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1422283"/>
        <w:docPartObj>
          <w:docPartGallery w:val="Cover Pages"/>
          <w:docPartUnique/>
        </w:docPartObj>
      </w:sdtPr>
      <w:sdtEndPr>
        <w:rPr>
          <w:rFonts w:ascii="Calibri" w:hAnsi="Calibri"/>
          <w:b/>
        </w:rPr>
      </w:sdtEndPr>
      <w:sdtContent>
        <w:tbl>
          <w:tblPr>
            <w:tblW w:w="864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tblPr>
          <w:tblGrid>
            <w:gridCol w:w="8640"/>
          </w:tblGrid>
          <w:tr w:rsidR="0039458E" w:rsidRPr="00643BC6" w:rsidTr="0039458E">
            <w:trPr>
              <w:trHeight w:val="5843"/>
            </w:trPr>
            <w:tc>
              <w:tcPr>
                <w:tcW w:w="8640" w:type="dxa"/>
                <w:tcBorders>
                  <w:top w:val="nil"/>
                  <w:left w:val="nil"/>
                  <w:bottom w:val="nil"/>
                  <w:right w:val="nil"/>
                </w:tcBorders>
              </w:tcPr>
              <w:p w:rsidR="0039458E" w:rsidRPr="00643BC6" w:rsidRDefault="0039458E" w:rsidP="00346EC0">
                <w:pPr>
                  <w:spacing w:line="240" w:lineRule="auto"/>
                  <w:ind w:left="-72" w:right="-79"/>
                  <w:jc w:val="center"/>
                  <w:rPr>
                    <w:rFonts w:cs="Calibri"/>
                    <w:b/>
                    <w:sz w:val="32"/>
                    <w:szCs w:val="28"/>
                  </w:rPr>
                </w:pPr>
                <w:r w:rsidRPr="00643BC6">
                  <w:rPr>
                    <w:rFonts w:cs="Calibri"/>
                    <w:b/>
                    <w:sz w:val="32"/>
                    <w:szCs w:val="28"/>
                  </w:rPr>
                  <w:t>ORDENANZA PROVISIONAL INSULAR DEL COMPLEJO SOCIO-SANITARIO INSULAR, MEDIANTE PROCEDIMIENTO ESTABLECIDO EN EL ARTÍCULO 154 DE LA LEY 4/2017, DE 13 DE JULIO, DEL SUELO Y DE LOS ESPACIOS PROTEGIDOS DE CANARIAS.</w:t>
                </w:r>
              </w:p>
              <w:p w:rsidR="0039458E" w:rsidRPr="00643BC6" w:rsidRDefault="0039458E" w:rsidP="00BD0091">
                <w:pPr>
                  <w:spacing w:line="276" w:lineRule="auto"/>
                  <w:ind w:left="-72" w:right="-79"/>
                  <w:jc w:val="center"/>
                  <w:rPr>
                    <w:rFonts w:cs="Calibri"/>
                    <w:b/>
                    <w:sz w:val="32"/>
                    <w:szCs w:val="28"/>
                  </w:rPr>
                </w:pPr>
                <w:r w:rsidRPr="00643BC6">
                  <w:rPr>
                    <w:rFonts w:cs="Calibri"/>
                    <w:b/>
                    <w:sz w:val="32"/>
                    <w:szCs w:val="28"/>
                  </w:rPr>
                  <w:t xml:space="preserve">SANTA CRUZ DE LA PALMA </w:t>
                </w:r>
              </w:p>
              <w:p w:rsidR="0039458E" w:rsidRPr="00643BC6" w:rsidRDefault="0039458E" w:rsidP="00BD0091">
                <w:pPr>
                  <w:spacing w:line="276" w:lineRule="auto"/>
                  <w:ind w:left="-72" w:right="-79"/>
                  <w:jc w:val="center"/>
                  <w:rPr>
                    <w:rFonts w:cs="Calibri"/>
                    <w:b/>
                    <w:bCs/>
                    <w:sz w:val="28"/>
                    <w:szCs w:val="28"/>
                  </w:rPr>
                </w:pPr>
                <w:r w:rsidRPr="00643BC6">
                  <w:rPr>
                    <w:rFonts w:cs="Calibri"/>
                    <w:b/>
                    <w:sz w:val="28"/>
                    <w:szCs w:val="28"/>
                  </w:rPr>
                  <w:t>EN LA ZONA DE LOMO CENTRO, LA DEHESA. SANTA CRUZ DE LA PALMA</w:t>
                </w:r>
              </w:p>
              <w:p w:rsidR="0039458E" w:rsidRPr="00643BC6" w:rsidRDefault="0039458E" w:rsidP="00BD0091">
                <w:pPr>
                  <w:spacing w:line="276" w:lineRule="auto"/>
                  <w:jc w:val="center"/>
                  <w:rPr>
                    <w:rFonts w:cs="Calibri"/>
                    <w:b/>
                    <w:sz w:val="28"/>
                  </w:rPr>
                </w:pPr>
                <w:r w:rsidRPr="00643BC6">
                  <w:rPr>
                    <w:rFonts w:cs="Calibri"/>
                    <w:b/>
                    <w:sz w:val="28"/>
                  </w:rPr>
                  <w:t>DOCUMENTO PARA PROYECTO DE ORDENANZA</w:t>
                </w:r>
              </w:p>
              <w:p w:rsidR="0039458E" w:rsidRPr="00643BC6" w:rsidRDefault="00704CC8" w:rsidP="00BD0091">
                <w:pPr>
                  <w:spacing w:line="276" w:lineRule="auto"/>
                  <w:jc w:val="center"/>
                  <w:rPr>
                    <w:rFonts w:cs="Calibri"/>
                    <w:b/>
                    <w:sz w:val="28"/>
                  </w:rPr>
                </w:pPr>
                <w:r w:rsidRPr="00643BC6">
                  <w:rPr>
                    <w:noProof/>
                    <w:lang w:eastAsia="es-ES"/>
                  </w:rPr>
                  <w:drawing>
                    <wp:anchor distT="0" distB="0" distL="114300" distR="114300" simplePos="0" relativeHeight="251668992" behindDoc="1" locked="0" layoutInCell="1" allowOverlap="1">
                      <wp:simplePos x="0" y="0"/>
                      <wp:positionH relativeFrom="column">
                        <wp:posOffset>33817</wp:posOffset>
                      </wp:positionH>
                      <wp:positionV relativeFrom="paragraph">
                        <wp:posOffset>233385</wp:posOffset>
                      </wp:positionV>
                      <wp:extent cx="5397500" cy="2582545"/>
                      <wp:effectExtent l="0" t="0" r="0" b="0"/>
                      <wp:wrapTight wrapText="bothSides">
                        <wp:wrapPolygon edited="0">
                          <wp:start x="0" y="0"/>
                          <wp:lineTo x="0" y="21510"/>
                          <wp:lineTo x="21498" y="21510"/>
                          <wp:lineTo x="21498" y="0"/>
                          <wp:lineTo x="0" y="0"/>
                        </wp:wrapPolygon>
                      </wp:wrapTight>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7500" cy="2582545"/>
                              </a:xfrm>
                              <a:prstGeom prst="rect">
                                <a:avLst/>
                              </a:prstGeom>
                            </pic:spPr>
                          </pic:pic>
                        </a:graphicData>
                      </a:graphic>
                    </wp:anchor>
                  </w:drawing>
                </w:r>
              </w:p>
              <w:p w:rsidR="00346EC0" w:rsidRPr="00643BC6" w:rsidRDefault="00346EC0" w:rsidP="00BD0091">
                <w:pPr>
                  <w:spacing w:line="276" w:lineRule="auto"/>
                  <w:jc w:val="center"/>
                  <w:rPr>
                    <w:rFonts w:cs="Calibri"/>
                    <w:b/>
                    <w:bCs/>
                    <w:sz w:val="24"/>
                    <w:szCs w:val="24"/>
                  </w:rPr>
                </w:pPr>
              </w:p>
              <w:p w:rsidR="0039458E" w:rsidRPr="00643BC6" w:rsidRDefault="00557B7E" w:rsidP="00BD0091">
                <w:pPr>
                  <w:spacing w:line="276" w:lineRule="auto"/>
                  <w:jc w:val="center"/>
                  <w:rPr>
                    <w:rFonts w:cs="Calibri"/>
                    <w:b/>
                    <w:bCs/>
                    <w:sz w:val="24"/>
                    <w:szCs w:val="24"/>
                  </w:rPr>
                </w:pPr>
                <w:r>
                  <w:rPr>
                    <w:rFonts w:cs="Calibri"/>
                    <w:b/>
                    <w:bCs/>
                    <w:sz w:val="24"/>
                    <w:szCs w:val="24"/>
                  </w:rPr>
                  <w:t>OCTUBRE</w:t>
                </w:r>
                <w:r w:rsidR="00EB1E65" w:rsidRPr="00643BC6">
                  <w:rPr>
                    <w:rFonts w:cs="Calibri"/>
                    <w:b/>
                    <w:bCs/>
                    <w:sz w:val="24"/>
                    <w:szCs w:val="24"/>
                  </w:rPr>
                  <w:t xml:space="preserve"> 2020</w:t>
                </w:r>
              </w:p>
              <w:p w:rsidR="0039458E" w:rsidRPr="00643BC6" w:rsidRDefault="0039458E" w:rsidP="00BD0091">
                <w:pPr>
                  <w:spacing w:line="276" w:lineRule="auto"/>
                  <w:jc w:val="center"/>
                  <w:rPr>
                    <w:rFonts w:cs="Arial"/>
                  </w:rPr>
                </w:pPr>
              </w:p>
            </w:tc>
          </w:tr>
        </w:tbl>
        <w:p w:rsidR="0039458E" w:rsidRPr="00643BC6" w:rsidRDefault="0039458E" w:rsidP="00BD0091">
          <w:pPr>
            <w:spacing w:line="276" w:lineRule="auto"/>
          </w:pPr>
        </w:p>
        <w:p w:rsidR="0039458E" w:rsidRPr="00643BC6" w:rsidRDefault="00374215" w:rsidP="00550CD1">
          <w:pPr>
            <w:pStyle w:val="02Caratula"/>
            <w:spacing w:line="276" w:lineRule="auto"/>
            <w:rPr>
              <w:color w:val="auto"/>
            </w:rPr>
          </w:pPr>
          <w:r w:rsidRPr="00643BC6">
            <w:rPr>
              <w:color w:val="auto"/>
            </w:rPr>
            <w:t>DOCUMENTO</w:t>
          </w:r>
          <w:r w:rsidR="0039458E" w:rsidRPr="00643BC6">
            <w:rPr>
              <w:color w:val="auto"/>
            </w:rPr>
            <w:t xml:space="preserve"> AMBIENTAL ESTRAT</w:t>
          </w:r>
          <w:r w:rsidRPr="00643BC6">
            <w:rPr>
              <w:color w:val="auto"/>
            </w:rPr>
            <w:t>É</w:t>
          </w:r>
          <w:r w:rsidR="0039458E" w:rsidRPr="00643BC6">
            <w:rPr>
              <w:color w:val="auto"/>
            </w:rPr>
            <w:t>GICO</w:t>
          </w:r>
          <w:r w:rsidR="003A7FC8" w:rsidRPr="00643BC6">
            <w:rPr>
              <w:color w:val="auto"/>
            </w:rPr>
            <w:t xml:space="preserve"> DE LA EVALUACIÓN </w:t>
          </w:r>
          <w:r w:rsidR="003A7D10">
            <w:rPr>
              <w:color w:val="auto"/>
            </w:rPr>
            <w:t xml:space="preserve">ESTRATÉGICA </w:t>
          </w:r>
          <w:r w:rsidR="003A7FC8" w:rsidRPr="00643BC6">
            <w:rPr>
              <w:color w:val="auto"/>
            </w:rPr>
            <w:t>SIMPLIFICADA</w:t>
          </w:r>
        </w:p>
        <w:p w:rsidR="0039458E" w:rsidRPr="00643BC6" w:rsidRDefault="0039458E" w:rsidP="00BD0091">
          <w:pPr>
            <w:pStyle w:val="02Caratula"/>
            <w:spacing w:line="276" w:lineRule="auto"/>
            <w:rPr>
              <w:color w:val="auto"/>
            </w:rPr>
          </w:pPr>
        </w:p>
        <w:p w:rsidR="0039458E" w:rsidRPr="00643BC6" w:rsidRDefault="0039458E" w:rsidP="00BD0091">
          <w:pPr>
            <w:spacing w:line="276" w:lineRule="auto"/>
            <w:ind w:left="2160" w:firstLine="720"/>
            <w:rPr>
              <w:rFonts w:cs="Calibri"/>
              <w:b/>
            </w:rPr>
          </w:pPr>
        </w:p>
        <w:p w:rsidR="0039458E" w:rsidRPr="00643BC6" w:rsidRDefault="0039458E" w:rsidP="00BD0091">
          <w:pPr>
            <w:spacing w:after="0" w:line="276" w:lineRule="auto"/>
            <w:jc w:val="center"/>
            <w:rPr>
              <w:rFonts w:cs="Calibri"/>
              <w:b/>
            </w:rPr>
          </w:pPr>
          <w:r w:rsidRPr="00643BC6">
            <w:rPr>
              <w:rFonts w:cs="Calibri"/>
              <w:b/>
            </w:rPr>
            <w:t>NIEVES LAURA P</w:t>
          </w:r>
          <w:r w:rsidR="001A35B8" w:rsidRPr="00643BC6">
            <w:rPr>
              <w:rFonts w:cs="Calibri"/>
              <w:b/>
            </w:rPr>
            <w:t>É</w:t>
          </w:r>
          <w:r w:rsidRPr="00643BC6">
            <w:rPr>
              <w:rFonts w:cs="Calibri"/>
              <w:b/>
            </w:rPr>
            <w:t>REZ GONZ</w:t>
          </w:r>
          <w:r w:rsidR="001A35B8" w:rsidRPr="00643BC6">
            <w:rPr>
              <w:rFonts w:cs="Calibri"/>
              <w:b/>
            </w:rPr>
            <w:t>Á</w:t>
          </w:r>
          <w:r w:rsidRPr="00643BC6">
            <w:rPr>
              <w:rFonts w:cs="Calibri"/>
              <w:b/>
            </w:rPr>
            <w:t>LEZ</w:t>
          </w:r>
        </w:p>
        <w:p w:rsidR="0039458E" w:rsidRPr="00643BC6" w:rsidRDefault="0039458E" w:rsidP="00BD0091">
          <w:pPr>
            <w:spacing w:after="0" w:line="276" w:lineRule="auto"/>
            <w:jc w:val="center"/>
            <w:rPr>
              <w:rFonts w:cs="Calibri"/>
              <w:b/>
            </w:rPr>
          </w:pPr>
          <w:r w:rsidRPr="00643BC6">
            <w:rPr>
              <w:rFonts w:cs="Calibri"/>
              <w:b/>
            </w:rPr>
            <w:t>BIÓLOGA COL Nº 18.842-L</w:t>
          </w:r>
        </w:p>
        <w:p w:rsidR="00346EC0" w:rsidRPr="00643BC6" w:rsidRDefault="00346EC0" w:rsidP="00BD0091">
          <w:pPr>
            <w:spacing w:line="276" w:lineRule="auto"/>
            <w:ind w:left="2160" w:firstLine="720"/>
            <w:rPr>
              <w:rFonts w:cs="Calibri"/>
              <w:b/>
            </w:rPr>
          </w:pPr>
        </w:p>
        <w:p w:rsidR="0039458E" w:rsidRPr="00643BC6" w:rsidRDefault="0039458E" w:rsidP="00BD0091">
          <w:pPr>
            <w:spacing w:line="276" w:lineRule="auto"/>
            <w:ind w:left="2160" w:firstLine="720"/>
            <w:rPr>
              <w:rFonts w:cs="Calibri"/>
              <w:b/>
            </w:rPr>
          </w:pPr>
          <w:r w:rsidRPr="00643BC6">
            <w:rPr>
              <w:rFonts w:cs="Calibri"/>
              <w:b/>
            </w:rPr>
            <w:t xml:space="preserve">   </w:t>
          </w:r>
        </w:p>
      </w:sdtContent>
    </w:sdt>
    <w:p w:rsidR="00015710" w:rsidRPr="00643BC6" w:rsidRDefault="00015710" w:rsidP="00BD0091">
      <w:pPr>
        <w:spacing w:before="240" w:after="120" w:line="276" w:lineRule="auto"/>
        <w:rPr>
          <w:rFonts w:ascii="Calibri" w:hAnsi="Calibri"/>
          <w:b/>
        </w:rPr>
      </w:pPr>
      <w:r w:rsidRPr="00643BC6">
        <w:rPr>
          <w:rFonts w:ascii="Calibri" w:hAnsi="Calibri"/>
          <w:b/>
        </w:rPr>
        <w:lastRenderedPageBreak/>
        <w:t>ÍNDICE</w:t>
      </w:r>
    </w:p>
    <w:p w:rsidR="00C10A1A" w:rsidRDefault="004C6355">
      <w:pPr>
        <w:pStyle w:val="TDC1"/>
        <w:rPr>
          <w:rFonts w:eastAsiaTheme="minorEastAsia" w:cstheme="minorBidi"/>
          <w:b w:val="0"/>
          <w:bCs w:val="0"/>
          <w:caps w:val="0"/>
          <w:noProof/>
          <w:sz w:val="22"/>
          <w:szCs w:val="22"/>
          <w:lang w:eastAsia="es-ES"/>
        </w:rPr>
      </w:pPr>
      <w:r w:rsidRPr="00643BC6">
        <w:fldChar w:fldCharType="begin"/>
      </w:r>
      <w:r w:rsidR="00A77867" w:rsidRPr="00643BC6">
        <w:instrText xml:space="preserve"> TOC \o "1-6" \h \z \u </w:instrText>
      </w:r>
      <w:r w:rsidRPr="00643BC6">
        <w:fldChar w:fldCharType="separate"/>
      </w:r>
      <w:hyperlink w:anchor="_Toc54799796" w:history="1">
        <w:r w:rsidR="00C10A1A" w:rsidRPr="003339C3">
          <w:rPr>
            <w:rStyle w:val="Hipervnculo"/>
            <w:noProof/>
          </w:rPr>
          <w:t>1.</w:t>
        </w:r>
        <w:r w:rsidR="00C10A1A">
          <w:rPr>
            <w:rFonts w:eastAsiaTheme="minorEastAsia" w:cstheme="minorBidi"/>
            <w:b w:val="0"/>
            <w:bCs w:val="0"/>
            <w:caps w:val="0"/>
            <w:noProof/>
            <w:sz w:val="22"/>
            <w:szCs w:val="22"/>
            <w:lang w:eastAsia="es-ES"/>
          </w:rPr>
          <w:tab/>
        </w:r>
        <w:r w:rsidR="00C10A1A" w:rsidRPr="003339C3">
          <w:rPr>
            <w:rStyle w:val="Hipervnculo"/>
            <w:noProof/>
          </w:rPr>
          <w:t>INTRODUCCIÓN, OBJETIVOS DE LA PLANIFICACIÓN Y LOCALIZACIÓN</w:t>
        </w:r>
        <w:r w:rsidR="00C10A1A">
          <w:rPr>
            <w:noProof/>
            <w:webHidden/>
          </w:rPr>
          <w:tab/>
        </w:r>
        <w:r>
          <w:rPr>
            <w:noProof/>
            <w:webHidden/>
          </w:rPr>
          <w:fldChar w:fldCharType="begin"/>
        </w:r>
        <w:r w:rsidR="00C10A1A">
          <w:rPr>
            <w:noProof/>
            <w:webHidden/>
          </w:rPr>
          <w:instrText xml:space="preserve"> PAGEREF _Toc54799796 \h </w:instrText>
        </w:r>
        <w:r>
          <w:rPr>
            <w:noProof/>
            <w:webHidden/>
          </w:rPr>
        </w:r>
        <w:r>
          <w:rPr>
            <w:noProof/>
            <w:webHidden/>
          </w:rPr>
          <w:fldChar w:fldCharType="separate"/>
        </w:r>
        <w:r w:rsidR="00AD74C6">
          <w:rPr>
            <w:noProof/>
            <w:webHidden/>
          </w:rPr>
          <w:t>3</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797" w:history="1">
        <w:r w:rsidR="00C10A1A" w:rsidRPr="003339C3">
          <w:rPr>
            <w:rStyle w:val="Hipervnculo"/>
            <w:noProof/>
          </w:rPr>
          <w:t>1.1.</w:t>
        </w:r>
        <w:r w:rsidR="00C10A1A">
          <w:rPr>
            <w:rFonts w:eastAsiaTheme="minorEastAsia" w:cstheme="minorBidi"/>
            <w:smallCaps w:val="0"/>
            <w:noProof/>
            <w:sz w:val="22"/>
            <w:szCs w:val="22"/>
            <w:lang w:eastAsia="es-ES"/>
          </w:rPr>
          <w:tab/>
        </w:r>
        <w:r w:rsidR="00C10A1A" w:rsidRPr="003339C3">
          <w:rPr>
            <w:rStyle w:val="Hipervnculo"/>
            <w:noProof/>
            <w:shd w:val="clear" w:color="auto" w:fill="FFFFFF"/>
          </w:rPr>
          <w:t>INTRODUCCIÓN.</w:t>
        </w:r>
        <w:r w:rsidR="00C10A1A">
          <w:rPr>
            <w:noProof/>
            <w:webHidden/>
          </w:rPr>
          <w:tab/>
        </w:r>
        <w:r>
          <w:rPr>
            <w:noProof/>
            <w:webHidden/>
          </w:rPr>
          <w:fldChar w:fldCharType="begin"/>
        </w:r>
        <w:r w:rsidR="00C10A1A">
          <w:rPr>
            <w:noProof/>
            <w:webHidden/>
          </w:rPr>
          <w:instrText xml:space="preserve"> PAGEREF _Toc54799797 \h </w:instrText>
        </w:r>
        <w:r>
          <w:rPr>
            <w:noProof/>
            <w:webHidden/>
          </w:rPr>
        </w:r>
        <w:r>
          <w:rPr>
            <w:noProof/>
            <w:webHidden/>
          </w:rPr>
          <w:fldChar w:fldCharType="separate"/>
        </w:r>
        <w:r w:rsidR="00AD74C6">
          <w:rPr>
            <w:noProof/>
            <w:webHidden/>
          </w:rPr>
          <w:t>3</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798" w:history="1">
        <w:r w:rsidR="00C10A1A" w:rsidRPr="003339C3">
          <w:rPr>
            <w:rStyle w:val="Hipervnculo"/>
            <w:noProof/>
          </w:rPr>
          <w:t>1.2.</w:t>
        </w:r>
        <w:r w:rsidR="00C10A1A">
          <w:rPr>
            <w:rFonts w:eastAsiaTheme="minorEastAsia" w:cstheme="minorBidi"/>
            <w:smallCaps w:val="0"/>
            <w:noProof/>
            <w:sz w:val="22"/>
            <w:szCs w:val="22"/>
            <w:lang w:eastAsia="es-ES"/>
          </w:rPr>
          <w:tab/>
        </w:r>
        <w:r w:rsidR="00C10A1A" w:rsidRPr="003339C3">
          <w:rPr>
            <w:rStyle w:val="Hipervnculo"/>
            <w:noProof/>
          </w:rPr>
          <w:t>OBJETIVOS DE LA PLANIFICACIÓN</w:t>
        </w:r>
        <w:r w:rsidR="00C10A1A">
          <w:rPr>
            <w:noProof/>
            <w:webHidden/>
          </w:rPr>
          <w:tab/>
        </w:r>
        <w:r>
          <w:rPr>
            <w:noProof/>
            <w:webHidden/>
          </w:rPr>
          <w:fldChar w:fldCharType="begin"/>
        </w:r>
        <w:r w:rsidR="00C10A1A">
          <w:rPr>
            <w:noProof/>
            <w:webHidden/>
          </w:rPr>
          <w:instrText xml:space="preserve"> PAGEREF _Toc54799798 \h </w:instrText>
        </w:r>
        <w:r>
          <w:rPr>
            <w:noProof/>
            <w:webHidden/>
          </w:rPr>
        </w:r>
        <w:r>
          <w:rPr>
            <w:noProof/>
            <w:webHidden/>
          </w:rPr>
          <w:fldChar w:fldCharType="separate"/>
        </w:r>
        <w:r w:rsidR="00AD74C6">
          <w:rPr>
            <w:noProof/>
            <w:webHidden/>
          </w:rPr>
          <w:t>3</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799" w:history="1">
        <w:r w:rsidR="00C10A1A" w:rsidRPr="003339C3">
          <w:rPr>
            <w:rStyle w:val="Hipervnculo"/>
            <w:noProof/>
          </w:rPr>
          <w:t>1.3.</w:t>
        </w:r>
        <w:r w:rsidR="00C10A1A">
          <w:rPr>
            <w:rFonts w:eastAsiaTheme="minorEastAsia" w:cstheme="minorBidi"/>
            <w:smallCaps w:val="0"/>
            <w:noProof/>
            <w:sz w:val="22"/>
            <w:szCs w:val="22"/>
            <w:lang w:eastAsia="es-ES"/>
          </w:rPr>
          <w:tab/>
        </w:r>
        <w:r w:rsidR="00C10A1A" w:rsidRPr="003339C3">
          <w:rPr>
            <w:rStyle w:val="Hipervnculo"/>
            <w:noProof/>
          </w:rPr>
          <w:t>OBJETIVOS ESPECÍFICOS</w:t>
        </w:r>
        <w:r w:rsidR="00C10A1A">
          <w:rPr>
            <w:noProof/>
            <w:webHidden/>
          </w:rPr>
          <w:tab/>
        </w:r>
        <w:r>
          <w:rPr>
            <w:noProof/>
            <w:webHidden/>
          </w:rPr>
          <w:fldChar w:fldCharType="begin"/>
        </w:r>
        <w:r w:rsidR="00C10A1A">
          <w:rPr>
            <w:noProof/>
            <w:webHidden/>
          </w:rPr>
          <w:instrText xml:space="preserve"> PAGEREF _Toc54799799 \h </w:instrText>
        </w:r>
        <w:r>
          <w:rPr>
            <w:noProof/>
            <w:webHidden/>
          </w:rPr>
        </w:r>
        <w:r>
          <w:rPr>
            <w:noProof/>
            <w:webHidden/>
          </w:rPr>
          <w:fldChar w:fldCharType="separate"/>
        </w:r>
        <w:r w:rsidR="00AD74C6">
          <w:rPr>
            <w:noProof/>
            <w:webHidden/>
          </w:rPr>
          <w:t>5</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00" w:history="1">
        <w:r w:rsidR="00C10A1A" w:rsidRPr="003339C3">
          <w:rPr>
            <w:rStyle w:val="Hipervnculo"/>
            <w:noProof/>
          </w:rPr>
          <w:t>1.4.</w:t>
        </w:r>
        <w:r w:rsidR="00C10A1A">
          <w:rPr>
            <w:rFonts w:eastAsiaTheme="minorEastAsia" w:cstheme="minorBidi"/>
            <w:smallCaps w:val="0"/>
            <w:noProof/>
            <w:sz w:val="22"/>
            <w:szCs w:val="22"/>
            <w:lang w:eastAsia="es-ES"/>
          </w:rPr>
          <w:tab/>
        </w:r>
        <w:r w:rsidR="00C10A1A" w:rsidRPr="003339C3">
          <w:rPr>
            <w:rStyle w:val="Hipervnculo"/>
            <w:noProof/>
          </w:rPr>
          <w:t>METODOLOGÍA</w:t>
        </w:r>
        <w:r w:rsidR="00C10A1A">
          <w:rPr>
            <w:noProof/>
            <w:webHidden/>
          </w:rPr>
          <w:tab/>
        </w:r>
        <w:r>
          <w:rPr>
            <w:noProof/>
            <w:webHidden/>
          </w:rPr>
          <w:fldChar w:fldCharType="begin"/>
        </w:r>
        <w:r w:rsidR="00C10A1A">
          <w:rPr>
            <w:noProof/>
            <w:webHidden/>
          </w:rPr>
          <w:instrText xml:space="preserve"> PAGEREF _Toc54799800 \h </w:instrText>
        </w:r>
        <w:r>
          <w:rPr>
            <w:noProof/>
            <w:webHidden/>
          </w:rPr>
        </w:r>
        <w:r>
          <w:rPr>
            <w:noProof/>
            <w:webHidden/>
          </w:rPr>
          <w:fldChar w:fldCharType="separate"/>
        </w:r>
        <w:r w:rsidR="00AD74C6">
          <w:rPr>
            <w:noProof/>
            <w:webHidden/>
          </w:rPr>
          <w:t>7</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01" w:history="1">
        <w:r w:rsidR="00C10A1A" w:rsidRPr="003339C3">
          <w:rPr>
            <w:rStyle w:val="Hipervnculo"/>
            <w:noProof/>
          </w:rPr>
          <w:t>1.5.</w:t>
        </w:r>
        <w:r w:rsidR="00C10A1A">
          <w:rPr>
            <w:rFonts w:eastAsiaTheme="minorEastAsia" w:cstheme="minorBidi"/>
            <w:smallCaps w:val="0"/>
            <w:noProof/>
            <w:sz w:val="22"/>
            <w:szCs w:val="22"/>
            <w:lang w:eastAsia="es-ES"/>
          </w:rPr>
          <w:tab/>
        </w:r>
        <w:r w:rsidR="00C10A1A" w:rsidRPr="003339C3">
          <w:rPr>
            <w:rStyle w:val="Hipervnculo"/>
            <w:noProof/>
          </w:rPr>
          <w:t>LOCALIZACIÓN</w:t>
        </w:r>
        <w:r w:rsidR="00C10A1A">
          <w:rPr>
            <w:noProof/>
            <w:webHidden/>
          </w:rPr>
          <w:tab/>
        </w:r>
        <w:r>
          <w:rPr>
            <w:noProof/>
            <w:webHidden/>
          </w:rPr>
          <w:fldChar w:fldCharType="begin"/>
        </w:r>
        <w:r w:rsidR="00C10A1A">
          <w:rPr>
            <w:noProof/>
            <w:webHidden/>
          </w:rPr>
          <w:instrText xml:space="preserve"> PAGEREF _Toc54799801 \h </w:instrText>
        </w:r>
        <w:r>
          <w:rPr>
            <w:noProof/>
            <w:webHidden/>
          </w:rPr>
        </w:r>
        <w:r>
          <w:rPr>
            <w:noProof/>
            <w:webHidden/>
          </w:rPr>
          <w:fldChar w:fldCharType="separate"/>
        </w:r>
        <w:r w:rsidR="00AD74C6">
          <w:rPr>
            <w:noProof/>
            <w:webHidden/>
          </w:rPr>
          <w:t>8</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02" w:history="1">
        <w:r w:rsidR="00C10A1A" w:rsidRPr="003339C3">
          <w:rPr>
            <w:rStyle w:val="Hipervnculo"/>
            <w:noProof/>
          </w:rPr>
          <w:t>2. MOTIVACIÓN DE LA APLICACIÓN DEL PROCEDIMIENTO DE EVALUACIÓN AMBIENTAL ESTRATÉGICA SIMPLIFICADA</w:t>
        </w:r>
        <w:r w:rsidR="00C10A1A">
          <w:rPr>
            <w:noProof/>
            <w:webHidden/>
          </w:rPr>
          <w:tab/>
        </w:r>
        <w:r>
          <w:rPr>
            <w:noProof/>
            <w:webHidden/>
          </w:rPr>
          <w:fldChar w:fldCharType="begin"/>
        </w:r>
        <w:r w:rsidR="00C10A1A">
          <w:rPr>
            <w:noProof/>
            <w:webHidden/>
          </w:rPr>
          <w:instrText xml:space="preserve"> PAGEREF _Toc54799802 \h </w:instrText>
        </w:r>
        <w:r>
          <w:rPr>
            <w:noProof/>
            <w:webHidden/>
          </w:rPr>
        </w:r>
        <w:r>
          <w:rPr>
            <w:noProof/>
            <w:webHidden/>
          </w:rPr>
          <w:fldChar w:fldCharType="separate"/>
        </w:r>
        <w:r w:rsidR="00AD74C6">
          <w:rPr>
            <w:noProof/>
            <w:webHidden/>
          </w:rPr>
          <w:t>10</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03" w:history="1">
        <w:r w:rsidR="00C10A1A" w:rsidRPr="003339C3">
          <w:rPr>
            <w:rStyle w:val="Hipervnculo"/>
            <w:noProof/>
          </w:rPr>
          <w:t>3. ALCANCE Y CONTENIDO DEL PLAN PROPUESTO Y DE SUS ALTERNATIVAS RAZONABLES, TÉCNICA Y AMBIENTALMENTE VIABLES</w:t>
        </w:r>
        <w:r w:rsidR="00C10A1A">
          <w:rPr>
            <w:noProof/>
            <w:webHidden/>
          </w:rPr>
          <w:tab/>
        </w:r>
        <w:r>
          <w:rPr>
            <w:noProof/>
            <w:webHidden/>
          </w:rPr>
          <w:fldChar w:fldCharType="begin"/>
        </w:r>
        <w:r w:rsidR="00C10A1A">
          <w:rPr>
            <w:noProof/>
            <w:webHidden/>
          </w:rPr>
          <w:instrText xml:space="preserve"> PAGEREF _Toc54799803 \h </w:instrText>
        </w:r>
        <w:r>
          <w:rPr>
            <w:noProof/>
            <w:webHidden/>
          </w:rPr>
        </w:r>
        <w:r>
          <w:rPr>
            <w:noProof/>
            <w:webHidden/>
          </w:rPr>
          <w:fldChar w:fldCharType="separate"/>
        </w:r>
        <w:r w:rsidR="00AD74C6">
          <w:rPr>
            <w:noProof/>
            <w:webHidden/>
          </w:rPr>
          <w:t>18</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04" w:history="1">
        <w:r w:rsidR="00C10A1A" w:rsidRPr="003339C3">
          <w:rPr>
            <w:rStyle w:val="Hipervnculo"/>
            <w:noProof/>
          </w:rPr>
          <w:t>3.1. ALTERNATIVA 1</w:t>
        </w:r>
        <w:r w:rsidR="00C10A1A">
          <w:rPr>
            <w:noProof/>
            <w:webHidden/>
          </w:rPr>
          <w:tab/>
        </w:r>
        <w:r>
          <w:rPr>
            <w:noProof/>
            <w:webHidden/>
          </w:rPr>
          <w:fldChar w:fldCharType="begin"/>
        </w:r>
        <w:r w:rsidR="00C10A1A">
          <w:rPr>
            <w:noProof/>
            <w:webHidden/>
          </w:rPr>
          <w:instrText xml:space="preserve"> PAGEREF _Toc54799804 \h </w:instrText>
        </w:r>
        <w:r>
          <w:rPr>
            <w:noProof/>
            <w:webHidden/>
          </w:rPr>
        </w:r>
        <w:r>
          <w:rPr>
            <w:noProof/>
            <w:webHidden/>
          </w:rPr>
          <w:fldChar w:fldCharType="separate"/>
        </w:r>
        <w:r w:rsidR="00AD74C6">
          <w:rPr>
            <w:noProof/>
            <w:webHidden/>
          </w:rPr>
          <w:t>22</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05" w:history="1">
        <w:r w:rsidR="00C10A1A" w:rsidRPr="003339C3">
          <w:rPr>
            <w:rStyle w:val="Hipervnculo"/>
            <w:noProof/>
          </w:rPr>
          <w:t>3.2. ALTERNATIVA 2</w:t>
        </w:r>
        <w:r w:rsidR="00C10A1A">
          <w:rPr>
            <w:noProof/>
            <w:webHidden/>
          </w:rPr>
          <w:tab/>
        </w:r>
        <w:r>
          <w:rPr>
            <w:noProof/>
            <w:webHidden/>
          </w:rPr>
          <w:fldChar w:fldCharType="begin"/>
        </w:r>
        <w:r w:rsidR="00C10A1A">
          <w:rPr>
            <w:noProof/>
            <w:webHidden/>
          </w:rPr>
          <w:instrText xml:space="preserve"> PAGEREF _Toc54799805 \h </w:instrText>
        </w:r>
        <w:r>
          <w:rPr>
            <w:noProof/>
            <w:webHidden/>
          </w:rPr>
        </w:r>
        <w:r>
          <w:rPr>
            <w:noProof/>
            <w:webHidden/>
          </w:rPr>
          <w:fldChar w:fldCharType="separate"/>
        </w:r>
        <w:r w:rsidR="00AD74C6">
          <w:rPr>
            <w:noProof/>
            <w:webHidden/>
          </w:rPr>
          <w:t>26</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06" w:history="1">
        <w:r w:rsidR="00C10A1A" w:rsidRPr="003339C3">
          <w:rPr>
            <w:rStyle w:val="Hipervnculo"/>
            <w:noProof/>
          </w:rPr>
          <w:t>3.3. ALTERNATIVA 3</w:t>
        </w:r>
        <w:r w:rsidR="00C10A1A">
          <w:rPr>
            <w:noProof/>
            <w:webHidden/>
          </w:rPr>
          <w:tab/>
        </w:r>
        <w:r>
          <w:rPr>
            <w:noProof/>
            <w:webHidden/>
          </w:rPr>
          <w:fldChar w:fldCharType="begin"/>
        </w:r>
        <w:r w:rsidR="00C10A1A">
          <w:rPr>
            <w:noProof/>
            <w:webHidden/>
          </w:rPr>
          <w:instrText xml:space="preserve"> PAGEREF _Toc54799806 \h </w:instrText>
        </w:r>
        <w:r>
          <w:rPr>
            <w:noProof/>
            <w:webHidden/>
          </w:rPr>
        </w:r>
        <w:r>
          <w:rPr>
            <w:noProof/>
            <w:webHidden/>
          </w:rPr>
          <w:fldChar w:fldCharType="separate"/>
        </w:r>
        <w:r w:rsidR="00AD74C6">
          <w:rPr>
            <w:noProof/>
            <w:webHidden/>
          </w:rPr>
          <w:t>29</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07" w:history="1">
        <w:r w:rsidR="00C10A1A" w:rsidRPr="003339C3">
          <w:rPr>
            <w:rStyle w:val="Hipervnculo"/>
            <w:noProof/>
          </w:rPr>
          <w:t>3.4. ALTERNATIVA 4</w:t>
        </w:r>
        <w:r w:rsidR="00C10A1A">
          <w:rPr>
            <w:noProof/>
            <w:webHidden/>
          </w:rPr>
          <w:tab/>
        </w:r>
        <w:r>
          <w:rPr>
            <w:noProof/>
            <w:webHidden/>
          </w:rPr>
          <w:fldChar w:fldCharType="begin"/>
        </w:r>
        <w:r w:rsidR="00C10A1A">
          <w:rPr>
            <w:noProof/>
            <w:webHidden/>
          </w:rPr>
          <w:instrText xml:space="preserve"> PAGEREF _Toc54799807 \h </w:instrText>
        </w:r>
        <w:r>
          <w:rPr>
            <w:noProof/>
            <w:webHidden/>
          </w:rPr>
        </w:r>
        <w:r>
          <w:rPr>
            <w:noProof/>
            <w:webHidden/>
          </w:rPr>
          <w:fldChar w:fldCharType="separate"/>
        </w:r>
        <w:r w:rsidR="00AD74C6">
          <w:rPr>
            <w:noProof/>
            <w:webHidden/>
          </w:rPr>
          <w:t>34</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08" w:history="1">
        <w:r w:rsidR="00C10A1A" w:rsidRPr="003339C3">
          <w:rPr>
            <w:rStyle w:val="Hipervnculo"/>
            <w:noProof/>
          </w:rPr>
          <w:t>4. EL DESARROLLO PREVISIBLE DEL PLAN O PROGRAMA</w:t>
        </w:r>
        <w:r w:rsidR="00C10A1A">
          <w:rPr>
            <w:noProof/>
            <w:webHidden/>
          </w:rPr>
          <w:tab/>
        </w:r>
        <w:r>
          <w:rPr>
            <w:noProof/>
            <w:webHidden/>
          </w:rPr>
          <w:fldChar w:fldCharType="begin"/>
        </w:r>
        <w:r w:rsidR="00C10A1A">
          <w:rPr>
            <w:noProof/>
            <w:webHidden/>
          </w:rPr>
          <w:instrText xml:space="preserve"> PAGEREF _Toc54799808 \h </w:instrText>
        </w:r>
        <w:r>
          <w:rPr>
            <w:noProof/>
            <w:webHidden/>
          </w:rPr>
        </w:r>
        <w:r>
          <w:rPr>
            <w:noProof/>
            <w:webHidden/>
          </w:rPr>
          <w:fldChar w:fldCharType="separate"/>
        </w:r>
        <w:r w:rsidR="00AD74C6">
          <w:rPr>
            <w:noProof/>
            <w:webHidden/>
          </w:rPr>
          <w:t>39</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09" w:history="1">
        <w:r w:rsidR="00C10A1A" w:rsidRPr="003339C3">
          <w:rPr>
            <w:rStyle w:val="Hipervnculo"/>
            <w:noProof/>
          </w:rPr>
          <w:t>DETERMINACIONES ECONÓMICAS Y TEMPORALES DE DESARROLLO DE LA ORDENANZA</w:t>
        </w:r>
        <w:r w:rsidR="00C10A1A">
          <w:rPr>
            <w:noProof/>
            <w:webHidden/>
          </w:rPr>
          <w:tab/>
        </w:r>
        <w:r>
          <w:rPr>
            <w:noProof/>
            <w:webHidden/>
          </w:rPr>
          <w:fldChar w:fldCharType="begin"/>
        </w:r>
        <w:r w:rsidR="00C10A1A">
          <w:rPr>
            <w:noProof/>
            <w:webHidden/>
          </w:rPr>
          <w:instrText xml:space="preserve"> PAGEREF _Toc54799809 \h </w:instrText>
        </w:r>
        <w:r>
          <w:rPr>
            <w:noProof/>
            <w:webHidden/>
          </w:rPr>
        </w:r>
        <w:r>
          <w:rPr>
            <w:noProof/>
            <w:webHidden/>
          </w:rPr>
          <w:fldChar w:fldCharType="separate"/>
        </w:r>
        <w:r w:rsidR="00AD74C6">
          <w:rPr>
            <w:noProof/>
            <w:webHidden/>
          </w:rPr>
          <w:t>43</w:t>
        </w:r>
        <w:r>
          <w:rPr>
            <w:noProof/>
            <w:webHidden/>
          </w:rPr>
          <w:fldChar w:fldCharType="end"/>
        </w:r>
      </w:hyperlink>
    </w:p>
    <w:p w:rsidR="00C10A1A" w:rsidRDefault="004C6355">
      <w:pPr>
        <w:pStyle w:val="TDC6"/>
        <w:tabs>
          <w:tab w:val="right" w:leader="dot" w:pos="8494"/>
        </w:tabs>
        <w:rPr>
          <w:rFonts w:eastAsiaTheme="minorEastAsia" w:cstheme="minorBidi"/>
          <w:noProof/>
          <w:sz w:val="22"/>
          <w:szCs w:val="22"/>
          <w:lang w:eastAsia="es-ES"/>
        </w:rPr>
      </w:pPr>
      <w:hyperlink w:anchor="_Toc54799810" w:history="1">
        <w:r w:rsidR="00C10A1A" w:rsidRPr="003339C3">
          <w:rPr>
            <w:rStyle w:val="Hipervnculo"/>
            <w:noProof/>
          </w:rPr>
          <w:t>CALENDARIO DE LAS ACTUACIONES.</w:t>
        </w:r>
        <w:r w:rsidR="00C10A1A">
          <w:rPr>
            <w:noProof/>
            <w:webHidden/>
          </w:rPr>
          <w:tab/>
        </w:r>
        <w:r>
          <w:rPr>
            <w:noProof/>
            <w:webHidden/>
          </w:rPr>
          <w:fldChar w:fldCharType="begin"/>
        </w:r>
        <w:r w:rsidR="00C10A1A">
          <w:rPr>
            <w:noProof/>
            <w:webHidden/>
          </w:rPr>
          <w:instrText xml:space="preserve"> PAGEREF _Toc54799810 \h </w:instrText>
        </w:r>
        <w:r>
          <w:rPr>
            <w:noProof/>
            <w:webHidden/>
          </w:rPr>
        </w:r>
        <w:r>
          <w:rPr>
            <w:noProof/>
            <w:webHidden/>
          </w:rPr>
          <w:fldChar w:fldCharType="separate"/>
        </w:r>
        <w:r w:rsidR="00AD74C6">
          <w:rPr>
            <w:noProof/>
            <w:webHidden/>
          </w:rPr>
          <w:t>45</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11" w:history="1">
        <w:r w:rsidR="00C10A1A" w:rsidRPr="003339C3">
          <w:rPr>
            <w:rStyle w:val="Hipervnculo"/>
            <w:noProof/>
          </w:rPr>
          <w:t>5. CARACTERIZACIÓN DE LA SITUACIÓN DEL MEDIO AMBIENTE ANTES DEL DESARROLLO DEL PLAN O PROGRAMA EN EL ÁMBITO TERRITORIAL AFECTADO</w:t>
        </w:r>
        <w:r w:rsidR="00C10A1A">
          <w:rPr>
            <w:noProof/>
            <w:webHidden/>
          </w:rPr>
          <w:tab/>
        </w:r>
        <w:r>
          <w:rPr>
            <w:noProof/>
            <w:webHidden/>
          </w:rPr>
          <w:fldChar w:fldCharType="begin"/>
        </w:r>
        <w:r w:rsidR="00C10A1A">
          <w:rPr>
            <w:noProof/>
            <w:webHidden/>
          </w:rPr>
          <w:instrText xml:space="preserve"> PAGEREF _Toc54799811 \h </w:instrText>
        </w:r>
        <w:r>
          <w:rPr>
            <w:noProof/>
            <w:webHidden/>
          </w:rPr>
        </w:r>
        <w:r>
          <w:rPr>
            <w:noProof/>
            <w:webHidden/>
          </w:rPr>
          <w:fldChar w:fldCharType="separate"/>
        </w:r>
        <w:r w:rsidR="00AD74C6">
          <w:rPr>
            <w:noProof/>
            <w:webHidden/>
          </w:rPr>
          <w:t>46</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12" w:history="1">
        <w:r w:rsidR="00C10A1A" w:rsidRPr="003339C3">
          <w:rPr>
            <w:rStyle w:val="Hipervnculo"/>
            <w:noProof/>
          </w:rPr>
          <w:t>5.1. MEDIO FÍSICO</w:t>
        </w:r>
        <w:r w:rsidR="00C10A1A">
          <w:rPr>
            <w:noProof/>
            <w:webHidden/>
          </w:rPr>
          <w:tab/>
        </w:r>
        <w:r>
          <w:rPr>
            <w:noProof/>
            <w:webHidden/>
          </w:rPr>
          <w:fldChar w:fldCharType="begin"/>
        </w:r>
        <w:r w:rsidR="00C10A1A">
          <w:rPr>
            <w:noProof/>
            <w:webHidden/>
          </w:rPr>
          <w:instrText xml:space="preserve"> PAGEREF _Toc54799812 \h </w:instrText>
        </w:r>
        <w:r>
          <w:rPr>
            <w:noProof/>
            <w:webHidden/>
          </w:rPr>
        </w:r>
        <w:r>
          <w:rPr>
            <w:noProof/>
            <w:webHidden/>
          </w:rPr>
          <w:fldChar w:fldCharType="separate"/>
        </w:r>
        <w:r w:rsidR="00AD74C6">
          <w:rPr>
            <w:noProof/>
            <w:webHidden/>
          </w:rPr>
          <w:t>46</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13" w:history="1">
        <w:r w:rsidR="00C10A1A" w:rsidRPr="003339C3">
          <w:rPr>
            <w:rStyle w:val="Hipervnculo"/>
            <w:noProof/>
          </w:rPr>
          <w:t>5.1.1. EL CLIMA</w:t>
        </w:r>
        <w:r w:rsidR="00C10A1A">
          <w:rPr>
            <w:noProof/>
            <w:webHidden/>
          </w:rPr>
          <w:tab/>
        </w:r>
        <w:r>
          <w:rPr>
            <w:noProof/>
            <w:webHidden/>
          </w:rPr>
          <w:fldChar w:fldCharType="begin"/>
        </w:r>
        <w:r w:rsidR="00C10A1A">
          <w:rPr>
            <w:noProof/>
            <w:webHidden/>
          </w:rPr>
          <w:instrText xml:space="preserve"> PAGEREF _Toc54799813 \h </w:instrText>
        </w:r>
        <w:r>
          <w:rPr>
            <w:noProof/>
            <w:webHidden/>
          </w:rPr>
        </w:r>
        <w:r>
          <w:rPr>
            <w:noProof/>
            <w:webHidden/>
          </w:rPr>
          <w:fldChar w:fldCharType="separate"/>
        </w:r>
        <w:r w:rsidR="00AD74C6">
          <w:rPr>
            <w:noProof/>
            <w:webHidden/>
          </w:rPr>
          <w:t>46</w:t>
        </w:r>
        <w:r>
          <w:rPr>
            <w:noProof/>
            <w:webHidden/>
          </w:rPr>
          <w:fldChar w:fldCharType="end"/>
        </w:r>
      </w:hyperlink>
    </w:p>
    <w:p w:rsidR="00C10A1A" w:rsidRDefault="004C6355">
      <w:pPr>
        <w:pStyle w:val="TDC6"/>
        <w:tabs>
          <w:tab w:val="right" w:leader="dot" w:pos="8494"/>
        </w:tabs>
        <w:rPr>
          <w:rFonts w:eastAsiaTheme="minorEastAsia" w:cstheme="minorBidi"/>
          <w:noProof/>
          <w:sz w:val="22"/>
          <w:szCs w:val="22"/>
          <w:lang w:eastAsia="es-ES"/>
        </w:rPr>
      </w:pPr>
      <w:hyperlink w:anchor="_Toc54799814" w:history="1">
        <w:r w:rsidR="00C10A1A" w:rsidRPr="003339C3">
          <w:rPr>
            <w:rStyle w:val="Hipervnculo"/>
            <w:i/>
            <w:noProof/>
          </w:rPr>
          <w:t>CONTAMINACIÓN ATMOSFÉRICA Y CAMBIO CLIMÁTICO.</w:t>
        </w:r>
        <w:r w:rsidR="00C10A1A">
          <w:rPr>
            <w:noProof/>
            <w:webHidden/>
          </w:rPr>
          <w:tab/>
        </w:r>
        <w:r>
          <w:rPr>
            <w:noProof/>
            <w:webHidden/>
          </w:rPr>
          <w:fldChar w:fldCharType="begin"/>
        </w:r>
        <w:r w:rsidR="00C10A1A">
          <w:rPr>
            <w:noProof/>
            <w:webHidden/>
          </w:rPr>
          <w:instrText xml:space="preserve"> PAGEREF _Toc54799814 \h </w:instrText>
        </w:r>
        <w:r>
          <w:rPr>
            <w:noProof/>
            <w:webHidden/>
          </w:rPr>
        </w:r>
        <w:r>
          <w:rPr>
            <w:noProof/>
            <w:webHidden/>
          </w:rPr>
          <w:fldChar w:fldCharType="separate"/>
        </w:r>
        <w:r w:rsidR="00AD74C6">
          <w:rPr>
            <w:noProof/>
            <w:webHidden/>
          </w:rPr>
          <w:t>48</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15" w:history="1">
        <w:r w:rsidR="00C10A1A" w:rsidRPr="003339C3">
          <w:rPr>
            <w:rStyle w:val="Hipervnculo"/>
            <w:noProof/>
          </w:rPr>
          <w:t>5.1.3 EDAFOLOGÍA</w:t>
        </w:r>
        <w:r w:rsidR="00C10A1A">
          <w:rPr>
            <w:noProof/>
            <w:webHidden/>
          </w:rPr>
          <w:tab/>
        </w:r>
        <w:r>
          <w:rPr>
            <w:noProof/>
            <w:webHidden/>
          </w:rPr>
          <w:fldChar w:fldCharType="begin"/>
        </w:r>
        <w:r w:rsidR="00C10A1A">
          <w:rPr>
            <w:noProof/>
            <w:webHidden/>
          </w:rPr>
          <w:instrText xml:space="preserve"> PAGEREF _Toc54799815 \h </w:instrText>
        </w:r>
        <w:r>
          <w:rPr>
            <w:noProof/>
            <w:webHidden/>
          </w:rPr>
        </w:r>
        <w:r>
          <w:rPr>
            <w:noProof/>
            <w:webHidden/>
          </w:rPr>
          <w:fldChar w:fldCharType="separate"/>
        </w:r>
        <w:r w:rsidR="00AD74C6">
          <w:rPr>
            <w:noProof/>
            <w:webHidden/>
          </w:rPr>
          <w:t>49</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16" w:history="1">
        <w:r w:rsidR="00C10A1A" w:rsidRPr="003339C3">
          <w:rPr>
            <w:rStyle w:val="Hipervnculo"/>
            <w:noProof/>
          </w:rPr>
          <w:t>5.1.4. HIDROLOGÍA</w:t>
        </w:r>
        <w:r w:rsidR="00C10A1A">
          <w:rPr>
            <w:noProof/>
            <w:webHidden/>
          </w:rPr>
          <w:tab/>
        </w:r>
        <w:r>
          <w:rPr>
            <w:noProof/>
            <w:webHidden/>
          </w:rPr>
          <w:fldChar w:fldCharType="begin"/>
        </w:r>
        <w:r w:rsidR="00C10A1A">
          <w:rPr>
            <w:noProof/>
            <w:webHidden/>
          </w:rPr>
          <w:instrText xml:space="preserve"> PAGEREF _Toc54799816 \h </w:instrText>
        </w:r>
        <w:r>
          <w:rPr>
            <w:noProof/>
            <w:webHidden/>
          </w:rPr>
        </w:r>
        <w:r>
          <w:rPr>
            <w:noProof/>
            <w:webHidden/>
          </w:rPr>
          <w:fldChar w:fldCharType="separate"/>
        </w:r>
        <w:r w:rsidR="00AD74C6">
          <w:rPr>
            <w:noProof/>
            <w:webHidden/>
          </w:rPr>
          <w:t>50</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17" w:history="1">
        <w:r w:rsidR="00C10A1A" w:rsidRPr="003339C3">
          <w:rPr>
            <w:rStyle w:val="Hipervnculo"/>
            <w:noProof/>
          </w:rPr>
          <w:t>5.2. MEDIO BIÓTICO</w:t>
        </w:r>
        <w:r w:rsidR="00C10A1A">
          <w:rPr>
            <w:noProof/>
            <w:webHidden/>
          </w:rPr>
          <w:tab/>
        </w:r>
        <w:r>
          <w:rPr>
            <w:noProof/>
            <w:webHidden/>
          </w:rPr>
          <w:fldChar w:fldCharType="begin"/>
        </w:r>
        <w:r w:rsidR="00C10A1A">
          <w:rPr>
            <w:noProof/>
            <w:webHidden/>
          </w:rPr>
          <w:instrText xml:space="preserve"> PAGEREF _Toc54799817 \h </w:instrText>
        </w:r>
        <w:r>
          <w:rPr>
            <w:noProof/>
            <w:webHidden/>
          </w:rPr>
        </w:r>
        <w:r>
          <w:rPr>
            <w:noProof/>
            <w:webHidden/>
          </w:rPr>
          <w:fldChar w:fldCharType="separate"/>
        </w:r>
        <w:r w:rsidR="00AD74C6">
          <w:rPr>
            <w:noProof/>
            <w:webHidden/>
          </w:rPr>
          <w:t>51</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18" w:history="1">
        <w:r w:rsidR="00C10A1A" w:rsidRPr="003339C3">
          <w:rPr>
            <w:rStyle w:val="Hipervnculo"/>
            <w:noProof/>
          </w:rPr>
          <w:t>5.2.1. FLORA Y VEGETACIÓN</w:t>
        </w:r>
        <w:r w:rsidR="00C10A1A">
          <w:rPr>
            <w:noProof/>
            <w:webHidden/>
          </w:rPr>
          <w:tab/>
        </w:r>
        <w:r>
          <w:rPr>
            <w:noProof/>
            <w:webHidden/>
          </w:rPr>
          <w:fldChar w:fldCharType="begin"/>
        </w:r>
        <w:r w:rsidR="00C10A1A">
          <w:rPr>
            <w:noProof/>
            <w:webHidden/>
          </w:rPr>
          <w:instrText xml:space="preserve"> PAGEREF _Toc54799818 \h </w:instrText>
        </w:r>
        <w:r>
          <w:rPr>
            <w:noProof/>
            <w:webHidden/>
          </w:rPr>
        </w:r>
        <w:r>
          <w:rPr>
            <w:noProof/>
            <w:webHidden/>
          </w:rPr>
          <w:fldChar w:fldCharType="separate"/>
        </w:r>
        <w:r w:rsidR="00AD74C6">
          <w:rPr>
            <w:noProof/>
            <w:webHidden/>
          </w:rPr>
          <w:t>51</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19" w:history="1">
        <w:r w:rsidR="00C10A1A" w:rsidRPr="003339C3">
          <w:rPr>
            <w:rStyle w:val="Hipervnculo"/>
            <w:noProof/>
          </w:rPr>
          <w:t>5.2.2. FAUNA</w:t>
        </w:r>
        <w:r w:rsidR="00C10A1A">
          <w:rPr>
            <w:noProof/>
            <w:webHidden/>
          </w:rPr>
          <w:tab/>
        </w:r>
        <w:r>
          <w:rPr>
            <w:noProof/>
            <w:webHidden/>
          </w:rPr>
          <w:fldChar w:fldCharType="begin"/>
        </w:r>
        <w:r w:rsidR="00C10A1A">
          <w:rPr>
            <w:noProof/>
            <w:webHidden/>
          </w:rPr>
          <w:instrText xml:space="preserve"> PAGEREF _Toc54799819 \h </w:instrText>
        </w:r>
        <w:r>
          <w:rPr>
            <w:noProof/>
            <w:webHidden/>
          </w:rPr>
        </w:r>
        <w:r>
          <w:rPr>
            <w:noProof/>
            <w:webHidden/>
          </w:rPr>
          <w:fldChar w:fldCharType="separate"/>
        </w:r>
        <w:r w:rsidR="00AD74C6">
          <w:rPr>
            <w:noProof/>
            <w:webHidden/>
          </w:rPr>
          <w:t>52</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20" w:history="1">
        <w:r w:rsidR="00C10A1A" w:rsidRPr="003339C3">
          <w:rPr>
            <w:rStyle w:val="Hipervnculo"/>
            <w:noProof/>
          </w:rPr>
          <w:t>5.2.2.1. INVENTARIO DE ESPECIES ANIMALES EN EL ÁREA DE ESTUDIO.</w:t>
        </w:r>
        <w:r w:rsidR="00C10A1A">
          <w:rPr>
            <w:noProof/>
            <w:webHidden/>
          </w:rPr>
          <w:tab/>
        </w:r>
        <w:r>
          <w:rPr>
            <w:noProof/>
            <w:webHidden/>
          </w:rPr>
          <w:fldChar w:fldCharType="begin"/>
        </w:r>
        <w:r w:rsidR="00C10A1A">
          <w:rPr>
            <w:noProof/>
            <w:webHidden/>
          </w:rPr>
          <w:instrText xml:space="preserve"> PAGEREF _Toc54799820 \h </w:instrText>
        </w:r>
        <w:r>
          <w:rPr>
            <w:noProof/>
            <w:webHidden/>
          </w:rPr>
        </w:r>
        <w:r>
          <w:rPr>
            <w:noProof/>
            <w:webHidden/>
          </w:rPr>
          <w:fldChar w:fldCharType="separate"/>
        </w:r>
        <w:r w:rsidR="00AD74C6">
          <w:rPr>
            <w:noProof/>
            <w:webHidden/>
          </w:rPr>
          <w:t>54</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21" w:history="1">
        <w:r w:rsidR="00C10A1A" w:rsidRPr="003339C3">
          <w:rPr>
            <w:rStyle w:val="Hipervnculo"/>
            <w:noProof/>
          </w:rPr>
          <w:t>5.2.3. PAISAJE</w:t>
        </w:r>
        <w:r w:rsidR="00C10A1A">
          <w:rPr>
            <w:noProof/>
            <w:webHidden/>
          </w:rPr>
          <w:tab/>
        </w:r>
        <w:r>
          <w:rPr>
            <w:noProof/>
            <w:webHidden/>
          </w:rPr>
          <w:fldChar w:fldCharType="begin"/>
        </w:r>
        <w:r w:rsidR="00C10A1A">
          <w:rPr>
            <w:noProof/>
            <w:webHidden/>
          </w:rPr>
          <w:instrText xml:space="preserve"> PAGEREF _Toc54799821 \h </w:instrText>
        </w:r>
        <w:r>
          <w:rPr>
            <w:noProof/>
            <w:webHidden/>
          </w:rPr>
        </w:r>
        <w:r>
          <w:rPr>
            <w:noProof/>
            <w:webHidden/>
          </w:rPr>
          <w:fldChar w:fldCharType="separate"/>
        </w:r>
        <w:r w:rsidR="00AD74C6">
          <w:rPr>
            <w:noProof/>
            <w:webHidden/>
          </w:rPr>
          <w:t>61</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22" w:history="1">
        <w:r w:rsidR="00C10A1A" w:rsidRPr="003339C3">
          <w:rPr>
            <w:rStyle w:val="Hipervnculo"/>
            <w:noProof/>
          </w:rPr>
          <w:t>5.3. MEDIO HUMANO</w:t>
        </w:r>
        <w:r w:rsidR="00C10A1A">
          <w:rPr>
            <w:noProof/>
            <w:webHidden/>
          </w:rPr>
          <w:tab/>
        </w:r>
        <w:r>
          <w:rPr>
            <w:noProof/>
            <w:webHidden/>
          </w:rPr>
          <w:fldChar w:fldCharType="begin"/>
        </w:r>
        <w:r w:rsidR="00C10A1A">
          <w:rPr>
            <w:noProof/>
            <w:webHidden/>
          </w:rPr>
          <w:instrText xml:space="preserve"> PAGEREF _Toc54799822 \h </w:instrText>
        </w:r>
        <w:r>
          <w:rPr>
            <w:noProof/>
            <w:webHidden/>
          </w:rPr>
        </w:r>
        <w:r>
          <w:rPr>
            <w:noProof/>
            <w:webHidden/>
          </w:rPr>
          <w:fldChar w:fldCharType="separate"/>
        </w:r>
        <w:r w:rsidR="00AD74C6">
          <w:rPr>
            <w:noProof/>
            <w:webHidden/>
          </w:rPr>
          <w:t>62</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23" w:history="1">
        <w:r w:rsidR="00C10A1A" w:rsidRPr="003339C3">
          <w:rPr>
            <w:rStyle w:val="Hipervnculo"/>
            <w:noProof/>
          </w:rPr>
          <w:t>5.3.1. USO DEL SUELO.</w:t>
        </w:r>
        <w:r w:rsidR="00C10A1A">
          <w:rPr>
            <w:noProof/>
            <w:webHidden/>
          </w:rPr>
          <w:tab/>
        </w:r>
        <w:r>
          <w:rPr>
            <w:noProof/>
            <w:webHidden/>
          </w:rPr>
          <w:fldChar w:fldCharType="begin"/>
        </w:r>
        <w:r w:rsidR="00C10A1A">
          <w:rPr>
            <w:noProof/>
            <w:webHidden/>
          </w:rPr>
          <w:instrText xml:space="preserve"> PAGEREF _Toc54799823 \h </w:instrText>
        </w:r>
        <w:r>
          <w:rPr>
            <w:noProof/>
            <w:webHidden/>
          </w:rPr>
        </w:r>
        <w:r>
          <w:rPr>
            <w:noProof/>
            <w:webHidden/>
          </w:rPr>
          <w:fldChar w:fldCharType="separate"/>
        </w:r>
        <w:r w:rsidR="00AD74C6">
          <w:rPr>
            <w:noProof/>
            <w:webHidden/>
          </w:rPr>
          <w:t>62</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24" w:history="1">
        <w:r w:rsidR="00C10A1A" w:rsidRPr="003339C3">
          <w:rPr>
            <w:rStyle w:val="Hipervnculo"/>
            <w:noProof/>
            <w:lang w:val="es-ES_tradnl"/>
          </w:rPr>
          <w:t>5.3.2. MEDIO SOCIOECONÓMICO</w:t>
        </w:r>
        <w:r w:rsidR="00C10A1A">
          <w:rPr>
            <w:noProof/>
            <w:webHidden/>
          </w:rPr>
          <w:tab/>
        </w:r>
        <w:r>
          <w:rPr>
            <w:noProof/>
            <w:webHidden/>
          </w:rPr>
          <w:fldChar w:fldCharType="begin"/>
        </w:r>
        <w:r w:rsidR="00C10A1A">
          <w:rPr>
            <w:noProof/>
            <w:webHidden/>
          </w:rPr>
          <w:instrText xml:space="preserve"> PAGEREF _Toc54799824 \h </w:instrText>
        </w:r>
        <w:r>
          <w:rPr>
            <w:noProof/>
            <w:webHidden/>
          </w:rPr>
        </w:r>
        <w:r>
          <w:rPr>
            <w:noProof/>
            <w:webHidden/>
          </w:rPr>
          <w:fldChar w:fldCharType="separate"/>
        </w:r>
        <w:r w:rsidR="00AD74C6">
          <w:rPr>
            <w:noProof/>
            <w:webHidden/>
          </w:rPr>
          <w:t>62</w:t>
        </w:r>
        <w:r>
          <w:rPr>
            <w:noProof/>
            <w:webHidden/>
          </w:rPr>
          <w:fldChar w:fldCharType="end"/>
        </w:r>
      </w:hyperlink>
    </w:p>
    <w:p w:rsidR="00C10A1A" w:rsidRDefault="004C6355">
      <w:pPr>
        <w:pStyle w:val="TDC5"/>
        <w:tabs>
          <w:tab w:val="right" w:leader="dot" w:pos="8494"/>
        </w:tabs>
        <w:rPr>
          <w:rFonts w:eastAsiaTheme="minorEastAsia" w:cstheme="minorBidi"/>
          <w:noProof/>
          <w:sz w:val="22"/>
          <w:szCs w:val="22"/>
          <w:lang w:eastAsia="es-ES"/>
        </w:rPr>
      </w:pPr>
      <w:hyperlink w:anchor="_Toc54799825" w:history="1">
        <w:r w:rsidR="00C10A1A" w:rsidRPr="003339C3">
          <w:rPr>
            <w:rStyle w:val="Hipervnculo"/>
            <w:i/>
            <w:noProof/>
          </w:rPr>
          <w:t>DATOS RESIDENCIAS ISLA DE LA PALMA</w:t>
        </w:r>
        <w:r w:rsidR="00C10A1A">
          <w:rPr>
            <w:noProof/>
            <w:webHidden/>
          </w:rPr>
          <w:tab/>
        </w:r>
        <w:r>
          <w:rPr>
            <w:noProof/>
            <w:webHidden/>
          </w:rPr>
          <w:fldChar w:fldCharType="begin"/>
        </w:r>
        <w:r w:rsidR="00C10A1A">
          <w:rPr>
            <w:noProof/>
            <w:webHidden/>
          </w:rPr>
          <w:instrText xml:space="preserve"> PAGEREF _Toc54799825 \h </w:instrText>
        </w:r>
        <w:r>
          <w:rPr>
            <w:noProof/>
            <w:webHidden/>
          </w:rPr>
        </w:r>
        <w:r>
          <w:rPr>
            <w:noProof/>
            <w:webHidden/>
          </w:rPr>
          <w:fldChar w:fldCharType="separate"/>
        </w:r>
        <w:r w:rsidR="00AD74C6">
          <w:rPr>
            <w:noProof/>
            <w:webHidden/>
          </w:rPr>
          <w:t>66</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26" w:history="1">
        <w:r w:rsidR="00C10A1A" w:rsidRPr="003339C3">
          <w:rPr>
            <w:rStyle w:val="Hipervnculo"/>
            <w:noProof/>
          </w:rPr>
          <w:t>5.3.3. DESEMPLEO</w:t>
        </w:r>
        <w:r w:rsidR="00C10A1A">
          <w:rPr>
            <w:noProof/>
            <w:webHidden/>
          </w:rPr>
          <w:tab/>
        </w:r>
        <w:r>
          <w:rPr>
            <w:noProof/>
            <w:webHidden/>
          </w:rPr>
          <w:fldChar w:fldCharType="begin"/>
        </w:r>
        <w:r w:rsidR="00C10A1A">
          <w:rPr>
            <w:noProof/>
            <w:webHidden/>
          </w:rPr>
          <w:instrText xml:space="preserve"> PAGEREF _Toc54799826 \h </w:instrText>
        </w:r>
        <w:r>
          <w:rPr>
            <w:noProof/>
            <w:webHidden/>
          </w:rPr>
        </w:r>
        <w:r>
          <w:rPr>
            <w:noProof/>
            <w:webHidden/>
          </w:rPr>
          <w:fldChar w:fldCharType="separate"/>
        </w:r>
        <w:r w:rsidR="00AD74C6">
          <w:rPr>
            <w:noProof/>
            <w:webHidden/>
          </w:rPr>
          <w:t>67</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27" w:history="1">
        <w:r w:rsidR="00C10A1A" w:rsidRPr="003339C3">
          <w:rPr>
            <w:rStyle w:val="Hipervnculo"/>
            <w:noProof/>
          </w:rPr>
          <w:t>5.3.4. PATRIMONIO</w:t>
        </w:r>
        <w:r w:rsidR="00C10A1A">
          <w:rPr>
            <w:noProof/>
            <w:webHidden/>
          </w:rPr>
          <w:tab/>
        </w:r>
        <w:r>
          <w:rPr>
            <w:noProof/>
            <w:webHidden/>
          </w:rPr>
          <w:fldChar w:fldCharType="begin"/>
        </w:r>
        <w:r w:rsidR="00C10A1A">
          <w:rPr>
            <w:noProof/>
            <w:webHidden/>
          </w:rPr>
          <w:instrText xml:space="preserve"> PAGEREF _Toc54799827 \h </w:instrText>
        </w:r>
        <w:r>
          <w:rPr>
            <w:noProof/>
            <w:webHidden/>
          </w:rPr>
        </w:r>
        <w:r>
          <w:rPr>
            <w:noProof/>
            <w:webHidden/>
          </w:rPr>
          <w:fldChar w:fldCharType="separate"/>
        </w:r>
        <w:r w:rsidR="00AD74C6">
          <w:rPr>
            <w:noProof/>
            <w:webHidden/>
          </w:rPr>
          <w:t>68</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28" w:history="1">
        <w:r w:rsidR="00C10A1A" w:rsidRPr="003339C3">
          <w:rPr>
            <w:rStyle w:val="Hipervnculo"/>
            <w:noProof/>
          </w:rPr>
          <w:t>5.4. FIGURAS DE PROTECCIÓN AMBIENTAL</w:t>
        </w:r>
        <w:r w:rsidR="00C10A1A">
          <w:rPr>
            <w:noProof/>
            <w:webHidden/>
          </w:rPr>
          <w:tab/>
        </w:r>
        <w:r>
          <w:rPr>
            <w:noProof/>
            <w:webHidden/>
          </w:rPr>
          <w:fldChar w:fldCharType="begin"/>
        </w:r>
        <w:r w:rsidR="00C10A1A">
          <w:rPr>
            <w:noProof/>
            <w:webHidden/>
          </w:rPr>
          <w:instrText xml:space="preserve"> PAGEREF _Toc54799828 \h </w:instrText>
        </w:r>
        <w:r>
          <w:rPr>
            <w:noProof/>
            <w:webHidden/>
          </w:rPr>
        </w:r>
        <w:r>
          <w:rPr>
            <w:noProof/>
            <w:webHidden/>
          </w:rPr>
          <w:fldChar w:fldCharType="separate"/>
        </w:r>
        <w:r w:rsidR="00AD74C6">
          <w:rPr>
            <w:noProof/>
            <w:webHidden/>
          </w:rPr>
          <w:t>68</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29" w:history="1">
        <w:r w:rsidR="00C10A1A" w:rsidRPr="003339C3">
          <w:rPr>
            <w:rStyle w:val="Hipervnculo"/>
            <w:noProof/>
          </w:rPr>
          <w:t>5.5. RIESGOS</w:t>
        </w:r>
        <w:r w:rsidR="00C10A1A">
          <w:rPr>
            <w:noProof/>
            <w:webHidden/>
          </w:rPr>
          <w:tab/>
        </w:r>
        <w:r>
          <w:rPr>
            <w:noProof/>
            <w:webHidden/>
          </w:rPr>
          <w:fldChar w:fldCharType="begin"/>
        </w:r>
        <w:r w:rsidR="00C10A1A">
          <w:rPr>
            <w:noProof/>
            <w:webHidden/>
          </w:rPr>
          <w:instrText xml:space="preserve"> PAGEREF _Toc54799829 \h </w:instrText>
        </w:r>
        <w:r>
          <w:rPr>
            <w:noProof/>
            <w:webHidden/>
          </w:rPr>
        </w:r>
        <w:r>
          <w:rPr>
            <w:noProof/>
            <w:webHidden/>
          </w:rPr>
          <w:fldChar w:fldCharType="separate"/>
        </w:r>
        <w:r w:rsidR="00AD74C6">
          <w:rPr>
            <w:noProof/>
            <w:webHidden/>
          </w:rPr>
          <w:t>70</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30" w:history="1">
        <w:r w:rsidR="00C10A1A" w:rsidRPr="003339C3">
          <w:rPr>
            <w:rStyle w:val="Hipervnculo"/>
            <w:noProof/>
          </w:rPr>
          <w:t>6. LOS EFECTOS AMBIENTALES PREVISIBLES Y, SI PROCEDE, SU CUANTIFICACIÓN</w:t>
        </w:r>
        <w:r w:rsidR="00C10A1A">
          <w:rPr>
            <w:noProof/>
            <w:webHidden/>
          </w:rPr>
          <w:tab/>
        </w:r>
        <w:r>
          <w:rPr>
            <w:noProof/>
            <w:webHidden/>
          </w:rPr>
          <w:fldChar w:fldCharType="begin"/>
        </w:r>
        <w:r w:rsidR="00C10A1A">
          <w:rPr>
            <w:noProof/>
            <w:webHidden/>
          </w:rPr>
          <w:instrText xml:space="preserve"> PAGEREF _Toc54799830 \h </w:instrText>
        </w:r>
        <w:r>
          <w:rPr>
            <w:noProof/>
            <w:webHidden/>
          </w:rPr>
        </w:r>
        <w:r>
          <w:rPr>
            <w:noProof/>
            <w:webHidden/>
          </w:rPr>
          <w:fldChar w:fldCharType="separate"/>
        </w:r>
        <w:r w:rsidR="00AD74C6">
          <w:rPr>
            <w:noProof/>
            <w:webHidden/>
          </w:rPr>
          <w:t>74</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31" w:history="1">
        <w:r w:rsidR="00C10A1A" w:rsidRPr="003339C3">
          <w:rPr>
            <w:rStyle w:val="Hipervnculo"/>
            <w:noProof/>
          </w:rPr>
          <w:t>6.1. METODOLOGÍA EMPLEADA PARA LA IDENTIFICACIÓN Y LA VALORACIÓN DE LOS EFECTOS AMBIENTALES</w:t>
        </w:r>
        <w:r w:rsidR="00C10A1A">
          <w:rPr>
            <w:noProof/>
            <w:webHidden/>
          </w:rPr>
          <w:tab/>
        </w:r>
        <w:r>
          <w:rPr>
            <w:noProof/>
            <w:webHidden/>
          </w:rPr>
          <w:fldChar w:fldCharType="begin"/>
        </w:r>
        <w:r w:rsidR="00C10A1A">
          <w:rPr>
            <w:noProof/>
            <w:webHidden/>
          </w:rPr>
          <w:instrText xml:space="preserve"> PAGEREF _Toc54799831 \h </w:instrText>
        </w:r>
        <w:r>
          <w:rPr>
            <w:noProof/>
            <w:webHidden/>
          </w:rPr>
        </w:r>
        <w:r>
          <w:rPr>
            <w:noProof/>
            <w:webHidden/>
          </w:rPr>
          <w:fldChar w:fldCharType="separate"/>
        </w:r>
        <w:r w:rsidR="00AD74C6">
          <w:rPr>
            <w:noProof/>
            <w:webHidden/>
          </w:rPr>
          <w:t>75</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32" w:history="1">
        <w:r w:rsidR="00C10A1A" w:rsidRPr="003339C3">
          <w:rPr>
            <w:rStyle w:val="Hipervnculo"/>
            <w:noProof/>
          </w:rPr>
          <w:t>6.2. IDENTIFICACIÓN DE LOS IMPACTOS AMBIENTALES</w:t>
        </w:r>
        <w:r w:rsidR="00C10A1A">
          <w:rPr>
            <w:noProof/>
            <w:webHidden/>
          </w:rPr>
          <w:tab/>
        </w:r>
        <w:r>
          <w:rPr>
            <w:noProof/>
            <w:webHidden/>
          </w:rPr>
          <w:fldChar w:fldCharType="begin"/>
        </w:r>
        <w:r w:rsidR="00C10A1A">
          <w:rPr>
            <w:noProof/>
            <w:webHidden/>
          </w:rPr>
          <w:instrText xml:space="preserve"> PAGEREF _Toc54799832 \h </w:instrText>
        </w:r>
        <w:r>
          <w:rPr>
            <w:noProof/>
            <w:webHidden/>
          </w:rPr>
        </w:r>
        <w:r>
          <w:rPr>
            <w:noProof/>
            <w:webHidden/>
          </w:rPr>
          <w:fldChar w:fldCharType="separate"/>
        </w:r>
        <w:r w:rsidR="00AD74C6">
          <w:rPr>
            <w:noProof/>
            <w:webHidden/>
          </w:rPr>
          <w:t>80</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33" w:history="1">
        <w:r w:rsidR="00C10A1A" w:rsidRPr="003339C3">
          <w:rPr>
            <w:rStyle w:val="Hipervnculo"/>
            <w:noProof/>
          </w:rPr>
          <w:t>6.2.1. IDENTIFICACIÓN DE LOS FACTORES AMBIENTALES SUSCEPTIBLES DE SER AFECTADOS.</w:t>
        </w:r>
        <w:r w:rsidR="00C10A1A">
          <w:rPr>
            <w:noProof/>
            <w:webHidden/>
          </w:rPr>
          <w:tab/>
        </w:r>
        <w:r>
          <w:rPr>
            <w:noProof/>
            <w:webHidden/>
          </w:rPr>
          <w:fldChar w:fldCharType="begin"/>
        </w:r>
        <w:r w:rsidR="00C10A1A">
          <w:rPr>
            <w:noProof/>
            <w:webHidden/>
          </w:rPr>
          <w:instrText xml:space="preserve"> PAGEREF _Toc54799833 \h </w:instrText>
        </w:r>
        <w:r>
          <w:rPr>
            <w:noProof/>
            <w:webHidden/>
          </w:rPr>
        </w:r>
        <w:r>
          <w:rPr>
            <w:noProof/>
            <w:webHidden/>
          </w:rPr>
          <w:fldChar w:fldCharType="separate"/>
        </w:r>
        <w:r w:rsidR="00AD74C6">
          <w:rPr>
            <w:noProof/>
            <w:webHidden/>
          </w:rPr>
          <w:t>80</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34" w:history="1">
        <w:r w:rsidR="00C10A1A" w:rsidRPr="003339C3">
          <w:rPr>
            <w:rStyle w:val="Hipervnculo"/>
            <w:noProof/>
          </w:rPr>
          <w:t>6.2.2. IDENTIFICACIÓN DE LAS ACCIONES SUSCEPTIBLES DE PRODUCIR IMPACTOS, ASOCIADAS AL PROCESO</w:t>
        </w:r>
        <w:r w:rsidR="00C10A1A">
          <w:rPr>
            <w:noProof/>
            <w:webHidden/>
          </w:rPr>
          <w:tab/>
        </w:r>
        <w:r>
          <w:rPr>
            <w:noProof/>
            <w:webHidden/>
          </w:rPr>
          <w:fldChar w:fldCharType="begin"/>
        </w:r>
        <w:r w:rsidR="00C10A1A">
          <w:rPr>
            <w:noProof/>
            <w:webHidden/>
          </w:rPr>
          <w:instrText xml:space="preserve"> PAGEREF _Toc54799834 \h </w:instrText>
        </w:r>
        <w:r>
          <w:rPr>
            <w:noProof/>
            <w:webHidden/>
          </w:rPr>
        </w:r>
        <w:r>
          <w:rPr>
            <w:noProof/>
            <w:webHidden/>
          </w:rPr>
          <w:fldChar w:fldCharType="separate"/>
        </w:r>
        <w:r w:rsidR="00AD74C6">
          <w:rPr>
            <w:noProof/>
            <w:webHidden/>
          </w:rPr>
          <w:t>81</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35" w:history="1">
        <w:r w:rsidR="00C10A1A" w:rsidRPr="003339C3">
          <w:rPr>
            <w:rStyle w:val="Hipervnculo"/>
            <w:noProof/>
          </w:rPr>
          <w:t>6.2.3. IDENTIFICACIÓN DE LOS IMPACTOS POTENCIALES</w:t>
        </w:r>
        <w:r w:rsidR="00C10A1A">
          <w:rPr>
            <w:noProof/>
            <w:webHidden/>
          </w:rPr>
          <w:tab/>
        </w:r>
        <w:r>
          <w:rPr>
            <w:noProof/>
            <w:webHidden/>
          </w:rPr>
          <w:fldChar w:fldCharType="begin"/>
        </w:r>
        <w:r w:rsidR="00C10A1A">
          <w:rPr>
            <w:noProof/>
            <w:webHidden/>
          </w:rPr>
          <w:instrText xml:space="preserve"> PAGEREF _Toc54799835 \h </w:instrText>
        </w:r>
        <w:r>
          <w:rPr>
            <w:noProof/>
            <w:webHidden/>
          </w:rPr>
        </w:r>
        <w:r>
          <w:rPr>
            <w:noProof/>
            <w:webHidden/>
          </w:rPr>
          <w:fldChar w:fldCharType="separate"/>
        </w:r>
        <w:r w:rsidR="00AD74C6">
          <w:rPr>
            <w:noProof/>
            <w:webHidden/>
          </w:rPr>
          <w:t>81</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36" w:history="1">
        <w:r w:rsidR="00C10A1A" w:rsidRPr="003339C3">
          <w:rPr>
            <w:rStyle w:val="Hipervnculo"/>
            <w:noProof/>
          </w:rPr>
          <w:t>6.2.4. IMPACTOS IDENTIFICADOS</w:t>
        </w:r>
        <w:r w:rsidR="00C10A1A">
          <w:rPr>
            <w:noProof/>
            <w:webHidden/>
          </w:rPr>
          <w:tab/>
        </w:r>
        <w:r>
          <w:rPr>
            <w:noProof/>
            <w:webHidden/>
          </w:rPr>
          <w:fldChar w:fldCharType="begin"/>
        </w:r>
        <w:r w:rsidR="00C10A1A">
          <w:rPr>
            <w:noProof/>
            <w:webHidden/>
          </w:rPr>
          <w:instrText xml:space="preserve"> PAGEREF _Toc54799836 \h </w:instrText>
        </w:r>
        <w:r>
          <w:rPr>
            <w:noProof/>
            <w:webHidden/>
          </w:rPr>
        </w:r>
        <w:r>
          <w:rPr>
            <w:noProof/>
            <w:webHidden/>
          </w:rPr>
          <w:fldChar w:fldCharType="separate"/>
        </w:r>
        <w:r w:rsidR="00AD74C6">
          <w:rPr>
            <w:noProof/>
            <w:webHidden/>
          </w:rPr>
          <w:t>82</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37" w:history="1">
        <w:r w:rsidR="00C10A1A" w:rsidRPr="003339C3">
          <w:rPr>
            <w:rStyle w:val="Hipervnculo"/>
            <w:noProof/>
          </w:rPr>
          <w:t>6.2.4.1. IMPACTOS SOBRE EL MEDIO FÍSICO</w:t>
        </w:r>
        <w:r w:rsidR="00C10A1A">
          <w:rPr>
            <w:noProof/>
            <w:webHidden/>
          </w:rPr>
          <w:tab/>
        </w:r>
        <w:r>
          <w:rPr>
            <w:noProof/>
            <w:webHidden/>
          </w:rPr>
          <w:fldChar w:fldCharType="begin"/>
        </w:r>
        <w:r w:rsidR="00C10A1A">
          <w:rPr>
            <w:noProof/>
            <w:webHidden/>
          </w:rPr>
          <w:instrText xml:space="preserve"> PAGEREF _Toc54799837 \h </w:instrText>
        </w:r>
        <w:r>
          <w:rPr>
            <w:noProof/>
            <w:webHidden/>
          </w:rPr>
        </w:r>
        <w:r>
          <w:rPr>
            <w:noProof/>
            <w:webHidden/>
          </w:rPr>
          <w:fldChar w:fldCharType="separate"/>
        </w:r>
        <w:r w:rsidR="00AD74C6">
          <w:rPr>
            <w:noProof/>
            <w:webHidden/>
          </w:rPr>
          <w:t>82</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38" w:history="1">
        <w:r w:rsidR="00C10A1A" w:rsidRPr="003339C3">
          <w:rPr>
            <w:rStyle w:val="Hipervnculo"/>
            <w:noProof/>
          </w:rPr>
          <w:t>IMPACTO SOBRE EL CLIMA Y LA ATMÓSFERA</w:t>
        </w:r>
        <w:r w:rsidR="00C10A1A">
          <w:rPr>
            <w:noProof/>
            <w:webHidden/>
          </w:rPr>
          <w:tab/>
        </w:r>
        <w:r>
          <w:rPr>
            <w:noProof/>
            <w:webHidden/>
          </w:rPr>
          <w:fldChar w:fldCharType="begin"/>
        </w:r>
        <w:r w:rsidR="00C10A1A">
          <w:rPr>
            <w:noProof/>
            <w:webHidden/>
          </w:rPr>
          <w:instrText xml:space="preserve"> PAGEREF _Toc54799838 \h </w:instrText>
        </w:r>
        <w:r>
          <w:rPr>
            <w:noProof/>
            <w:webHidden/>
          </w:rPr>
        </w:r>
        <w:r>
          <w:rPr>
            <w:noProof/>
            <w:webHidden/>
          </w:rPr>
          <w:fldChar w:fldCharType="separate"/>
        </w:r>
        <w:r w:rsidR="00AD74C6">
          <w:rPr>
            <w:noProof/>
            <w:webHidden/>
          </w:rPr>
          <w:t>82</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39" w:history="1">
        <w:r w:rsidR="00C10A1A" w:rsidRPr="003339C3">
          <w:rPr>
            <w:rStyle w:val="Hipervnculo"/>
            <w:noProof/>
          </w:rPr>
          <w:t>IMPACTOS SOBRE LA GEOLOGÍA Y GEOMORFOLOGÍA</w:t>
        </w:r>
        <w:r w:rsidR="00C10A1A">
          <w:rPr>
            <w:noProof/>
            <w:webHidden/>
          </w:rPr>
          <w:tab/>
        </w:r>
        <w:r>
          <w:rPr>
            <w:noProof/>
            <w:webHidden/>
          </w:rPr>
          <w:fldChar w:fldCharType="begin"/>
        </w:r>
        <w:r w:rsidR="00C10A1A">
          <w:rPr>
            <w:noProof/>
            <w:webHidden/>
          </w:rPr>
          <w:instrText xml:space="preserve"> PAGEREF _Toc54799839 \h </w:instrText>
        </w:r>
        <w:r>
          <w:rPr>
            <w:noProof/>
            <w:webHidden/>
          </w:rPr>
        </w:r>
        <w:r>
          <w:rPr>
            <w:noProof/>
            <w:webHidden/>
          </w:rPr>
          <w:fldChar w:fldCharType="separate"/>
        </w:r>
        <w:r w:rsidR="00AD74C6">
          <w:rPr>
            <w:noProof/>
            <w:webHidden/>
          </w:rPr>
          <w:t>85</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0" w:history="1">
        <w:r w:rsidR="00C10A1A" w:rsidRPr="003339C3">
          <w:rPr>
            <w:rStyle w:val="Hipervnculo"/>
            <w:noProof/>
          </w:rPr>
          <w:t>IMPACTO SOBRE EL SUELO, EDAFOLOGÍA</w:t>
        </w:r>
        <w:r w:rsidR="00C10A1A">
          <w:rPr>
            <w:noProof/>
            <w:webHidden/>
          </w:rPr>
          <w:tab/>
        </w:r>
        <w:r>
          <w:rPr>
            <w:noProof/>
            <w:webHidden/>
          </w:rPr>
          <w:fldChar w:fldCharType="begin"/>
        </w:r>
        <w:r w:rsidR="00C10A1A">
          <w:rPr>
            <w:noProof/>
            <w:webHidden/>
          </w:rPr>
          <w:instrText xml:space="preserve"> PAGEREF _Toc54799840 \h </w:instrText>
        </w:r>
        <w:r>
          <w:rPr>
            <w:noProof/>
            <w:webHidden/>
          </w:rPr>
        </w:r>
        <w:r>
          <w:rPr>
            <w:noProof/>
            <w:webHidden/>
          </w:rPr>
          <w:fldChar w:fldCharType="separate"/>
        </w:r>
        <w:r w:rsidR="00AD74C6">
          <w:rPr>
            <w:noProof/>
            <w:webHidden/>
          </w:rPr>
          <w:t>87</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1" w:history="1">
        <w:r w:rsidR="00C10A1A" w:rsidRPr="003339C3">
          <w:rPr>
            <w:rStyle w:val="Hipervnculo"/>
            <w:noProof/>
          </w:rPr>
          <w:t>IMPACTO SOBRE EL AGUA</w:t>
        </w:r>
        <w:r w:rsidR="00C10A1A">
          <w:rPr>
            <w:noProof/>
            <w:webHidden/>
          </w:rPr>
          <w:tab/>
        </w:r>
        <w:r>
          <w:rPr>
            <w:noProof/>
            <w:webHidden/>
          </w:rPr>
          <w:fldChar w:fldCharType="begin"/>
        </w:r>
        <w:r w:rsidR="00C10A1A">
          <w:rPr>
            <w:noProof/>
            <w:webHidden/>
          </w:rPr>
          <w:instrText xml:space="preserve"> PAGEREF _Toc54799841 \h </w:instrText>
        </w:r>
        <w:r>
          <w:rPr>
            <w:noProof/>
            <w:webHidden/>
          </w:rPr>
        </w:r>
        <w:r>
          <w:rPr>
            <w:noProof/>
            <w:webHidden/>
          </w:rPr>
          <w:fldChar w:fldCharType="separate"/>
        </w:r>
        <w:r w:rsidR="00AD74C6">
          <w:rPr>
            <w:noProof/>
            <w:webHidden/>
          </w:rPr>
          <w:t>91</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2" w:history="1">
        <w:r w:rsidR="00C10A1A" w:rsidRPr="003339C3">
          <w:rPr>
            <w:rStyle w:val="Hipervnculo"/>
            <w:noProof/>
          </w:rPr>
          <w:t>6.2.4.2. IMPACTOS SOBRE EL MEDIO BIÓTICO</w:t>
        </w:r>
        <w:r w:rsidR="00C10A1A">
          <w:rPr>
            <w:noProof/>
            <w:webHidden/>
          </w:rPr>
          <w:tab/>
        </w:r>
        <w:r>
          <w:rPr>
            <w:noProof/>
            <w:webHidden/>
          </w:rPr>
          <w:fldChar w:fldCharType="begin"/>
        </w:r>
        <w:r w:rsidR="00C10A1A">
          <w:rPr>
            <w:noProof/>
            <w:webHidden/>
          </w:rPr>
          <w:instrText xml:space="preserve"> PAGEREF _Toc54799842 \h </w:instrText>
        </w:r>
        <w:r>
          <w:rPr>
            <w:noProof/>
            <w:webHidden/>
          </w:rPr>
        </w:r>
        <w:r>
          <w:rPr>
            <w:noProof/>
            <w:webHidden/>
          </w:rPr>
          <w:fldChar w:fldCharType="separate"/>
        </w:r>
        <w:r w:rsidR="00AD74C6">
          <w:rPr>
            <w:noProof/>
            <w:webHidden/>
          </w:rPr>
          <w:t>93</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3" w:history="1">
        <w:r w:rsidR="00C10A1A" w:rsidRPr="003339C3">
          <w:rPr>
            <w:rStyle w:val="Hipervnculo"/>
            <w:noProof/>
          </w:rPr>
          <w:t>IMPACTO SOBRE LA FLORA</w:t>
        </w:r>
        <w:r w:rsidR="00C10A1A">
          <w:rPr>
            <w:noProof/>
            <w:webHidden/>
          </w:rPr>
          <w:tab/>
        </w:r>
        <w:r>
          <w:rPr>
            <w:noProof/>
            <w:webHidden/>
          </w:rPr>
          <w:fldChar w:fldCharType="begin"/>
        </w:r>
        <w:r w:rsidR="00C10A1A">
          <w:rPr>
            <w:noProof/>
            <w:webHidden/>
          </w:rPr>
          <w:instrText xml:space="preserve"> PAGEREF _Toc54799843 \h </w:instrText>
        </w:r>
        <w:r>
          <w:rPr>
            <w:noProof/>
            <w:webHidden/>
          </w:rPr>
        </w:r>
        <w:r>
          <w:rPr>
            <w:noProof/>
            <w:webHidden/>
          </w:rPr>
          <w:fldChar w:fldCharType="separate"/>
        </w:r>
        <w:r w:rsidR="00AD74C6">
          <w:rPr>
            <w:noProof/>
            <w:webHidden/>
          </w:rPr>
          <w:t>93</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4" w:history="1">
        <w:r w:rsidR="00C10A1A" w:rsidRPr="003339C3">
          <w:rPr>
            <w:rStyle w:val="Hipervnculo"/>
            <w:noProof/>
          </w:rPr>
          <w:t>IMPACTO SOBRE LA FAUNA</w:t>
        </w:r>
        <w:r w:rsidR="00C10A1A">
          <w:rPr>
            <w:noProof/>
            <w:webHidden/>
          </w:rPr>
          <w:tab/>
        </w:r>
        <w:r>
          <w:rPr>
            <w:noProof/>
            <w:webHidden/>
          </w:rPr>
          <w:fldChar w:fldCharType="begin"/>
        </w:r>
        <w:r w:rsidR="00C10A1A">
          <w:rPr>
            <w:noProof/>
            <w:webHidden/>
          </w:rPr>
          <w:instrText xml:space="preserve"> PAGEREF _Toc54799844 \h </w:instrText>
        </w:r>
        <w:r>
          <w:rPr>
            <w:noProof/>
            <w:webHidden/>
          </w:rPr>
        </w:r>
        <w:r>
          <w:rPr>
            <w:noProof/>
            <w:webHidden/>
          </w:rPr>
          <w:fldChar w:fldCharType="separate"/>
        </w:r>
        <w:r w:rsidR="00AD74C6">
          <w:rPr>
            <w:noProof/>
            <w:webHidden/>
          </w:rPr>
          <w:t>95</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5" w:history="1">
        <w:r w:rsidR="00C10A1A" w:rsidRPr="003339C3">
          <w:rPr>
            <w:rStyle w:val="Hipervnculo"/>
            <w:noProof/>
          </w:rPr>
          <w:t>IMPACTO SOBRE LA BIODIVERSIDAD</w:t>
        </w:r>
        <w:r w:rsidR="00C10A1A">
          <w:rPr>
            <w:noProof/>
            <w:webHidden/>
          </w:rPr>
          <w:tab/>
        </w:r>
        <w:r>
          <w:rPr>
            <w:noProof/>
            <w:webHidden/>
          </w:rPr>
          <w:fldChar w:fldCharType="begin"/>
        </w:r>
        <w:r w:rsidR="00C10A1A">
          <w:rPr>
            <w:noProof/>
            <w:webHidden/>
          </w:rPr>
          <w:instrText xml:space="preserve"> PAGEREF _Toc54799845 \h </w:instrText>
        </w:r>
        <w:r>
          <w:rPr>
            <w:noProof/>
            <w:webHidden/>
          </w:rPr>
        </w:r>
        <w:r>
          <w:rPr>
            <w:noProof/>
            <w:webHidden/>
          </w:rPr>
          <w:fldChar w:fldCharType="separate"/>
        </w:r>
        <w:r w:rsidR="00AD74C6">
          <w:rPr>
            <w:noProof/>
            <w:webHidden/>
          </w:rPr>
          <w:t>97</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6" w:history="1">
        <w:r w:rsidR="00C10A1A" w:rsidRPr="003339C3">
          <w:rPr>
            <w:rStyle w:val="Hipervnculo"/>
            <w:noProof/>
          </w:rPr>
          <w:t>IMPACTO SOBRE EL PAISAJE</w:t>
        </w:r>
        <w:r w:rsidR="00C10A1A">
          <w:rPr>
            <w:noProof/>
            <w:webHidden/>
          </w:rPr>
          <w:tab/>
        </w:r>
        <w:r>
          <w:rPr>
            <w:noProof/>
            <w:webHidden/>
          </w:rPr>
          <w:fldChar w:fldCharType="begin"/>
        </w:r>
        <w:r w:rsidR="00C10A1A">
          <w:rPr>
            <w:noProof/>
            <w:webHidden/>
          </w:rPr>
          <w:instrText xml:space="preserve"> PAGEREF _Toc54799846 \h </w:instrText>
        </w:r>
        <w:r>
          <w:rPr>
            <w:noProof/>
            <w:webHidden/>
          </w:rPr>
        </w:r>
        <w:r>
          <w:rPr>
            <w:noProof/>
            <w:webHidden/>
          </w:rPr>
          <w:fldChar w:fldCharType="separate"/>
        </w:r>
        <w:r w:rsidR="00AD74C6">
          <w:rPr>
            <w:noProof/>
            <w:webHidden/>
          </w:rPr>
          <w:t>99</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7" w:history="1">
        <w:r w:rsidR="00C10A1A" w:rsidRPr="003339C3">
          <w:rPr>
            <w:rStyle w:val="Hipervnculo"/>
            <w:noProof/>
          </w:rPr>
          <w:t>6.2.4.3. IMPACTOS SOBRE EL MEDIO HUMANO</w:t>
        </w:r>
        <w:r w:rsidR="00C10A1A">
          <w:rPr>
            <w:noProof/>
            <w:webHidden/>
          </w:rPr>
          <w:tab/>
        </w:r>
        <w:r>
          <w:rPr>
            <w:noProof/>
            <w:webHidden/>
          </w:rPr>
          <w:fldChar w:fldCharType="begin"/>
        </w:r>
        <w:r w:rsidR="00C10A1A">
          <w:rPr>
            <w:noProof/>
            <w:webHidden/>
          </w:rPr>
          <w:instrText xml:space="preserve"> PAGEREF _Toc54799847 \h </w:instrText>
        </w:r>
        <w:r>
          <w:rPr>
            <w:noProof/>
            <w:webHidden/>
          </w:rPr>
        </w:r>
        <w:r>
          <w:rPr>
            <w:noProof/>
            <w:webHidden/>
          </w:rPr>
          <w:fldChar w:fldCharType="separate"/>
        </w:r>
        <w:r w:rsidR="00AD74C6">
          <w:rPr>
            <w:noProof/>
            <w:webHidden/>
          </w:rPr>
          <w:t>101</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8" w:history="1">
        <w:r w:rsidR="00C10A1A" w:rsidRPr="003339C3">
          <w:rPr>
            <w:rStyle w:val="Hipervnculo"/>
            <w:noProof/>
          </w:rPr>
          <w:t>IMPACTO SOBRE EL USO DEL SUELO</w:t>
        </w:r>
        <w:r w:rsidR="00C10A1A">
          <w:rPr>
            <w:noProof/>
            <w:webHidden/>
          </w:rPr>
          <w:tab/>
        </w:r>
        <w:r>
          <w:rPr>
            <w:noProof/>
            <w:webHidden/>
          </w:rPr>
          <w:fldChar w:fldCharType="begin"/>
        </w:r>
        <w:r w:rsidR="00C10A1A">
          <w:rPr>
            <w:noProof/>
            <w:webHidden/>
          </w:rPr>
          <w:instrText xml:space="preserve"> PAGEREF _Toc54799848 \h </w:instrText>
        </w:r>
        <w:r>
          <w:rPr>
            <w:noProof/>
            <w:webHidden/>
          </w:rPr>
        </w:r>
        <w:r>
          <w:rPr>
            <w:noProof/>
            <w:webHidden/>
          </w:rPr>
          <w:fldChar w:fldCharType="separate"/>
        </w:r>
        <w:r w:rsidR="00AD74C6">
          <w:rPr>
            <w:noProof/>
            <w:webHidden/>
          </w:rPr>
          <w:t>101</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49" w:history="1">
        <w:r w:rsidR="00C10A1A" w:rsidRPr="003339C3">
          <w:rPr>
            <w:rStyle w:val="Hipervnculo"/>
            <w:noProof/>
          </w:rPr>
          <w:t>IMPACTO SOCIOECONÓMICO</w:t>
        </w:r>
        <w:r w:rsidR="00C10A1A">
          <w:rPr>
            <w:noProof/>
            <w:webHidden/>
          </w:rPr>
          <w:tab/>
        </w:r>
        <w:r>
          <w:rPr>
            <w:noProof/>
            <w:webHidden/>
          </w:rPr>
          <w:fldChar w:fldCharType="begin"/>
        </w:r>
        <w:r w:rsidR="00C10A1A">
          <w:rPr>
            <w:noProof/>
            <w:webHidden/>
          </w:rPr>
          <w:instrText xml:space="preserve"> PAGEREF _Toc54799849 \h </w:instrText>
        </w:r>
        <w:r>
          <w:rPr>
            <w:noProof/>
            <w:webHidden/>
          </w:rPr>
        </w:r>
        <w:r>
          <w:rPr>
            <w:noProof/>
            <w:webHidden/>
          </w:rPr>
          <w:fldChar w:fldCharType="separate"/>
        </w:r>
        <w:r w:rsidR="00AD74C6">
          <w:rPr>
            <w:noProof/>
            <w:webHidden/>
          </w:rPr>
          <w:t>101</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50" w:history="1">
        <w:r w:rsidR="00C10A1A" w:rsidRPr="003339C3">
          <w:rPr>
            <w:rStyle w:val="Hipervnculo"/>
            <w:noProof/>
          </w:rPr>
          <w:t>IMPACTO SOBRE EL PATRIMONIO.</w:t>
        </w:r>
        <w:r w:rsidR="00C10A1A">
          <w:rPr>
            <w:noProof/>
            <w:webHidden/>
          </w:rPr>
          <w:tab/>
        </w:r>
        <w:r>
          <w:rPr>
            <w:noProof/>
            <w:webHidden/>
          </w:rPr>
          <w:fldChar w:fldCharType="begin"/>
        </w:r>
        <w:r w:rsidR="00C10A1A">
          <w:rPr>
            <w:noProof/>
            <w:webHidden/>
          </w:rPr>
          <w:instrText xml:space="preserve"> PAGEREF _Toc54799850 \h </w:instrText>
        </w:r>
        <w:r>
          <w:rPr>
            <w:noProof/>
            <w:webHidden/>
          </w:rPr>
        </w:r>
        <w:r>
          <w:rPr>
            <w:noProof/>
            <w:webHidden/>
          </w:rPr>
          <w:fldChar w:fldCharType="separate"/>
        </w:r>
        <w:r w:rsidR="00AD74C6">
          <w:rPr>
            <w:noProof/>
            <w:webHidden/>
          </w:rPr>
          <w:t>102</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51" w:history="1">
        <w:r w:rsidR="00C10A1A" w:rsidRPr="003339C3">
          <w:rPr>
            <w:rStyle w:val="Hipervnculo"/>
            <w:noProof/>
          </w:rPr>
          <w:t>6.2.4.4. IMPACTOS SOBRE LAS FIGURAS DE PROTECCIÓN</w:t>
        </w:r>
        <w:r w:rsidR="00C10A1A">
          <w:rPr>
            <w:noProof/>
            <w:webHidden/>
          </w:rPr>
          <w:tab/>
        </w:r>
        <w:r>
          <w:rPr>
            <w:noProof/>
            <w:webHidden/>
          </w:rPr>
          <w:fldChar w:fldCharType="begin"/>
        </w:r>
        <w:r w:rsidR="00C10A1A">
          <w:rPr>
            <w:noProof/>
            <w:webHidden/>
          </w:rPr>
          <w:instrText xml:space="preserve"> PAGEREF _Toc54799851 \h </w:instrText>
        </w:r>
        <w:r>
          <w:rPr>
            <w:noProof/>
            <w:webHidden/>
          </w:rPr>
        </w:r>
        <w:r>
          <w:rPr>
            <w:noProof/>
            <w:webHidden/>
          </w:rPr>
          <w:fldChar w:fldCharType="separate"/>
        </w:r>
        <w:r w:rsidR="00AD74C6">
          <w:rPr>
            <w:noProof/>
            <w:webHidden/>
          </w:rPr>
          <w:t>105</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52" w:history="1">
        <w:r w:rsidR="00C10A1A" w:rsidRPr="003339C3">
          <w:rPr>
            <w:rStyle w:val="Hipervnculo"/>
            <w:noProof/>
          </w:rPr>
          <w:t>IMPACTO SOBRE LAS FIGURAS DE PROTECCIÓN AMBIENTAL.</w:t>
        </w:r>
        <w:r w:rsidR="00C10A1A">
          <w:rPr>
            <w:noProof/>
            <w:webHidden/>
          </w:rPr>
          <w:tab/>
        </w:r>
        <w:r>
          <w:rPr>
            <w:noProof/>
            <w:webHidden/>
          </w:rPr>
          <w:fldChar w:fldCharType="begin"/>
        </w:r>
        <w:r w:rsidR="00C10A1A">
          <w:rPr>
            <w:noProof/>
            <w:webHidden/>
          </w:rPr>
          <w:instrText xml:space="preserve"> PAGEREF _Toc54799852 \h </w:instrText>
        </w:r>
        <w:r>
          <w:rPr>
            <w:noProof/>
            <w:webHidden/>
          </w:rPr>
        </w:r>
        <w:r>
          <w:rPr>
            <w:noProof/>
            <w:webHidden/>
          </w:rPr>
          <w:fldChar w:fldCharType="separate"/>
        </w:r>
        <w:r w:rsidR="00AD74C6">
          <w:rPr>
            <w:noProof/>
            <w:webHidden/>
          </w:rPr>
          <w:t>105</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53" w:history="1">
        <w:r w:rsidR="00C10A1A" w:rsidRPr="003339C3">
          <w:rPr>
            <w:rStyle w:val="Hipervnculo"/>
            <w:noProof/>
          </w:rPr>
          <w:t>6.2.4.5. IMPACTOS DERIVADOS POR LOS POSIBLES RIESGOS QUE SE PUEDAN PRODUCIR EN LA ZONA DE APLICACIÓN DE LA ORDENANZA</w:t>
        </w:r>
        <w:r w:rsidR="00C10A1A">
          <w:rPr>
            <w:noProof/>
            <w:webHidden/>
          </w:rPr>
          <w:tab/>
        </w:r>
        <w:r>
          <w:rPr>
            <w:noProof/>
            <w:webHidden/>
          </w:rPr>
          <w:fldChar w:fldCharType="begin"/>
        </w:r>
        <w:r w:rsidR="00C10A1A">
          <w:rPr>
            <w:noProof/>
            <w:webHidden/>
          </w:rPr>
          <w:instrText xml:space="preserve"> PAGEREF _Toc54799853 \h </w:instrText>
        </w:r>
        <w:r>
          <w:rPr>
            <w:noProof/>
            <w:webHidden/>
          </w:rPr>
        </w:r>
        <w:r>
          <w:rPr>
            <w:noProof/>
            <w:webHidden/>
          </w:rPr>
          <w:fldChar w:fldCharType="separate"/>
        </w:r>
        <w:r w:rsidR="00AD74C6">
          <w:rPr>
            <w:noProof/>
            <w:webHidden/>
          </w:rPr>
          <w:t>105</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54" w:history="1">
        <w:r w:rsidR="00C10A1A" w:rsidRPr="003339C3">
          <w:rPr>
            <w:rStyle w:val="Hipervnculo"/>
            <w:noProof/>
          </w:rPr>
          <w:t>IMPACTO SOBRE LA POSIBILIDAD DE AFECCIÓN POR RIESGOS.</w:t>
        </w:r>
        <w:r w:rsidR="00C10A1A">
          <w:rPr>
            <w:noProof/>
            <w:webHidden/>
          </w:rPr>
          <w:tab/>
        </w:r>
        <w:r>
          <w:rPr>
            <w:noProof/>
            <w:webHidden/>
          </w:rPr>
          <w:fldChar w:fldCharType="begin"/>
        </w:r>
        <w:r w:rsidR="00C10A1A">
          <w:rPr>
            <w:noProof/>
            <w:webHidden/>
          </w:rPr>
          <w:instrText xml:space="preserve"> PAGEREF _Toc54799854 \h </w:instrText>
        </w:r>
        <w:r>
          <w:rPr>
            <w:noProof/>
            <w:webHidden/>
          </w:rPr>
        </w:r>
        <w:r>
          <w:rPr>
            <w:noProof/>
            <w:webHidden/>
          </w:rPr>
          <w:fldChar w:fldCharType="separate"/>
        </w:r>
        <w:r w:rsidR="00AD74C6">
          <w:rPr>
            <w:noProof/>
            <w:webHidden/>
          </w:rPr>
          <w:t>105</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55" w:history="1">
        <w:r w:rsidR="00C10A1A" w:rsidRPr="003339C3">
          <w:rPr>
            <w:rStyle w:val="Hipervnculo"/>
            <w:noProof/>
          </w:rPr>
          <w:t>7. LOS EFECTOS PREVISIBLES SOBRE LOS PLANES SECTORIALES Y TERRITORIALES CONCURRENTES.</w:t>
        </w:r>
        <w:r w:rsidR="00C10A1A">
          <w:rPr>
            <w:noProof/>
            <w:webHidden/>
          </w:rPr>
          <w:tab/>
        </w:r>
        <w:r>
          <w:rPr>
            <w:noProof/>
            <w:webHidden/>
          </w:rPr>
          <w:fldChar w:fldCharType="begin"/>
        </w:r>
        <w:r w:rsidR="00C10A1A">
          <w:rPr>
            <w:noProof/>
            <w:webHidden/>
          </w:rPr>
          <w:instrText xml:space="preserve"> PAGEREF _Toc54799855 \h </w:instrText>
        </w:r>
        <w:r>
          <w:rPr>
            <w:noProof/>
            <w:webHidden/>
          </w:rPr>
        </w:r>
        <w:r>
          <w:rPr>
            <w:noProof/>
            <w:webHidden/>
          </w:rPr>
          <w:fldChar w:fldCharType="separate"/>
        </w:r>
        <w:r w:rsidR="00AD74C6">
          <w:rPr>
            <w:noProof/>
            <w:webHidden/>
          </w:rPr>
          <w:t>106</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56" w:history="1">
        <w:r w:rsidR="00C10A1A" w:rsidRPr="003339C3">
          <w:rPr>
            <w:rStyle w:val="Hipervnculo"/>
            <w:noProof/>
          </w:rPr>
          <w:t>8.</w:t>
        </w:r>
        <w:r w:rsidR="00C10A1A">
          <w:rPr>
            <w:rFonts w:eastAsiaTheme="minorEastAsia" w:cstheme="minorBidi"/>
            <w:b w:val="0"/>
            <w:bCs w:val="0"/>
            <w:caps w:val="0"/>
            <w:noProof/>
            <w:sz w:val="22"/>
            <w:szCs w:val="22"/>
            <w:lang w:eastAsia="es-ES"/>
          </w:rPr>
          <w:tab/>
        </w:r>
        <w:r w:rsidR="00C10A1A" w:rsidRPr="003339C3">
          <w:rPr>
            <w:rStyle w:val="Hipervnculo"/>
            <w:noProof/>
          </w:rPr>
          <w:t>MOTIVOS Y VALORACIÓN DE LA SELECCIÓN DE LAS ALTERNATIVAS CONTEMPLADAS.</w:t>
        </w:r>
        <w:r w:rsidR="00C10A1A">
          <w:rPr>
            <w:noProof/>
            <w:webHidden/>
          </w:rPr>
          <w:tab/>
        </w:r>
        <w:r>
          <w:rPr>
            <w:noProof/>
            <w:webHidden/>
          </w:rPr>
          <w:fldChar w:fldCharType="begin"/>
        </w:r>
        <w:r w:rsidR="00C10A1A">
          <w:rPr>
            <w:noProof/>
            <w:webHidden/>
          </w:rPr>
          <w:instrText xml:space="preserve"> PAGEREF _Toc54799856 \h </w:instrText>
        </w:r>
        <w:r>
          <w:rPr>
            <w:noProof/>
            <w:webHidden/>
          </w:rPr>
        </w:r>
        <w:r>
          <w:rPr>
            <w:noProof/>
            <w:webHidden/>
          </w:rPr>
          <w:fldChar w:fldCharType="separate"/>
        </w:r>
        <w:r w:rsidR="00AD74C6">
          <w:rPr>
            <w:noProof/>
            <w:webHidden/>
          </w:rPr>
          <w:t>107</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57" w:history="1">
        <w:r w:rsidR="00C10A1A" w:rsidRPr="003339C3">
          <w:rPr>
            <w:rStyle w:val="Hipervnculo"/>
            <w:noProof/>
          </w:rPr>
          <w:t>9.</w:t>
        </w:r>
        <w:r w:rsidR="00C10A1A">
          <w:rPr>
            <w:rFonts w:eastAsiaTheme="minorEastAsia" w:cstheme="minorBidi"/>
            <w:b w:val="0"/>
            <w:bCs w:val="0"/>
            <w:caps w:val="0"/>
            <w:noProof/>
            <w:sz w:val="22"/>
            <w:szCs w:val="22"/>
            <w:lang w:eastAsia="es-ES"/>
          </w:rPr>
          <w:tab/>
        </w:r>
        <w:r w:rsidR="00C10A1A" w:rsidRPr="003339C3">
          <w:rPr>
            <w:rStyle w:val="Hipervnculo"/>
            <w:noProof/>
          </w:rPr>
          <w:t>MEDIDAS PREVISTAS PARA PREVENIR, REDUCIR Y, EN LA MEDIDA DE LO POSIBLE, CORREGIR CUALQUIER EFECTO NEGATIVO RELEVANTE EN EL MEDIO AMBIENTE DE LA APLICACIÓN DEL PLAN Y PROGRAMA, TOMANDO EN CONSIDERACIÓN EL CAMBIO CLIMÁTICO.</w:t>
        </w:r>
        <w:r w:rsidR="00C10A1A">
          <w:rPr>
            <w:noProof/>
            <w:webHidden/>
          </w:rPr>
          <w:tab/>
        </w:r>
        <w:r>
          <w:rPr>
            <w:noProof/>
            <w:webHidden/>
          </w:rPr>
          <w:fldChar w:fldCharType="begin"/>
        </w:r>
        <w:r w:rsidR="00C10A1A">
          <w:rPr>
            <w:noProof/>
            <w:webHidden/>
          </w:rPr>
          <w:instrText xml:space="preserve"> PAGEREF _Toc54799857 \h </w:instrText>
        </w:r>
        <w:r>
          <w:rPr>
            <w:noProof/>
            <w:webHidden/>
          </w:rPr>
        </w:r>
        <w:r>
          <w:rPr>
            <w:noProof/>
            <w:webHidden/>
          </w:rPr>
          <w:fldChar w:fldCharType="separate"/>
        </w:r>
        <w:r w:rsidR="00AD74C6">
          <w:rPr>
            <w:noProof/>
            <w:webHidden/>
          </w:rPr>
          <w:t>111</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58" w:history="1">
        <w:r w:rsidR="00C10A1A" w:rsidRPr="003339C3">
          <w:rPr>
            <w:rStyle w:val="Hipervnculo"/>
            <w:noProof/>
          </w:rPr>
          <w:t>9.1. MEDIDAS A APLICAR COMO OBJETO DE LA ORDENACIÓN</w:t>
        </w:r>
        <w:r w:rsidR="00C10A1A">
          <w:rPr>
            <w:noProof/>
            <w:webHidden/>
          </w:rPr>
          <w:tab/>
        </w:r>
        <w:r>
          <w:rPr>
            <w:noProof/>
            <w:webHidden/>
          </w:rPr>
          <w:fldChar w:fldCharType="begin"/>
        </w:r>
        <w:r w:rsidR="00C10A1A">
          <w:rPr>
            <w:noProof/>
            <w:webHidden/>
          </w:rPr>
          <w:instrText xml:space="preserve"> PAGEREF _Toc54799858 \h </w:instrText>
        </w:r>
        <w:r>
          <w:rPr>
            <w:noProof/>
            <w:webHidden/>
          </w:rPr>
        </w:r>
        <w:r>
          <w:rPr>
            <w:noProof/>
            <w:webHidden/>
          </w:rPr>
          <w:fldChar w:fldCharType="separate"/>
        </w:r>
        <w:r w:rsidR="00AD74C6">
          <w:rPr>
            <w:noProof/>
            <w:webHidden/>
          </w:rPr>
          <w:t>113</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59" w:history="1">
        <w:r w:rsidR="00C10A1A" w:rsidRPr="003339C3">
          <w:rPr>
            <w:rStyle w:val="Hipervnculo"/>
            <w:noProof/>
          </w:rPr>
          <w:t>9.2.</w:t>
        </w:r>
        <w:r w:rsidR="00C10A1A">
          <w:rPr>
            <w:rFonts w:eastAsiaTheme="minorEastAsia" w:cstheme="minorBidi"/>
            <w:smallCaps w:val="0"/>
            <w:noProof/>
            <w:sz w:val="22"/>
            <w:szCs w:val="22"/>
            <w:lang w:eastAsia="es-ES"/>
          </w:rPr>
          <w:tab/>
        </w:r>
        <w:r w:rsidR="00C10A1A" w:rsidRPr="003339C3">
          <w:rPr>
            <w:rStyle w:val="Hipervnculo"/>
            <w:noProof/>
          </w:rPr>
          <w:t>MEDIDAS A TENER EN CUENTA UNA VEZ SE APLIQUE EL PROYECTOS DE OBRA</w:t>
        </w:r>
        <w:r w:rsidR="00C10A1A">
          <w:rPr>
            <w:noProof/>
            <w:webHidden/>
          </w:rPr>
          <w:tab/>
        </w:r>
        <w:r>
          <w:rPr>
            <w:noProof/>
            <w:webHidden/>
          </w:rPr>
          <w:fldChar w:fldCharType="begin"/>
        </w:r>
        <w:r w:rsidR="00C10A1A">
          <w:rPr>
            <w:noProof/>
            <w:webHidden/>
          </w:rPr>
          <w:instrText xml:space="preserve"> PAGEREF _Toc54799859 \h </w:instrText>
        </w:r>
        <w:r>
          <w:rPr>
            <w:noProof/>
            <w:webHidden/>
          </w:rPr>
        </w:r>
        <w:r>
          <w:rPr>
            <w:noProof/>
            <w:webHidden/>
          </w:rPr>
          <w:fldChar w:fldCharType="separate"/>
        </w:r>
        <w:r w:rsidR="00AD74C6">
          <w:rPr>
            <w:noProof/>
            <w:webHidden/>
          </w:rPr>
          <w:t>118</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60" w:history="1">
        <w:r w:rsidR="00C10A1A" w:rsidRPr="003339C3">
          <w:rPr>
            <w:rStyle w:val="Hipervnculo"/>
            <w:rFonts w:eastAsia="Times New Roman"/>
            <w:noProof/>
            <w:lang w:eastAsia="es-ES"/>
          </w:rPr>
          <w:t>10. DESCRIPCIÓN DE LA MEDIDAS PREVISTAS PARA EL SEGUIMIENTO AMBIENTAL DEL PLAN</w:t>
        </w:r>
        <w:r w:rsidR="00C10A1A">
          <w:rPr>
            <w:noProof/>
            <w:webHidden/>
          </w:rPr>
          <w:tab/>
        </w:r>
        <w:r>
          <w:rPr>
            <w:noProof/>
            <w:webHidden/>
          </w:rPr>
          <w:fldChar w:fldCharType="begin"/>
        </w:r>
        <w:r w:rsidR="00C10A1A">
          <w:rPr>
            <w:noProof/>
            <w:webHidden/>
          </w:rPr>
          <w:instrText xml:space="preserve"> PAGEREF _Toc54799860 \h </w:instrText>
        </w:r>
        <w:r>
          <w:rPr>
            <w:noProof/>
            <w:webHidden/>
          </w:rPr>
        </w:r>
        <w:r>
          <w:rPr>
            <w:noProof/>
            <w:webHidden/>
          </w:rPr>
          <w:fldChar w:fldCharType="separate"/>
        </w:r>
        <w:r w:rsidR="00AD74C6">
          <w:rPr>
            <w:noProof/>
            <w:webHidden/>
          </w:rPr>
          <w:t>124</w:t>
        </w:r>
        <w:r>
          <w:rPr>
            <w:noProof/>
            <w:webHidden/>
          </w:rPr>
          <w:fldChar w:fldCharType="end"/>
        </w:r>
      </w:hyperlink>
    </w:p>
    <w:p w:rsidR="00C10A1A" w:rsidRDefault="004C6355">
      <w:pPr>
        <w:pStyle w:val="TDC4"/>
        <w:tabs>
          <w:tab w:val="right" w:leader="dot" w:pos="8494"/>
        </w:tabs>
        <w:rPr>
          <w:rFonts w:eastAsiaTheme="minorEastAsia" w:cstheme="minorBidi"/>
          <w:noProof/>
          <w:sz w:val="22"/>
          <w:szCs w:val="22"/>
          <w:lang w:eastAsia="es-ES"/>
        </w:rPr>
      </w:pPr>
      <w:hyperlink w:anchor="_Toc54799861" w:history="1">
        <w:r w:rsidR="00C10A1A" w:rsidRPr="003339C3">
          <w:rPr>
            <w:rStyle w:val="Hipervnculo"/>
            <w:noProof/>
          </w:rPr>
          <w:t>ASISTENCIA TÉCNICA MEDIOAMBIENTAL</w:t>
        </w:r>
        <w:r w:rsidR="00C10A1A">
          <w:rPr>
            <w:noProof/>
            <w:webHidden/>
          </w:rPr>
          <w:tab/>
        </w:r>
        <w:r>
          <w:rPr>
            <w:noProof/>
            <w:webHidden/>
          </w:rPr>
          <w:fldChar w:fldCharType="begin"/>
        </w:r>
        <w:r w:rsidR="00C10A1A">
          <w:rPr>
            <w:noProof/>
            <w:webHidden/>
          </w:rPr>
          <w:instrText xml:space="preserve"> PAGEREF _Toc54799861 \h </w:instrText>
        </w:r>
        <w:r>
          <w:rPr>
            <w:noProof/>
            <w:webHidden/>
          </w:rPr>
        </w:r>
        <w:r>
          <w:rPr>
            <w:noProof/>
            <w:webHidden/>
          </w:rPr>
          <w:fldChar w:fldCharType="separate"/>
        </w:r>
        <w:r w:rsidR="00AD74C6">
          <w:rPr>
            <w:noProof/>
            <w:webHidden/>
          </w:rPr>
          <w:t>125</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62" w:history="1">
        <w:r w:rsidR="00C10A1A" w:rsidRPr="003339C3">
          <w:rPr>
            <w:rStyle w:val="Hipervnculo"/>
            <w:noProof/>
          </w:rPr>
          <w:t>10.1. OBJETIVOS DEL PROGRAMA DE VIGILANCIA AMBIENTAL</w:t>
        </w:r>
        <w:r w:rsidR="00C10A1A">
          <w:rPr>
            <w:noProof/>
            <w:webHidden/>
          </w:rPr>
          <w:tab/>
        </w:r>
        <w:r>
          <w:rPr>
            <w:noProof/>
            <w:webHidden/>
          </w:rPr>
          <w:fldChar w:fldCharType="begin"/>
        </w:r>
        <w:r w:rsidR="00C10A1A">
          <w:rPr>
            <w:noProof/>
            <w:webHidden/>
          </w:rPr>
          <w:instrText xml:space="preserve"> PAGEREF _Toc54799862 \h </w:instrText>
        </w:r>
        <w:r>
          <w:rPr>
            <w:noProof/>
            <w:webHidden/>
          </w:rPr>
        </w:r>
        <w:r>
          <w:rPr>
            <w:noProof/>
            <w:webHidden/>
          </w:rPr>
          <w:fldChar w:fldCharType="separate"/>
        </w:r>
        <w:r w:rsidR="00AD74C6">
          <w:rPr>
            <w:noProof/>
            <w:webHidden/>
          </w:rPr>
          <w:t>125</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63" w:history="1">
        <w:r w:rsidR="00C10A1A" w:rsidRPr="003339C3">
          <w:rPr>
            <w:rStyle w:val="Hipervnculo"/>
            <w:noProof/>
          </w:rPr>
          <w:t>10.2. ETAPAS DEL PROGRAMA DE SEGUIMIENTO AMBIENTAL</w:t>
        </w:r>
        <w:r w:rsidR="00C10A1A">
          <w:rPr>
            <w:noProof/>
            <w:webHidden/>
          </w:rPr>
          <w:tab/>
        </w:r>
        <w:r>
          <w:rPr>
            <w:noProof/>
            <w:webHidden/>
          </w:rPr>
          <w:fldChar w:fldCharType="begin"/>
        </w:r>
        <w:r w:rsidR="00C10A1A">
          <w:rPr>
            <w:noProof/>
            <w:webHidden/>
          </w:rPr>
          <w:instrText xml:space="preserve"> PAGEREF _Toc54799863 \h </w:instrText>
        </w:r>
        <w:r>
          <w:rPr>
            <w:noProof/>
            <w:webHidden/>
          </w:rPr>
        </w:r>
        <w:r>
          <w:rPr>
            <w:noProof/>
            <w:webHidden/>
          </w:rPr>
          <w:fldChar w:fldCharType="separate"/>
        </w:r>
        <w:r w:rsidR="00AD74C6">
          <w:rPr>
            <w:noProof/>
            <w:webHidden/>
          </w:rPr>
          <w:t>125</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64" w:history="1">
        <w:r w:rsidR="00C10A1A" w:rsidRPr="003339C3">
          <w:rPr>
            <w:rStyle w:val="Hipervnculo"/>
            <w:noProof/>
          </w:rPr>
          <w:t>10.2.1. Etapa de Verificación</w:t>
        </w:r>
        <w:r w:rsidR="00C10A1A">
          <w:rPr>
            <w:noProof/>
            <w:webHidden/>
          </w:rPr>
          <w:tab/>
        </w:r>
        <w:r>
          <w:rPr>
            <w:noProof/>
            <w:webHidden/>
          </w:rPr>
          <w:fldChar w:fldCharType="begin"/>
        </w:r>
        <w:r w:rsidR="00C10A1A">
          <w:rPr>
            <w:noProof/>
            <w:webHidden/>
          </w:rPr>
          <w:instrText xml:space="preserve"> PAGEREF _Toc54799864 \h </w:instrText>
        </w:r>
        <w:r>
          <w:rPr>
            <w:noProof/>
            <w:webHidden/>
          </w:rPr>
        </w:r>
        <w:r>
          <w:rPr>
            <w:noProof/>
            <w:webHidden/>
          </w:rPr>
          <w:fldChar w:fldCharType="separate"/>
        </w:r>
        <w:r w:rsidR="00AD74C6">
          <w:rPr>
            <w:noProof/>
            <w:webHidden/>
          </w:rPr>
          <w:t>126</w:t>
        </w:r>
        <w:r>
          <w:rPr>
            <w:noProof/>
            <w:webHidden/>
          </w:rPr>
          <w:fldChar w:fldCharType="end"/>
        </w:r>
      </w:hyperlink>
    </w:p>
    <w:p w:rsidR="00C10A1A" w:rsidRDefault="004C6355">
      <w:pPr>
        <w:pStyle w:val="TDC3"/>
        <w:rPr>
          <w:rFonts w:eastAsiaTheme="minorEastAsia" w:cstheme="minorBidi"/>
          <w:i w:val="0"/>
          <w:iCs w:val="0"/>
          <w:noProof/>
          <w:sz w:val="22"/>
          <w:szCs w:val="22"/>
          <w:lang w:eastAsia="es-ES"/>
        </w:rPr>
      </w:pPr>
      <w:hyperlink w:anchor="_Toc54799865" w:history="1">
        <w:r w:rsidR="00C10A1A" w:rsidRPr="003339C3">
          <w:rPr>
            <w:rStyle w:val="Hipervnculo"/>
            <w:noProof/>
          </w:rPr>
          <w:t>10.2.2. Etapa de Seguimiento y Control</w:t>
        </w:r>
        <w:r w:rsidR="00C10A1A">
          <w:rPr>
            <w:noProof/>
            <w:webHidden/>
          </w:rPr>
          <w:tab/>
        </w:r>
        <w:r>
          <w:rPr>
            <w:noProof/>
            <w:webHidden/>
          </w:rPr>
          <w:fldChar w:fldCharType="begin"/>
        </w:r>
        <w:r w:rsidR="00C10A1A">
          <w:rPr>
            <w:noProof/>
            <w:webHidden/>
          </w:rPr>
          <w:instrText xml:space="preserve"> PAGEREF _Toc54799865 \h </w:instrText>
        </w:r>
        <w:r>
          <w:rPr>
            <w:noProof/>
            <w:webHidden/>
          </w:rPr>
        </w:r>
        <w:r>
          <w:rPr>
            <w:noProof/>
            <w:webHidden/>
          </w:rPr>
          <w:fldChar w:fldCharType="separate"/>
        </w:r>
        <w:r w:rsidR="00AD74C6">
          <w:rPr>
            <w:noProof/>
            <w:webHidden/>
          </w:rPr>
          <w:t>126</w:t>
        </w:r>
        <w:r>
          <w:rPr>
            <w:noProof/>
            <w:webHidden/>
          </w:rPr>
          <w:fldChar w:fldCharType="end"/>
        </w:r>
      </w:hyperlink>
    </w:p>
    <w:p w:rsidR="00C10A1A" w:rsidRDefault="004C6355">
      <w:pPr>
        <w:pStyle w:val="TDC2"/>
        <w:rPr>
          <w:rFonts w:eastAsiaTheme="minorEastAsia" w:cstheme="minorBidi"/>
          <w:smallCaps w:val="0"/>
          <w:noProof/>
          <w:sz w:val="22"/>
          <w:szCs w:val="22"/>
          <w:lang w:eastAsia="es-ES"/>
        </w:rPr>
      </w:pPr>
      <w:hyperlink w:anchor="_Toc54799866" w:history="1">
        <w:r w:rsidR="00C10A1A" w:rsidRPr="003339C3">
          <w:rPr>
            <w:rStyle w:val="Hipervnculo"/>
            <w:noProof/>
          </w:rPr>
          <w:t>10.3. CONTROLES GENERALES</w:t>
        </w:r>
        <w:r w:rsidR="00C10A1A">
          <w:rPr>
            <w:noProof/>
            <w:webHidden/>
          </w:rPr>
          <w:tab/>
        </w:r>
        <w:r>
          <w:rPr>
            <w:noProof/>
            <w:webHidden/>
          </w:rPr>
          <w:fldChar w:fldCharType="begin"/>
        </w:r>
        <w:r w:rsidR="00C10A1A">
          <w:rPr>
            <w:noProof/>
            <w:webHidden/>
          </w:rPr>
          <w:instrText xml:space="preserve"> PAGEREF _Toc54799866 \h </w:instrText>
        </w:r>
        <w:r>
          <w:rPr>
            <w:noProof/>
            <w:webHidden/>
          </w:rPr>
        </w:r>
        <w:r>
          <w:rPr>
            <w:noProof/>
            <w:webHidden/>
          </w:rPr>
          <w:fldChar w:fldCharType="separate"/>
        </w:r>
        <w:r w:rsidR="00AD74C6">
          <w:rPr>
            <w:noProof/>
            <w:webHidden/>
          </w:rPr>
          <w:t>127</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67" w:history="1">
        <w:r w:rsidR="00C10A1A" w:rsidRPr="003339C3">
          <w:rPr>
            <w:rStyle w:val="Hipervnculo"/>
            <w:noProof/>
          </w:rPr>
          <w:t>11.  ANEXO 1: TABLA COMPARATIVA FACTORES AMBIENTALES – IMPACTOS - MEDIDAS AMBIENTALES - PARÁMETROS OBJETO SEGUIMIENTO AMBIENTAL</w:t>
        </w:r>
        <w:r w:rsidR="00C10A1A">
          <w:rPr>
            <w:noProof/>
            <w:webHidden/>
          </w:rPr>
          <w:tab/>
        </w:r>
        <w:r>
          <w:rPr>
            <w:noProof/>
            <w:webHidden/>
          </w:rPr>
          <w:fldChar w:fldCharType="begin"/>
        </w:r>
        <w:r w:rsidR="00C10A1A">
          <w:rPr>
            <w:noProof/>
            <w:webHidden/>
          </w:rPr>
          <w:instrText xml:space="preserve"> PAGEREF _Toc54799867 \h </w:instrText>
        </w:r>
        <w:r>
          <w:rPr>
            <w:noProof/>
            <w:webHidden/>
          </w:rPr>
        </w:r>
        <w:r>
          <w:rPr>
            <w:noProof/>
            <w:webHidden/>
          </w:rPr>
          <w:fldChar w:fldCharType="separate"/>
        </w:r>
        <w:r w:rsidR="00AD74C6">
          <w:rPr>
            <w:noProof/>
            <w:webHidden/>
          </w:rPr>
          <w:t>129</w:t>
        </w:r>
        <w:r>
          <w:rPr>
            <w:noProof/>
            <w:webHidden/>
          </w:rPr>
          <w:fldChar w:fldCharType="end"/>
        </w:r>
      </w:hyperlink>
    </w:p>
    <w:p w:rsidR="00C10A1A" w:rsidRDefault="004C6355">
      <w:pPr>
        <w:pStyle w:val="TDC1"/>
        <w:rPr>
          <w:rFonts w:eastAsiaTheme="minorEastAsia" w:cstheme="minorBidi"/>
          <w:b w:val="0"/>
          <w:bCs w:val="0"/>
          <w:caps w:val="0"/>
          <w:noProof/>
          <w:sz w:val="22"/>
          <w:szCs w:val="22"/>
          <w:lang w:eastAsia="es-ES"/>
        </w:rPr>
      </w:pPr>
      <w:hyperlink w:anchor="_Toc54799868" w:history="1">
        <w:r w:rsidR="00C10A1A" w:rsidRPr="003339C3">
          <w:rPr>
            <w:rStyle w:val="Hipervnculo"/>
            <w:noProof/>
          </w:rPr>
          <w:t>12.  ANEXO 2: PLANOS DISTINTAS ALTERNATIVAS PROPUESTAS</w:t>
        </w:r>
        <w:r w:rsidR="00C10A1A">
          <w:rPr>
            <w:noProof/>
            <w:webHidden/>
          </w:rPr>
          <w:tab/>
        </w:r>
        <w:r>
          <w:rPr>
            <w:noProof/>
            <w:webHidden/>
          </w:rPr>
          <w:fldChar w:fldCharType="begin"/>
        </w:r>
        <w:r w:rsidR="00C10A1A">
          <w:rPr>
            <w:noProof/>
            <w:webHidden/>
          </w:rPr>
          <w:instrText xml:space="preserve"> PAGEREF _Toc54799868 \h </w:instrText>
        </w:r>
        <w:r>
          <w:rPr>
            <w:noProof/>
            <w:webHidden/>
          </w:rPr>
        </w:r>
        <w:r>
          <w:rPr>
            <w:noProof/>
            <w:webHidden/>
          </w:rPr>
          <w:fldChar w:fldCharType="separate"/>
        </w:r>
        <w:r w:rsidR="00AD74C6">
          <w:rPr>
            <w:noProof/>
            <w:webHidden/>
          </w:rPr>
          <w:t>136</w:t>
        </w:r>
        <w:r>
          <w:rPr>
            <w:noProof/>
            <w:webHidden/>
          </w:rPr>
          <w:fldChar w:fldCharType="end"/>
        </w:r>
      </w:hyperlink>
    </w:p>
    <w:p w:rsidR="006644A3" w:rsidRPr="00643BC6" w:rsidRDefault="004C6355" w:rsidP="00BD0091">
      <w:pPr>
        <w:spacing w:line="276" w:lineRule="auto"/>
        <w:contextualSpacing/>
        <w:rPr>
          <w:rFonts w:cstheme="minorHAnsi"/>
        </w:rPr>
      </w:pPr>
      <w:r w:rsidRPr="00643BC6">
        <w:rPr>
          <w:rFonts w:cstheme="minorHAnsi"/>
          <w:b/>
          <w:bCs/>
          <w:caps/>
          <w:sz w:val="20"/>
          <w:szCs w:val="20"/>
        </w:rPr>
        <w:fldChar w:fldCharType="end"/>
      </w:r>
    </w:p>
    <w:p w:rsidR="00732F4B" w:rsidRDefault="00732F4B" w:rsidP="00BD0091">
      <w:pPr>
        <w:spacing w:line="276" w:lineRule="auto"/>
        <w:contextualSpacing/>
        <w:rPr>
          <w:rFonts w:cstheme="minorHAnsi"/>
        </w:rPr>
      </w:pPr>
    </w:p>
    <w:p w:rsidR="004242F9" w:rsidRDefault="004242F9" w:rsidP="00BD0091">
      <w:pPr>
        <w:spacing w:line="276" w:lineRule="auto"/>
        <w:contextualSpacing/>
        <w:rPr>
          <w:rFonts w:cstheme="minorHAnsi"/>
        </w:rPr>
      </w:pPr>
    </w:p>
    <w:p w:rsidR="004242F9" w:rsidRDefault="004242F9" w:rsidP="00BD0091">
      <w:pPr>
        <w:spacing w:line="276" w:lineRule="auto"/>
        <w:contextualSpacing/>
        <w:rPr>
          <w:rFonts w:cstheme="minorHAnsi"/>
        </w:rPr>
      </w:pPr>
    </w:p>
    <w:p w:rsidR="004242F9" w:rsidRDefault="004242F9" w:rsidP="00BD0091">
      <w:pPr>
        <w:spacing w:line="276" w:lineRule="auto"/>
        <w:contextualSpacing/>
        <w:rPr>
          <w:rFonts w:cstheme="minorHAnsi"/>
        </w:rPr>
      </w:pPr>
    </w:p>
    <w:p w:rsidR="004242F9" w:rsidRDefault="004242F9" w:rsidP="00BD0091">
      <w:pPr>
        <w:spacing w:line="276" w:lineRule="auto"/>
        <w:contextualSpacing/>
        <w:rPr>
          <w:rFonts w:cstheme="minorHAnsi"/>
        </w:rPr>
      </w:pPr>
    </w:p>
    <w:p w:rsidR="004242F9" w:rsidRDefault="004242F9" w:rsidP="00BD0091">
      <w:pPr>
        <w:spacing w:line="276" w:lineRule="auto"/>
        <w:contextualSpacing/>
        <w:rPr>
          <w:rFonts w:cstheme="minorHAnsi"/>
        </w:rPr>
      </w:pPr>
    </w:p>
    <w:p w:rsidR="004242F9" w:rsidRDefault="004242F9" w:rsidP="00BD0091">
      <w:pPr>
        <w:spacing w:line="276" w:lineRule="auto"/>
        <w:contextualSpacing/>
        <w:rPr>
          <w:rFonts w:cstheme="minorHAnsi"/>
        </w:rPr>
      </w:pPr>
    </w:p>
    <w:p w:rsidR="004242F9" w:rsidRDefault="004242F9" w:rsidP="00BD0091">
      <w:pPr>
        <w:spacing w:line="276" w:lineRule="auto"/>
        <w:contextualSpacing/>
        <w:rPr>
          <w:rFonts w:cstheme="minorHAnsi"/>
        </w:rPr>
      </w:pPr>
    </w:p>
    <w:p w:rsidR="004242F9" w:rsidRPr="00643BC6" w:rsidRDefault="004242F9" w:rsidP="00BD0091">
      <w:pPr>
        <w:spacing w:line="276" w:lineRule="auto"/>
        <w:contextualSpacing/>
        <w:rPr>
          <w:rFonts w:cstheme="minorHAnsi"/>
        </w:rPr>
      </w:pPr>
    </w:p>
    <w:p w:rsidR="00680F49" w:rsidRPr="00643BC6" w:rsidRDefault="00680F49" w:rsidP="00272777">
      <w:pPr>
        <w:pStyle w:val="Ttulo1"/>
        <w:numPr>
          <w:ilvl w:val="0"/>
          <w:numId w:val="44"/>
        </w:numPr>
        <w:tabs>
          <w:tab w:val="left" w:pos="284"/>
        </w:tabs>
        <w:spacing w:line="276" w:lineRule="auto"/>
        <w:ind w:left="0" w:firstLine="0"/>
        <w:rPr>
          <w:rFonts w:asciiTheme="minorHAnsi" w:hAnsiTheme="minorHAnsi" w:cstheme="minorHAnsi"/>
          <w:b/>
          <w:color w:val="auto"/>
          <w:sz w:val="22"/>
          <w:szCs w:val="22"/>
        </w:rPr>
      </w:pPr>
      <w:bookmarkStart w:id="0" w:name="_Toc54799796"/>
      <w:r w:rsidRPr="00643BC6">
        <w:rPr>
          <w:rFonts w:asciiTheme="minorHAnsi" w:hAnsiTheme="minorHAnsi" w:cstheme="minorHAnsi"/>
          <w:b/>
          <w:color w:val="auto"/>
          <w:sz w:val="22"/>
          <w:szCs w:val="22"/>
        </w:rPr>
        <w:lastRenderedPageBreak/>
        <w:t>INTRODUCCIÓN, OBJETIVOS DE LA PLANIFICACIÓN</w:t>
      </w:r>
      <w:r w:rsidR="00627F62" w:rsidRPr="00643BC6">
        <w:rPr>
          <w:rFonts w:asciiTheme="minorHAnsi" w:hAnsiTheme="minorHAnsi" w:cstheme="minorHAnsi"/>
          <w:b/>
          <w:color w:val="auto"/>
          <w:sz w:val="22"/>
          <w:szCs w:val="22"/>
        </w:rPr>
        <w:t xml:space="preserve"> Y LOCALIZACIÓN</w:t>
      </w:r>
      <w:bookmarkEnd w:id="0"/>
    </w:p>
    <w:p w:rsidR="00680F49" w:rsidRPr="00643BC6" w:rsidRDefault="00680F49" w:rsidP="00272777">
      <w:pPr>
        <w:pStyle w:val="Ttulo2"/>
        <w:numPr>
          <w:ilvl w:val="1"/>
          <w:numId w:val="44"/>
        </w:numPr>
        <w:tabs>
          <w:tab w:val="left" w:pos="284"/>
        </w:tabs>
        <w:spacing w:line="276" w:lineRule="auto"/>
        <w:ind w:left="0" w:firstLine="0"/>
        <w:rPr>
          <w:rFonts w:asciiTheme="minorHAnsi" w:hAnsiTheme="minorHAnsi" w:cstheme="minorHAnsi"/>
          <w:sz w:val="22"/>
          <w:szCs w:val="22"/>
          <w:shd w:val="clear" w:color="auto" w:fill="FFFFFF"/>
        </w:rPr>
      </w:pPr>
      <w:bookmarkStart w:id="1" w:name="_Toc54799797"/>
      <w:r w:rsidRPr="00643BC6">
        <w:rPr>
          <w:rFonts w:asciiTheme="minorHAnsi" w:hAnsiTheme="minorHAnsi" w:cstheme="minorHAnsi"/>
          <w:sz w:val="22"/>
          <w:szCs w:val="22"/>
          <w:shd w:val="clear" w:color="auto" w:fill="FFFFFF"/>
        </w:rPr>
        <w:t>INTRODUCCIÓN.</w:t>
      </w:r>
      <w:bookmarkEnd w:id="1"/>
    </w:p>
    <w:p w:rsidR="00680F49" w:rsidRPr="00643BC6" w:rsidRDefault="00680F49" w:rsidP="00BD0091">
      <w:pPr>
        <w:spacing w:line="276" w:lineRule="auto"/>
        <w:jc w:val="both"/>
        <w:rPr>
          <w:rFonts w:cstheme="minorHAnsi"/>
        </w:rPr>
      </w:pPr>
      <w:r w:rsidRPr="00643BC6">
        <w:rPr>
          <w:rFonts w:cstheme="minorHAnsi"/>
        </w:rPr>
        <w:t>Envejecer es un proceso normal para todos los seres vivos, pero en la actualidad el creciente peso de la población anciana aunado con tasas de fecundidad inferiores al nivel de reemplazo y una mayor ganancia en esperanza de vida logradas en los últimos años, ha supuesto uno de los cambios más significativos que se ha dado en las sociedades desarrolladas en la segunda mitad del siglo XX convirtiéndose en un asunto de máxima importancia, originando un crecimiento de la cantidad de personas mayores por lo que se espera que en el futuro una gran parte de la población esté en un rango de edad muy avanzado. Así, a lo largo de los últimos tiempos el declive de la mortalidad en las sociedades desarrolladas se está concentrando en los grupos de edad superiores, lo que ha provocado un creciente peso de la población anciana y la llegada a edades más avanzadas de personas e</w:t>
      </w:r>
      <w:r w:rsidR="000103AA">
        <w:rPr>
          <w:rFonts w:cstheme="minorHAnsi"/>
        </w:rPr>
        <w:t>n mejores condiciones de salud</w:t>
      </w:r>
      <w:r w:rsidR="00126836">
        <w:rPr>
          <w:rFonts w:cstheme="minorHAnsi"/>
        </w:rPr>
        <w:t>.</w:t>
      </w:r>
    </w:p>
    <w:p w:rsidR="00680F49" w:rsidRPr="00643BC6" w:rsidRDefault="00126836" w:rsidP="00BA09AD">
      <w:pPr>
        <w:spacing w:line="276" w:lineRule="auto"/>
        <w:jc w:val="both"/>
        <w:rPr>
          <w:rFonts w:cstheme="minorHAnsi"/>
        </w:rPr>
      </w:pPr>
      <w:r>
        <w:rPr>
          <w:rFonts w:cstheme="minorHAnsi"/>
        </w:rPr>
        <w:t>En las sociedades avanzadas</w:t>
      </w:r>
      <w:r w:rsidR="00680F49" w:rsidRPr="00643BC6">
        <w:rPr>
          <w:rFonts w:cstheme="minorHAnsi"/>
        </w:rPr>
        <w:t xml:space="preserve"> se ha </w:t>
      </w:r>
      <w:r w:rsidR="00AB1AD8">
        <w:rPr>
          <w:rFonts w:cstheme="minorHAnsi"/>
        </w:rPr>
        <w:t>ido produciendo</w:t>
      </w:r>
      <w:r w:rsidR="00680F49" w:rsidRPr="00643BC6">
        <w:rPr>
          <w:rFonts w:cstheme="minorHAnsi"/>
        </w:rPr>
        <w:t xml:space="preserve"> un incremento de la población de tercera edad y por tanto un incremento considerable en el índice de </w:t>
      </w:r>
      <w:r w:rsidR="00BA09AD">
        <w:rPr>
          <w:rFonts w:cstheme="minorHAnsi"/>
        </w:rPr>
        <w:t>en</w:t>
      </w:r>
      <w:r w:rsidR="00680F49" w:rsidRPr="00643BC6">
        <w:rPr>
          <w:rFonts w:cstheme="minorHAnsi"/>
        </w:rPr>
        <w:t>veje</w:t>
      </w:r>
      <w:r w:rsidR="00BA09AD">
        <w:rPr>
          <w:rFonts w:cstheme="minorHAnsi"/>
        </w:rPr>
        <w:t xml:space="preserve">cimiento, el cual se define como el porcentaje de población mayor de 64 sobre la población menor de 16 años.  </w:t>
      </w:r>
      <w:r w:rsidR="00680F49" w:rsidRPr="00643BC6">
        <w:rPr>
          <w:rFonts w:cstheme="minorHAnsi"/>
        </w:rPr>
        <w:t xml:space="preserve">Ambos presentan una característica común y es que estos grupos de edad engloba a la población que más prestaciones sociales van a necesitar, por </w:t>
      </w:r>
      <w:r w:rsidR="00924B69" w:rsidRPr="00643BC6">
        <w:rPr>
          <w:rFonts w:cstheme="minorHAnsi"/>
        </w:rPr>
        <w:t>tanto,</w:t>
      </w:r>
      <w:r w:rsidR="00680F49" w:rsidRPr="00643BC6">
        <w:rPr>
          <w:rFonts w:cstheme="minorHAnsi"/>
        </w:rPr>
        <w:t xml:space="preserve"> a su vez supone una fuente de preocupación por los efectos sociales, políticos y económicos que tenemos en nuestro entorno. </w:t>
      </w:r>
    </w:p>
    <w:p w:rsidR="00B05AEC" w:rsidRDefault="00680F49" w:rsidP="00BD0091">
      <w:pPr>
        <w:spacing w:line="276" w:lineRule="auto"/>
        <w:jc w:val="both"/>
        <w:rPr>
          <w:rFonts w:cstheme="minorHAnsi"/>
        </w:rPr>
      </w:pPr>
      <w:r w:rsidRPr="00643BC6">
        <w:rPr>
          <w:rFonts w:cstheme="minorHAnsi"/>
        </w:rPr>
        <w:t>Los países como España y por ende comunidades como Canarias y la isla de La Palma que se encuentran en los primeros puestos del índice global de envejecimiento invierten</w:t>
      </w:r>
      <w:r w:rsidR="0081740F">
        <w:rPr>
          <w:rFonts w:cstheme="minorHAnsi"/>
        </w:rPr>
        <w:t xml:space="preserve"> </w:t>
      </w:r>
      <w:r w:rsidR="00126836">
        <w:rPr>
          <w:rFonts w:cstheme="minorHAnsi"/>
        </w:rPr>
        <w:t xml:space="preserve">ingentes recursos económicos </w:t>
      </w:r>
      <w:r w:rsidRPr="00643BC6">
        <w:rPr>
          <w:rFonts w:cstheme="minorHAnsi"/>
        </w:rPr>
        <w:t xml:space="preserve">en las personas adultas mayores, mejorando </w:t>
      </w:r>
      <w:r w:rsidR="00126836">
        <w:rPr>
          <w:rFonts w:cstheme="minorHAnsi"/>
        </w:rPr>
        <w:t xml:space="preserve">su calidad de vida. Hay que tener en cuenta a </w:t>
      </w:r>
      <w:r w:rsidRPr="00643BC6">
        <w:rPr>
          <w:rFonts w:cstheme="minorHAnsi"/>
        </w:rPr>
        <w:t xml:space="preserve">la población de avanzada edad que hemos intentado reflejar en los apartados correspondientes de este </w:t>
      </w:r>
      <w:r w:rsidR="00B03CCC" w:rsidRPr="00643BC6">
        <w:rPr>
          <w:rFonts w:cstheme="minorHAnsi"/>
        </w:rPr>
        <w:t>documento</w:t>
      </w:r>
      <w:r w:rsidRPr="00643BC6">
        <w:rPr>
          <w:rFonts w:cstheme="minorHAnsi"/>
        </w:rPr>
        <w:t>, sino un amplio abanico de población dependiente con enfermedades generalmente ligadas a la edad avanzada. Por esto es importante planificar medidas de prevención y atención a la población, teniendo en cuenta las características singulares de la isla de La Palma y la dispersión de la población en la misma, por lo que se requiere una adecuada planificación de recursos y servicios para asegurar una buena accesibilidad y una equidad en la prestación asistencial a la población, para que cada ciudadano que lo necesite pueda disponer del adecuado soporte asistencial y/o formativo que precise</w:t>
      </w:r>
      <w:r w:rsidR="00B05AEC" w:rsidRPr="00643BC6">
        <w:rPr>
          <w:rFonts w:cstheme="minorHAnsi"/>
        </w:rPr>
        <w:t>.</w:t>
      </w:r>
    </w:p>
    <w:p w:rsidR="00ED04B6" w:rsidRPr="00643BC6" w:rsidRDefault="00ED04B6" w:rsidP="00BD0091">
      <w:pPr>
        <w:spacing w:line="276" w:lineRule="auto"/>
        <w:jc w:val="both"/>
        <w:rPr>
          <w:rFonts w:cstheme="minorHAnsi"/>
        </w:rPr>
      </w:pPr>
    </w:p>
    <w:p w:rsidR="00680F49" w:rsidRPr="00643BC6" w:rsidRDefault="00680F49" w:rsidP="00272777">
      <w:pPr>
        <w:pStyle w:val="Ttulo2"/>
        <w:numPr>
          <w:ilvl w:val="1"/>
          <w:numId w:val="44"/>
        </w:numPr>
        <w:spacing w:line="276" w:lineRule="auto"/>
        <w:rPr>
          <w:rFonts w:asciiTheme="minorHAnsi" w:hAnsiTheme="minorHAnsi" w:cstheme="minorHAnsi"/>
          <w:sz w:val="22"/>
          <w:szCs w:val="22"/>
        </w:rPr>
      </w:pPr>
      <w:bookmarkStart w:id="2" w:name="_Toc54799798"/>
      <w:r w:rsidRPr="00643BC6">
        <w:rPr>
          <w:rFonts w:asciiTheme="minorHAnsi" w:hAnsiTheme="minorHAnsi" w:cstheme="minorHAnsi"/>
          <w:sz w:val="22"/>
          <w:szCs w:val="22"/>
        </w:rPr>
        <w:t>OBJETIVOS DE LA PLANIFICACIÓN</w:t>
      </w:r>
      <w:bookmarkEnd w:id="2"/>
    </w:p>
    <w:p w:rsidR="00680F49" w:rsidRPr="00643BC6" w:rsidRDefault="00680F49" w:rsidP="00BD0091">
      <w:pPr>
        <w:spacing w:line="276" w:lineRule="auto"/>
        <w:jc w:val="both"/>
        <w:rPr>
          <w:rFonts w:cstheme="minorHAnsi"/>
        </w:rPr>
      </w:pPr>
      <w:r w:rsidRPr="00643BC6">
        <w:rPr>
          <w:rFonts w:cstheme="minorHAnsi"/>
        </w:rPr>
        <w:t xml:space="preserve">Tal y como se ha expuesto en la introducción destacamos la necesidad de planificar para un progreso y consolidación de la atención a los mayores a través de la mejora de las infraestructuras Sociosanitarias de la isla de La Palma, destacando como </w:t>
      </w:r>
      <w:r w:rsidRPr="00643BC6">
        <w:rPr>
          <w:rFonts w:cstheme="minorHAnsi"/>
          <w:i/>
        </w:rPr>
        <w:t>Objetivo General</w:t>
      </w:r>
      <w:r w:rsidRPr="00643BC6">
        <w:rPr>
          <w:rFonts w:cstheme="minorHAnsi"/>
        </w:rPr>
        <w:t xml:space="preserve"> la elaboración de la presente Ordenanza Provisional Insular del Complejo Socio-Sanitario la cual permita resolver la ausencia de ordenación adaptada al Plan Insular de Ordenación de la isla </w:t>
      </w:r>
      <w:r w:rsidRPr="00643BC6">
        <w:rPr>
          <w:rFonts w:cstheme="minorHAnsi"/>
        </w:rPr>
        <w:lastRenderedPageBreak/>
        <w:t xml:space="preserve">de La Palma para legitimar las actuaciones necesarias </w:t>
      </w:r>
      <w:r w:rsidR="00ED04B6">
        <w:rPr>
          <w:rFonts w:cstheme="minorHAnsi"/>
        </w:rPr>
        <w:t>en el</w:t>
      </w:r>
      <w:r w:rsidRPr="00643BC6">
        <w:rPr>
          <w:rFonts w:cstheme="minorHAnsi"/>
        </w:rPr>
        <w:t xml:space="preserve"> Complejo Socio-Sanitario Insular</w:t>
      </w:r>
      <w:r w:rsidR="00ED04B6">
        <w:rPr>
          <w:rFonts w:cstheme="minorHAnsi"/>
        </w:rPr>
        <w:t xml:space="preserve"> en el espacio </w:t>
      </w:r>
      <w:r w:rsidRPr="00643BC6">
        <w:rPr>
          <w:rFonts w:cstheme="minorHAnsi"/>
        </w:rPr>
        <w:t>designado en el PIO</w:t>
      </w:r>
      <w:r w:rsidRPr="00643BC6">
        <w:rPr>
          <w:rFonts w:cstheme="minorHAnsi"/>
          <w:vertAlign w:val="superscript"/>
        </w:rPr>
        <w:t>LP</w:t>
      </w:r>
      <w:r w:rsidRPr="00643BC6">
        <w:rPr>
          <w:rFonts w:cstheme="minorHAnsi"/>
        </w:rPr>
        <w:t xml:space="preserve"> como Zona OT D3.1 Área Especializada de infraestructura y equipamientos y</w:t>
      </w:r>
      <w:r w:rsidR="00713E3D">
        <w:rPr>
          <w:rFonts w:cstheme="minorHAnsi"/>
        </w:rPr>
        <w:t xml:space="preserve"> Zona OT C2.2. “Interés Agropecuario AIG”</w:t>
      </w:r>
      <w:r w:rsidRPr="00643BC6">
        <w:rPr>
          <w:rFonts w:cstheme="minorHAnsi"/>
        </w:rPr>
        <w:t xml:space="preserve"> por tanto, poder contar con un Centro Hospitalario Especializado en Geriatría de carácter supramunicipal. </w:t>
      </w:r>
    </w:p>
    <w:p w:rsidR="00036C60" w:rsidRPr="00643BC6" w:rsidRDefault="00036C60" w:rsidP="00036C60">
      <w:pPr>
        <w:pStyle w:val="Prrafodelista"/>
        <w:spacing w:before="240" w:after="120" w:line="300" w:lineRule="exact"/>
        <w:ind w:left="0"/>
        <w:contextualSpacing w:val="0"/>
        <w:jc w:val="both"/>
        <w:rPr>
          <w:rFonts w:ascii="Calibri" w:hAnsi="Calibri" w:cs="Arial"/>
        </w:rPr>
      </w:pPr>
      <w:r w:rsidRPr="00643BC6">
        <w:rPr>
          <w:rFonts w:ascii="Calibri" w:hAnsi="Calibri" w:cs="Arial"/>
        </w:rPr>
        <w:t xml:space="preserve">El Cabildo Insular de La Palma identifica la problemática social derivada del envejecimiento previsible de la población, </w:t>
      </w:r>
      <w:r w:rsidR="006F506F">
        <w:rPr>
          <w:rFonts w:ascii="Calibri" w:hAnsi="Calibri" w:cs="Arial"/>
        </w:rPr>
        <w:t xml:space="preserve">lo </w:t>
      </w:r>
      <w:r w:rsidRPr="00643BC6">
        <w:rPr>
          <w:rFonts w:ascii="Calibri" w:hAnsi="Calibri" w:cs="Arial"/>
        </w:rPr>
        <w:t xml:space="preserve">que hace necesario ampliar el número de plazas residenciales, plazas hospitalarias geriátricas y en general, ligadas a personas mayores de 65 años en la Isla de La Palma. </w:t>
      </w:r>
    </w:p>
    <w:p w:rsidR="00036C60" w:rsidRPr="00643BC6" w:rsidRDefault="00036C60" w:rsidP="00036C60">
      <w:pPr>
        <w:spacing w:line="276" w:lineRule="auto"/>
        <w:jc w:val="both"/>
        <w:rPr>
          <w:rFonts w:cstheme="minorHAnsi"/>
        </w:rPr>
      </w:pPr>
      <w:r w:rsidRPr="00643BC6">
        <w:rPr>
          <w:rFonts w:ascii="Calibri" w:hAnsi="Calibri" w:cs="Arial"/>
        </w:rPr>
        <w:t xml:space="preserve">Para ello es preciso garantizar la ejecución de las dotaciones que cubran las necesidades planteadas a día de hoy, optimizando los recursos edificados e infraestructuras de servicios existentes, además del aumento de la dotación de aparcamientos (ya que frente a las aproximadamente 86 plazas existentes en la actualidad, se plantea la dotación de unas 145 plazas) y la posibilidad </w:t>
      </w:r>
      <w:r w:rsidR="00ED04B6">
        <w:rPr>
          <w:rFonts w:ascii="Calibri" w:hAnsi="Calibri" w:cs="Arial"/>
        </w:rPr>
        <w:t xml:space="preserve">de </w:t>
      </w:r>
      <w:r w:rsidRPr="00643BC6">
        <w:rPr>
          <w:rFonts w:ascii="Calibri" w:hAnsi="Calibri" w:cs="Arial"/>
        </w:rPr>
        <w:t>ejecutar, en el futuro, nuevas dotaciones y/o edificaciones destinadas al uso socio-sanitario del ámbito objeto de ordenación.</w:t>
      </w:r>
    </w:p>
    <w:p w:rsidR="00680F49" w:rsidRPr="00643BC6" w:rsidRDefault="00680F49" w:rsidP="00BD0091">
      <w:pPr>
        <w:spacing w:line="276" w:lineRule="auto"/>
        <w:jc w:val="both"/>
        <w:rPr>
          <w:rFonts w:cstheme="minorHAnsi"/>
        </w:rPr>
      </w:pPr>
      <w:r w:rsidRPr="00643BC6">
        <w:rPr>
          <w:rFonts w:cstheme="minorHAnsi"/>
        </w:rPr>
        <w:t>Debemos reseñar que siempre el objetivo principal de toda evaluación ambiental radica en dar cabido a la demanda social, pero sin obviar la conservación del medio y de mantenimiento de la población propiciando la valoración, desde el punto de vista ecológico y de manera respetuosa con el entorno ambiental en el cual se integra  y teniendo siempre en cuenta</w:t>
      </w:r>
      <w:r w:rsidR="006F506F">
        <w:rPr>
          <w:rFonts w:cstheme="minorHAnsi"/>
        </w:rPr>
        <w:t>,</w:t>
      </w:r>
      <w:r w:rsidRPr="00643BC6">
        <w:rPr>
          <w:rFonts w:cstheme="minorHAnsi"/>
        </w:rPr>
        <w:t xml:space="preserve"> como así lo establece el artículo 3 de la Ley 4/2017, de 13 de julio, del Suelo y de los Espacios Naturales Protegidos de Canarias, </w:t>
      </w:r>
      <w:r w:rsidR="00ED04B6">
        <w:rPr>
          <w:rFonts w:cstheme="minorHAnsi"/>
        </w:rPr>
        <w:t>relati</w:t>
      </w:r>
      <w:r w:rsidR="006F506F">
        <w:rPr>
          <w:rFonts w:cstheme="minorHAnsi"/>
        </w:rPr>
        <w:t>v</w:t>
      </w:r>
      <w:r w:rsidR="00ED04B6">
        <w:rPr>
          <w:rFonts w:cstheme="minorHAnsi"/>
        </w:rPr>
        <w:t>o</w:t>
      </w:r>
      <w:r w:rsidRPr="00643BC6">
        <w:rPr>
          <w:rFonts w:cstheme="minorHAnsi"/>
        </w:rPr>
        <w:t xml:space="preserve"> desarrollo sostenible, que:</w:t>
      </w:r>
    </w:p>
    <w:p w:rsidR="00680F49" w:rsidRPr="00ED5C7A" w:rsidRDefault="00680F49" w:rsidP="00BD0091">
      <w:pPr>
        <w:spacing w:line="276" w:lineRule="auto"/>
        <w:ind w:left="567"/>
        <w:jc w:val="both"/>
        <w:rPr>
          <w:rFonts w:cstheme="minorHAnsi"/>
          <w:i/>
          <w:sz w:val="18"/>
          <w:szCs w:val="18"/>
        </w:rPr>
      </w:pPr>
      <w:r w:rsidRPr="00ED5C7A">
        <w:rPr>
          <w:rFonts w:cstheme="minorHAnsi"/>
          <w:i/>
          <w:sz w:val="18"/>
          <w:szCs w:val="18"/>
        </w:rPr>
        <w:t>1. Las intervenciones, tanto públicas como privadas, que se lleven a cabo en el archipiélago canario preservarán y cuidarán sus valores naturales y la calidad de sus recursos, de modo que permitan su uso y disfrute responsable por las generaciones presentes sin mermar la capacidad de las generaciones futuras.</w:t>
      </w:r>
    </w:p>
    <w:p w:rsidR="00680F49" w:rsidRPr="00ED5C7A" w:rsidRDefault="00680F49" w:rsidP="00BD0091">
      <w:pPr>
        <w:spacing w:line="276" w:lineRule="auto"/>
        <w:ind w:left="567"/>
        <w:jc w:val="both"/>
        <w:rPr>
          <w:rFonts w:cstheme="minorHAnsi"/>
          <w:i/>
          <w:sz w:val="18"/>
          <w:szCs w:val="18"/>
        </w:rPr>
      </w:pPr>
      <w:r w:rsidRPr="00ED5C7A">
        <w:rPr>
          <w:rFonts w:cstheme="minorHAnsi"/>
          <w:i/>
          <w:sz w:val="18"/>
          <w:szCs w:val="18"/>
        </w:rPr>
        <w:t>2. Las administraciones públicas diseñarán y aplicarán políticas activas encaminadas a la preservación de los valores y recursos existentes, a la rehabilitación de los espacios y recursos degradados y al fomento de las tecnologías que contribuyan a esas metas y, además, a mitigar el impacto de la huella de carbono.</w:t>
      </w:r>
    </w:p>
    <w:p w:rsidR="00680F49" w:rsidRPr="00ED5C7A" w:rsidRDefault="00680F49" w:rsidP="00BD0091">
      <w:pPr>
        <w:spacing w:line="276" w:lineRule="auto"/>
        <w:ind w:left="567"/>
        <w:jc w:val="both"/>
        <w:rPr>
          <w:rFonts w:cstheme="minorHAnsi"/>
          <w:i/>
          <w:sz w:val="18"/>
          <w:szCs w:val="18"/>
        </w:rPr>
      </w:pPr>
      <w:r w:rsidRPr="00ED5C7A">
        <w:rPr>
          <w:rFonts w:cstheme="minorHAnsi"/>
          <w:i/>
          <w:sz w:val="18"/>
          <w:szCs w:val="18"/>
        </w:rPr>
        <w:t>3. Las administraciones públicas velarán en sus actuaciones por el uso eficiente y la reducción del consumo de recursos naturales, en especial del suelo.</w:t>
      </w:r>
    </w:p>
    <w:p w:rsidR="00680F49" w:rsidRPr="00ED5C7A" w:rsidRDefault="00680F49" w:rsidP="00BD0091">
      <w:pPr>
        <w:spacing w:line="276" w:lineRule="auto"/>
        <w:ind w:left="567"/>
        <w:jc w:val="both"/>
        <w:rPr>
          <w:rFonts w:cstheme="minorHAnsi"/>
          <w:i/>
          <w:sz w:val="18"/>
          <w:szCs w:val="18"/>
        </w:rPr>
      </w:pPr>
      <w:r w:rsidRPr="00ED5C7A">
        <w:rPr>
          <w:rFonts w:cstheme="minorHAnsi"/>
          <w:i/>
          <w:sz w:val="18"/>
          <w:szCs w:val="18"/>
        </w:rPr>
        <w:t>4. Las intervenciones públicas, en cuanto afecten al medioambiente, se atendrán a los siguientes principios:</w:t>
      </w:r>
    </w:p>
    <w:p w:rsidR="00680F49" w:rsidRPr="00ED5C7A" w:rsidRDefault="00680F49" w:rsidP="00BD0091">
      <w:pPr>
        <w:spacing w:line="276" w:lineRule="auto"/>
        <w:ind w:left="1416"/>
        <w:jc w:val="both"/>
        <w:rPr>
          <w:rFonts w:cstheme="minorHAnsi"/>
          <w:i/>
          <w:sz w:val="18"/>
          <w:szCs w:val="18"/>
        </w:rPr>
      </w:pPr>
      <w:r w:rsidRPr="00ED5C7A">
        <w:rPr>
          <w:rFonts w:cstheme="minorHAnsi"/>
          <w:i/>
          <w:sz w:val="18"/>
          <w:szCs w:val="18"/>
        </w:rPr>
        <w:t>a) Principio precautorio y de incertidumbre. Las decisiones que afecten a la conservación del medioambiente deberán ser pospuestas cuando no se conozcan con suficiente detalle sus consecuencias en cuanto a los posibles daños irreversibles sobre los elementos autóctonos y otros merecedores de protección.</w:t>
      </w:r>
    </w:p>
    <w:p w:rsidR="00680F49" w:rsidRPr="00ED5C7A" w:rsidRDefault="00680F49" w:rsidP="00BD0091">
      <w:pPr>
        <w:spacing w:line="276" w:lineRule="auto"/>
        <w:ind w:left="1416"/>
        <w:jc w:val="both"/>
        <w:rPr>
          <w:rFonts w:cstheme="minorHAnsi"/>
          <w:i/>
          <w:sz w:val="18"/>
          <w:szCs w:val="18"/>
        </w:rPr>
      </w:pPr>
      <w:r w:rsidRPr="00ED5C7A">
        <w:rPr>
          <w:rFonts w:cstheme="minorHAnsi"/>
          <w:i/>
          <w:sz w:val="18"/>
          <w:szCs w:val="18"/>
        </w:rPr>
        <w:t>b) Principio preventivo. Las decisiones para anticipar, prevenir y atacar las causas de la disminución de sostenibilidad o sus amenazas tendrán prioridad sobre las que tengan por objeto restaurar con posterioridad los impactos causados al medioambiente.</w:t>
      </w:r>
    </w:p>
    <w:p w:rsidR="00680F49" w:rsidRPr="00ED5C7A" w:rsidRDefault="00680F49" w:rsidP="00BD0091">
      <w:pPr>
        <w:spacing w:line="276" w:lineRule="auto"/>
        <w:ind w:left="1416"/>
        <w:jc w:val="both"/>
        <w:rPr>
          <w:rFonts w:cstheme="minorHAnsi"/>
          <w:i/>
          <w:sz w:val="18"/>
          <w:szCs w:val="18"/>
        </w:rPr>
      </w:pPr>
      <w:r w:rsidRPr="00ED5C7A">
        <w:rPr>
          <w:rFonts w:cstheme="minorHAnsi"/>
          <w:i/>
          <w:sz w:val="18"/>
          <w:szCs w:val="18"/>
        </w:rPr>
        <w:t>c) Principio de mínimo impacto. Las actividades más desfavorables para la preservación del medioambiente, que no puedan ser evitadas, deberán ubicarse en los lugares donde menos impacto produzcan y desarrollarse de la manera menos perjudicial posible.</w:t>
      </w:r>
    </w:p>
    <w:p w:rsidR="00680F49" w:rsidRPr="00ED5C7A" w:rsidRDefault="00680F49" w:rsidP="00BD0091">
      <w:pPr>
        <w:spacing w:line="276" w:lineRule="auto"/>
        <w:ind w:left="1416"/>
        <w:jc w:val="both"/>
        <w:rPr>
          <w:rFonts w:cstheme="minorHAnsi"/>
          <w:i/>
          <w:sz w:val="18"/>
          <w:szCs w:val="18"/>
        </w:rPr>
      </w:pPr>
      <w:r w:rsidRPr="00ED5C7A">
        <w:rPr>
          <w:rFonts w:cstheme="minorHAnsi"/>
          <w:i/>
          <w:sz w:val="18"/>
          <w:szCs w:val="18"/>
        </w:rPr>
        <w:t xml:space="preserve">d) Principio de equidad intra e intergeneracional. Se deberá velar para que la utilización de los elementos del medioambiente se haga de forma sostenible, de modo que las posibilidades y oportunidades de su uso y sus beneficios se garanticen de manera justa para todos los sectores </w:t>
      </w:r>
      <w:r w:rsidRPr="00ED5C7A">
        <w:rPr>
          <w:rFonts w:cstheme="minorHAnsi"/>
          <w:i/>
          <w:sz w:val="18"/>
          <w:szCs w:val="18"/>
        </w:rPr>
        <w:lastRenderedPageBreak/>
        <w:t>de la sociedad y para satisfacer las necesidades de las generaciones futuras. A la hora de valorar los recursos naturales deberán considerarse no solo las sociedades contemporáneas, sino también las generaciones futuras.</w:t>
      </w:r>
    </w:p>
    <w:p w:rsidR="00680F49" w:rsidRPr="00ED5C7A" w:rsidRDefault="00680F49" w:rsidP="00BD0091">
      <w:pPr>
        <w:spacing w:line="276" w:lineRule="auto"/>
        <w:ind w:left="567"/>
        <w:jc w:val="both"/>
        <w:rPr>
          <w:rFonts w:cstheme="minorHAnsi"/>
          <w:i/>
          <w:sz w:val="18"/>
          <w:szCs w:val="18"/>
        </w:rPr>
      </w:pPr>
      <w:r w:rsidRPr="00ED5C7A">
        <w:rPr>
          <w:rFonts w:cstheme="minorHAnsi"/>
          <w:i/>
          <w:sz w:val="18"/>
          <w:szCs w:val="18"/>
        </w:rPr>
        <w:t>5. El ejercicio de las potestades públicas y de la actividad de los particulares en relación con la ordenación del territorio, el urbanismo y el medioambiente se ejercerá siempre con arreglo al principio de desarrollo sostenible, aquí entendido como utilización racional de los recursos de manera que se garantice la compatibilidad entre crecimiento y progreso económico y preservación de los recursos naturales y de los valores paisajísticos, arqueológicos, históricos, culturales y etnográficos, a fin de garantizar la calidad de vida de las generaciones presentes y futuras.</w:t>
      </w:r>
    </w:p>
    <w:p w:rsidR="00680F49" w:rsidRPr="00ED5C7A" w:rsidRDefault="00680F49" w:rsidP="00BD0091">
      <w:pPr>
        <w:spacing w:line="276" w:lineRule="auto"/>
        <w:ind w:left="567"/>
        <w:jc w:val="both"/>
        <w:rPr>
          <w:rFonts w:cstheme="minorHAnsi"/>
          <w:i/>
          <w:sz w:val="18"/>
          <w:szCs w:val="18"/>
        </w:rPr>
      </w:pPr>
      <w:r w:rsidRPr="00ED5C7A">
        <w:rPr>
          <w:rFonts w:cstheme="minorHAnsi"/>
          <w:i/>
          <w:sz w:val="18"/>
          <w:szCs w:val="18"/>
        </w:rPr>
        <w:t>6. De modo particular, la intervención pública en relación con la ordenación del suelo deberá atender y respetar el principio universal de igualdad entre hombres y mujeres.</w:t>
      </w:r>
    </w:p>
    <w:p w:rsidR="00680F49" w:rsidRPr="00ED5C7A" w:rsidRDefault="00680F49" w:rsidP="00BD0091">
      <w:pPr>
        <w:spacing w:line="276" w:lineRule="auto"/>
        <w:ind w:left="567"/>
        <w:jc w:val="both"/>
        <w:rPr>
          <w:rFonts w:cstheme="minorHAnsi"/>
          <w:i/>
          <w:sz w:val="18"/>
          <w:szCs w:val="18"/>
        </w:rPr>
      </w:pPr>
      <w:r w:rsidRPr="00ED5C7A">
        <w:rPr>
          <w:rFonts w:cstheme="minorHAnsi"/>
          <w:i/>
          <w:sz w:val="18"/>
          <w:szCs w:val="18"/>
        </w:rPr>
        <w:t>7. Las administraciones públicas, en aras a conseguir el desarrollo sostenible, fomentarán la custodia del territorio, a través de la realización de estrategias y actuaciones que impliquen a los propietarios y usuarios del territorio en la conservación y uso de los valores y recursos naturales, culturales y paisajísticos, y la promoción de tales comportamientos mediante acuerdos entre entidades de custodia y propietarios de fincas privadas o públicas que tengan por objetivo principal la conservación del patrimonio natural y la biodiversidad.</w:t>
      </w:r>
    </w:p>
    <w:p w:rsidR="00680F49" w:rsidRPr="00ED5C7A" w:rsidRDefault="00680F49" w:rsidP="00BD0091">
      <w:pPr>
        <w:spacing w:line="276" w:lineRule="auto"/>
        <w:ind w:left="567"/>
        <w:jc w:val="both"/>
        <w:rPr>
          <w:rFonts w:cstheme="minorHAnsi"/>
          <w:i/>
          <w:sz w:val="18"/>
          <w:szCs w:val="18"/>
        </w:rPr>
      </w:pPr>
      <w:r w:rsidRPr="00ED5C7A">
        <w:rPr>
          <w:rFonts w:cstheme="minorHAnsi"/>
          <w:i/>
          <w:sz w:val="18"/>
          <w:szCs w:val="18"/>
        </w:rPr>
        <w:t>8. En todo caso, la intervención sobre el suelo y su ordenación atenderá a los principios de desarrollo territorial y urbano sostenibles señalados por la legislación básica estatal.</w:t>
      </w:r>
    </w:p>
    <w:p w:rsidR="00680F49" w:rsidRPr="00ED5C7A" w:rsidRDefault="00680F49" w:rsidP="00BD0091">
      <w:pPr>
        <w:spacing w:line="276" w:lineRule="auto"/>
        <w:jc w:val="both"/>
        <w:rPr>
          <w:rFonts w:cstheme="minorHAnsi"/>
          <w:sz w:val="18"/>
          <w:szCs w:val="18"/>
        </w:rPr>
      </w:pPr>
      <w:r w:rsidRPr="00ED5C7A">
        <w:rPr>
          <w:rFonts w:cstheme="minorHAnsi"/>
          <w:sz w:val="18"/>
          <w:szCs w:val="18"/>
        </w:rPr>
        <w:t xml:space="preserve">  </w:t>
      </w:r>
    </w:p>
    <w:p w:rsidR="00680F49" w:rsidRPr="00643BC6" w:rsidRDefault="00680F49" w:rsidP="00272777">
      <w:pPr>
        <w:pStyle w:val="Ttulo2"/>
        <w:numPr>
          <w:ilvl w:val="1"/>
          <w:numId w:val="44"/>
        </w:numPr>
        <w:spacing w:line="276" w:lineRule="auto"/>
        <w:ind w:left="0" w:firstLine="0"/>
        <w:rPr>
          <w:rFonts w:asciiTheme="minorHAnsi" w:hAnsiTheme="minorHAnsi" w:cstheme="minorHAnsi"/>
          <w:sz w:val="22"/>
          <w:szCs w:val="22"/>
        </w:rPr>
      </w:pPr>
      <w:bookmarkStart w:id="3" w:name="_Toc54799799"/>
      <w:r w:rsidRPr="00643BC6">
        <w:rPr>
          <w:rFonts w:asciiTheme="minorHAnsi" w:hAnsiTheme="minorHAnsi" w:cstheme="minorHAnsi"/>
          <w:sz w:val="22"/>
          <w:szCs w:val="22"/>
        </w:rPr>
        <w:t>OBJETIVOS ESPECÍFICOS</w:t>
      </w:r>
      <w:bookmarkEnd w:id="3"/>
    </w:p>
    <w:p w:rsidR="00680F49" w:rsidRPr="00643BC6" w:rsidRDefault="00680F49" w:rsidP="00BD0091">
      <w:pPr>
        <w:spacing w:line="276" w:lineRule="auto"/>
        <w:jc w:val="both"/>
        <w:rPr>
          <w:rFonts w:cstheme="minorHAnsi"/>
        </w:rPr>
      </w:pPr>
      <w:r w:rsidRPr="00643BC6">
        <w:rPr>
          <w:rFonts w:cstheme="minorHAnsi"/>
        </w:rPr>
        <w:t>Bajo esta premisa general podemos definir los siguientes objetivos específicos:</w:t>
      </w:r>
    </w:p>
    <w:p w:rsidR="00826D0B" w:rsidRPr="00643BC6" w:rsidRDefault="00271B22" w:rsidP="00DB1421">
      <w:pPr>
        <w:pStyle w:val="Prrafodelista"/>
        <w:numPr>
          <w:ilvl w:val="0"/>
          <w:numId w:val="48"/>
        </w:numPr>
        <w:tabs>
          <w:tab w:val="left" w:pos="284"/>
        </w:tabs>
        <w:spacing w:line="276" w:lineRule="auto"/>
        <w:ind w:left="0" w:firstLine="0"/>
        <w:jc w:val="both"/>
        <w:rPr>
          <w:rFonts w:cs="Calibri"/>
        </w:rPr>
      </w:pPr>
      <w:r w:rsidRPr="00643BC6">
        <w:rPr>
          <w:rFonts w:cs="Calibri"/>
        </w:rPr>
        <w:t>Modificar la ordenación territorial y urbanística en el ámbito del complejo Socio-</w:t>
      </w:r>
      <w:r w:rsidR="006F506F">
        <w:rPr>
          <w:rFonts w:cs="Calibri"/>
        </w:rPr>
        <w:t>S</w:t>
      </w:r>
      <w:r w:rsidRPr="00643BC6">
        <w:rPr>
          <w:rFonts w:cs="Calibri"/>
        </w:rPr>
        <w:t xml:space="preserve">anitario Insular </w:t>
      </w:r>
      <w:r w:rsidR="00953FD2">
        <w:rPr>
          <w:rFonts w:cs="Calibri"/>
        </w:rPr>
        <w:t xml:space="preserve">(en adelante CSS) </w:t>
      </w:r>
      <w:r w:rsidRPr="00643BC6">
        <w:rPr>
          <w:rFonts w:cs="Calibri"/>
        </w:rPr>
        <w:t xml:space="preserve">de la Dehesa, en Santa Cruz de La Palma, dada la urgente necesidad y coyuntura actual de ausencia de ordenación adaptada al Plan Insular de Ordenación de la Isla de La Palma que permita legitimar las actuaciones necesarias para la implantación del mismo, previsto todo ello en </w:t>
      </w:r>
      <w:r w:rsidR="00953FD2">
        <w:rPr>
          <w:rFonts w:cs="Calibri"/>
        </w:rPr>
        <w:t>dicho</w:t>
      </w:r>
      <w:r w:rsidR="006F506F">
        <w:rPr>
          <w:rFonts w:cs="Calibri"/>
        </w:rPr>
        <w:t xml:space="preserve"> espacio </w:t>
      </w:r>
      <w:r w:rsidRPr="00643BC6">
        <w:rPr>
          <w:rFonts w:cs="Calibri"/>
        </w:rPr>
        <w:t>como Zona OT D3.1 Área Especializada de infraestructuras y equipamientos</w:t>
      </w:r>
      <w:r w:rsidR="006F506F">
        <w:rPr>
          <w:rFonts w:cs="Calibri"/>
        </w:rPr>
        <w:t xml:space="preserve"> y C2.2 “Interés Agropecuario AIG”</w:t>
      </w:r>
      <w:r w:rsidRPr="00643BC6">
        <w:rPr>
          <w:rFonts w:cs="Calibri"/>
        </w:rPr>
        <w:t>, ante la existencia en la zona en cuestión de la Residencia de Mayores, el Antiguo Hospital General de La Palma y el Centro de atención a personas con Alzheimer.</w:t>
      </w:r>
    </w:p>
    <w:p w:rsidR="00826D0B" w:rsidRPr="00643BC6" w:rsidRDefault="00826D0B" w:rsidP="00BD0091">
      <w:pPr>
        <w:pStyle w:val="Prrafodelista"/>
        <w:spacing w:line="276" w:lineRule="auto"/>
        <w:ind w:left="0"/>
        <w:jc w:val="both"/>
        <w:rPr>
          <w:rFonts w:ascii="Calibri" w:hAnsi="Calibri" w:cs="Arial"/>
        </w:rPr>
      </w:pPr>
    </w:p>
    <w:p w:rsidR="00826D0B" w:rsidRPr="00643BC6" w:rsidRDefault="00826D0B" w:rsidP="00BD0091">
      <w:pPr>
        <w:pStyle w:val="Prrafodelista"/>
        <w:spacing w:line="276" w:lineRule="auto"/>
        <w:ind w:left="0"/>
        <w:jc w:val="both"/>
        <w:rPr>
          <w:rFonts w:cs="Calibri"/>
        </w:rPr>
      </w:pPr>
      <w:r w:rsidRPr="00643BC6">
        <w:rPr>
          <w:rFonts w:ascii="Calibri" w:hAnsi="Calibri" w:cs="Arial"/>
        </w:rPr>
        <w:t xml:space="preserve">Por tanto, el objeto de la ordenación planteada es acomodar urbanística y jurídicamente en el ámbito delimitado el equipamiento social descrito en párrafos anteriores. Para ello, la ordenanza insular provisional que nos ocupa, establecerá las determinaciones necesarias relativas a los parámetros urbanísticos propios de una ordenanza, así edificabilidad máxima, ocupación máxima, alturas máximas, retranqueos mínimos, etc. </w:t>
      </w:r>
      <w:r w:rsidR="00953FD2">
        <w:rPr>
          <w:rFonts w:ascii="Calibri" w:hAnsi="Calibri" w:cs="Arial"/>
        </w:rPr>
        <w:t>E</w:t>
      </w:r>
      <w:r w:rsidRPr="00643BC6">
        <w:rPr>
          <w:rFonts w:ascii="Calibri" w:hAnsi="Calibri" w:cs="Arial"/>
        </w:rPr>
        <w:t xml:space="preserve">n </w:t>
      </w:r>
      <w:r w:rsidR="00953FD2" w:rsidRPr="00643BC6">
        <w:rPr>
          <w:rFonts w:ascii="Calibri" w:hAnsi="Calibri" w:cs="Arial"/>
        </w:rPr>
        <w:t>definitiva,</w:t>
      </w:r>
      <w:r w:rsidRPr="00643BC6">
        <w:rPr>
          <w:rFonts w:ascii="Calibri" w:hAnsi="Calibri" w:cs="Arial"/>
        </w:rPr>
        <w:t xml:space="preserve"> los criterios objetivos que forman parte de la normativa urbanística de un suelo urbano con ordenación pormenorizada</w:t>
      </w:r>
    </w:p>
    <w:p w:rsidR="00EF5C3E" w:rsidRPr="00643BC6" w:rsidRDefault="00EF5C3E" w:rsidP="00BD0091">
      <w:pPr>
        <w:spacing w:line="276" w:lineRule="auto"/>
        <w:jc w:val="both"/>
        <w:rPr>
          <w:rFonts w:cs="Calibri"/>
        </w:rPr>
      </w:pPr>
      <w:r w:rsidRPr="00643BC6">
        <w:rPr>
          <w:rFonts w:cs="Calibri"/>
        </w:rPr>
        <w:t xml:space="preserve">De </w:t>
      </w:r>
      <w:r w:rsidR="006F506F" w:rsidRPr="00643BC6">
        <w:rPr>
          <w:rFonts w:cs="Calibri"/>
        </w:rPr>
        <w:t>modo</w:t>
      </w:r>
      <w:r w:rsidRPr="00643BC6">
        <w:rPr>
          <w:rFonts w:cs="Calibri"/>
        </w:rPr>
        <w:t xml:space="preserve"> más específic</w:t>
      </w:r>
      <w:r w:rsidR="006F506F">
        <w:rPr>
          <w:rFonts w:cs="Calibri"/>
        </w:rPr>
        <w:t>o</w:t>
      </w:r>
      <w:r w:rsidRPr="00643BC6">
        <w:rPr>
          <w:rFonts w:cs="Calibri"/>
        </w:rPr>
        <w:t>, se precisa modificar de manera urgente la ordenación vigente en el Área Especializada de Infraestructuras y Equipamientos por los siguientes motivos:</w:t>
      </w:r>
    </w:p>
    <w:p w:rsidR="00BC1564" w:rsidRPr="00643BC6" w:rsidRDefault="00BC1564" w:rsidP="00BC1564">
      <w:pPr>
        <w:pStyle w:val="Prrafodelista"/>
        <w:numPr>
          <w:ilvl w:val="0"/>
          <w:numId w:val="58"/>
        </w:numPr>
        <w:jc w:val="both"/>
        <w:rPr>
          <w:rFonts w:cs="Calibri"/>
        </w:rPr>
      </w:pPr>
      <w:r w:rsidRPr="00643BC6">
        <w:rPr>
          <w:rFonts w:cs="Calibri"/>
        </w:rPr>
        <w:lastRenderedPageBreak/>
        <w:t>Adecuar la ordenación del suelo ocupado por el CSS de manera que permita la implantación, desarrollo y evolución del emplazamiento, con criterios concretos como reconocer el número de plantas del conjunto</w:t>
      </w:r>
      <w:r w:rsidR="00953FD2">
        <w:rPr>
          <w:rFonts w:cs="Calibri"/>
        </w:rPr>
        <w:t xml:space="preserve"> </w:t>
      </w:r>
      <w:r w:rsidRPr="00643BC6">
        <w:rPr>
          <w:rFonts w:cs="Calibri"/>
        </w:rPr>
        <w:t>como realidad consolidada. El hecho de que el edificio que alberga la Residencia de Pensionistas se encuentre en situación legal de consolidación por contar con 5 plantas, dos más que las permitidas como máximo según el planeamiento vigente, imposibilita llevar a cabo obras de ampliación imprescindibles para su funcionamiento</w:t>
      </w:r>
      <w:r w:rsidR="00482C6E" w:rsidRPr="00643BC6">
        <w:rPr>
          <w:rFonts w:cs="Calibri"/>
        </w:rPr>
        <w:t xml:space="preserve"> y el del conjunto del CSS, así como el edificio del antiguo Hospital Insular de La Palma cuya altura incumple las alturas permitidas.</w:t>
      </w:r>
    </w:p>
    <w:p w:rsidR="00EF5C3E" w:rsidRDefault="00EF5C3E" w:rsidP="00BC1564">
      <w:pPr>
        <w:pStyle w:val="Prrafodelista"/>
        <w:numPr>
          <w:ilvl w:val="0"/>
          <w:numId w:val="58"/>
        </w:numPr>
        <w:spacing w:line="276" w:lineRule="auto"/>
        <w:jc w:val="both"/>
        <w:rPr>
          <w:rFonts w:cs="Calibri"/>
        </w:rPr>
      </w:pPr>
      <w:r w:rsidRPr="00643BC6">
        <w:rPr>
          <w:rFonts w:cs="Calibri"/>
        </w:rPr>
        <w:t>Dar respuesta al requerimiento del Servicio de Acción Social relativo a la necesidad de crear nuevos aparcamientos ampliando el suelo incluido en la zona D3.1</w:t>
      </w:r>
      <w:r w:rsidR="00953FD2">
        <w:rPr>
          <w:rFonts w:cs="Calibri"/>
        </w:rPr>
        <w:t xml:space="preserve"> </w:t>
      </w:r>
      <w:r w:rsidR="001A0808">
        <w:rPr>
          <w:rFonts w:cs="Calibri"/>
        </w:rPr>
        <w:t xml:space="preserve">y OT C2.2 </w:t>
      </w:r>
      <w:r w:rsidR="00953FD2">
        <w:rPr>
          <w:rFonts w:cs="Calibri"/>
        </w:rPr>
        <w:t xml:space="preserve">del </w:t>
      </w:r>
      <w:r w:rsidR="00953FD2" w:rsidRPr="00643BC6">
        <w:rPr>
          <w:rFonts w:cstheme="minorHAnsi"/>
        </w:rPr>
        <w:t>PIO</w:t>
      </w:r>
      <w:r w:rsidR="00953FD2" w:rsidRPr="00643BC6">
        <w:rPr>
          <w:rFonts w:cstheme="minorHAnsi"/>
          <w:vertAlign w:val="superscript"/>
        </w:rPr>
        <w:t>LP</w:t>
      </w:r>
      <w:r w:rsidR="00EC0934">
        <w:rPr>
          <w:rFonts w:cstheme="minorHAnsi"/>
        </w:rPr>
        <w:t>.</w:t>
      </w:r>
    </w:p>
    <w:p w:rsidR="00DB1421" w:rsidRPr="00643BC6" w:rsidRDefault="00DB1421" w:rsidP="00DB1421">
      <w:pPr>
        <w:pStyle w:val="Prrafodelista"/>
        <w:spacing w:line="276" w:lineRule="auto"/>
        <w:jc w:val="both"/>
        <w:rPr>
          <w:rFonts w:cs="Calibri"/>
        </w:rPr>
      </w:pPr>
    </w:p>
    <w:p w:rsidR="00666DEC" w:rsidRPr="00643BC6" w:rsidRDefault="00666DEC" w:rsidP="00DB1421">
      <w:pPr>
        <w:pStyle w:val="Prrafodelista"/>
        <w:numPr>
          <w:ilvl w:val="0"/>
          <w:numId w:val="48"/>
        </w:numPr>
        <w:tabs>
          <w:tab w:val="left" w:pos="426"/>
        </w:tabs>
        <w:spacing w:before="240" w:line="276" w:lineRule="auto"/>
        <w:ind w:left="0" w:firstLine="0"/>
        <w:jc w:val="both"/>
        <w:rPr>
          <w:rFonts w:cs="Calibri"/>
        </w:rPr>
      </w:pPr>
      <w:r w:rsidRPr="00643BC6">
        <w:rPr>
          <w:rFonts w:cs="Calibri"/>
        </w:rPr>
        <w:t xml:space="preserve">La creación de nuevos aparcamientos, </w:t>
      </w:r>
      <w:r w:rsidR="00EC0934">
        <w:rPr>
          <w:rFonts w:cs="Calibri"/>
        </w:rPr>
        <w:t xml:space="preserve">se hace totalmente imprescindible, </w:t>
      </w:r>
      <w:r w:rsidRPr="00643BC6">
        <w:rPr>
          <w:rFonts w:cs="Calibri"/>
        </w:rPr>
        <w:t xml:space="preserve">atendiendo a las razones de que </w:t>
      </w:r>
      <w:r w:rsidR="00D6791A" w:rsidRPr="00643BC6">
        <w:rPr>
          <w:rFonts w:cs="Calibri"/>
        </w:rPr>
        <w:t>h</w:t>
      </w:r>
      <w:r w:rsidRPr="00643BC6">
        <w:rPr>
          <w:rFonts w:cs="Calibri"/>
        </w:rPr>
        <w:t>oy en día</w:t>
      </w:r>
      <w:r w:rsidR="000056AB">
        <w:rPr>
          <w:rFonts w:cs="Calibri"/>
        </w:rPr>
        <w:t xml:space="preserve"> </w:t>
      </w:r>
      <w:r w:rsidRPr="00643BC6">
        <w:rPr>
          <w:rFonts w:cs="Calibri"/>
        </w:rPr>
        <w:t>existe una pequeña zona de aparcamientos que apenas cubre 50 plazas, a todas luces insuficientes para la cantidad de personal, estudiantes y familiares de residentes que se van a concentrar en la zona</w:t>
      </w:r>
      <w:r w:rsidR="001A0808">
        <w:rPr>
          <w:rFonts w:cs="Calibri"/>
        </w:rPr>
        <w:t xml:space="preserve">. </w:t>
      </w:r>
      <w:r w:rsidRPr="00643BC6">
        <w:rPr>
          <w:rFonts w:cs="Calibri"/>
        </w:rPr>
        <w:t>La totalidad de las edificaciones tendrán una capacidad para 426 usuarios y se estima que el personal necesario para la atención y servicios de esos usuarios en el turno más numeroso, puede alcanzar en torno a las 140 personas simultáneamente, además de los visitantes y estudiantes del área universitaria.</w:t>
      </w:r>
    </w:p>
    <w:p w:rsidR="000C1CF1" w:rsidRPr="00643BC6" w:rsidRDefault="000C1CF1" w:rsidP="00BD0091">
      <w:pPr>
        <w:spacing w:before="240" w:line="276" w:lineRule="auto"/>
        <w:jc w:val="both"/>
        <w:rPr>
          <w:rFonts w:ascii="Calibri" w:hAnsi="Calibri" w:cs="Arial"/>
        </w:rPr>
      </w:pPr>
      <w:r w:rsidRPr="00643BC6">
        <w:rPr>
          <w:rFonts w:cs="Calibri"/>
        </w:rPr>
        <w:t xml:space="preserve">Así, </w:t>
      </w:r>
      <w:r w:rsidRPr="00643BC6">
        <w:rPr>
          <w:rFonts w:ascii="Calibri" w:hAnsi="Calibri" w:cs="Arial"/>
        </w:rPr>
        <w:t>la presente Ordenanza Provisional Insular parte del criterio de que la ordenación</w:t>
      </w:r>
      <w:r w:rsidR="001A0808">
        <w:rPr>
          <w:rFonts w:ascii="Calibri" w:hAnsi="Calibri" w:cs="Arial"/>
        </w:rPr>
        <w:t xml:space="preserve"> territorial y</w:t>
      </w:r>
      <w:r w:rsidRPr="00643BC6">
        <w:rPr>
          <w:rFonts w:ascii="Calibri" w:hAnsi="Calibri" w:cs="Arial"/>
        </w:rPr>
        <w:t xml:space="preserve"> urbanística del suelo ha de resolver y atender, como objetivo básico y criterio general, y con la necesaria flexibilidad y agilidad, las necesidades de índole espacial y funcional para la implantación de las instalaciones y servicios</w:t>
      </w:r>
      <w:r w:rsidR="000056AB">
        <w:rPr>
          <w:rFonts w:ascii="Calibri" w:hAnsi="Calibri" w:cs="Arial"/>
        </w:rPr>
        <w:t xml:space="preserve"> que</w:t>
      </w:r>
      <w:r w:rsidR="006616D9" w:rsidRPr="00643BC6">
        <w:rPr>
          <w:rFonts w:ascii="Calibri" w:hAnsi="Calibri" w:cs="Arial"/>
        </w:rPr>
        <w:t>, en este caso,</w:t>
      </w:r>
      <w:r w:rsidRPr="00643BC6">
        <w:rPr>
          <w:rFonts w:ascii="Calibri" w:hAnsi="Calibri" w:cs="Arial"/>
        </w:rPr>
        <w:t xml:space="preserve"> demandan las actividades económicas y aquellas relacionadas con el bienestar social.</w:t>
      </w:r>
    </w:p>
    <w:p w:rsidR="000C2807" w:rsidRPr="00643BC6" w:rsidRDefault="002D2BAB" w:rsidP="00BD0091">
      <w:pPr>
        <w:pStyle w:val="Prrafodelista"/>
        <w:spacing w:before="240" w:after="120" w:line="276" w:lineRule="auto"/>
        <w:ind w:left="0"/>
        <w:contextualSpacing w:val="0"/>
        <w:jc w:val="both"/>
        <w:rPr>
          <w:rFonts w:ascii="Calibri" w:hAnsi="Calibri" w:cs="Arial"/>
        </w:rPr>
      </w:pPr>
      <w:r w:rsidRPr="00643BC6">
        <w:rPr>
          <w:rFonts w:ascii="Calibri" w:hAnsi="Calibri" w:cs="Arial"/>
        </w:rPr>
        <w:t xml:space="preserve">La conveniencia y oportunidad de su formulación, deriva de la necesidad de aumentar la capacidad de prestar asistencia, alojamiento y otros servicios a personas de más de 65 años, conforme a los argumentos expuestos </w:t>
      </w:r>
      <w:r w:rsidR="004F7782" w:rsidRPr="00643BC6">
        <w:rPr>
          <w:rFonts w:ascii="Calibri" w:hAnsi="Calibri" w:cs="Arial"/>
        </w:rPr>
        <w:t>anteriormente</w:t>
      </w:r>
      <w:r w:rsidRPr="00643BC6">
        <w:rPr>
          <w:rFonts w:ascii="Calibri" w:hAnsi="Calibri" w:cs="Arial"/>
        </w:rPr>
        <w:t>, así como completar la urbanización interior del sector.</w:t>
      </w:r>
    </w:p>
    <w:p w:rsidR="00DB1421" w:rsidRDefault="004F7782" w:rsidP="00DB1421">
      <w:pPr>
        <w:pStyle w:val="Prrafodelista"/>
        <w:spacing w:before="240" w:after="120" w:line="300" w:lineRule="exact"/>
        <w:ind w:left="0"/>
        <w:contextualSpacing w:val="0"/>
        <w:jc w:val="both"/>
        <w:rPr>
          <w:rFonts w:ascii="Calibri" w:hAnsi="Calibri" w:cs="Arial"/>
        </w:rPr>
      </w:pPr>
      <w:r w:rsidRPr="00643BC6">
        <w:rPr>
          <w:rFonts w:cs="Calibri"/>
        </w:rPr>
        <w:t xml:space="preserve">Se plantea, por tanto, </w:t>
      </w:r>
      <w:r w:rsidR="006C13B1" w:rsidRPr="00643BC6">
        <w:rPr>
          <w:rFonts w:cs="Calibri"/>
        </w:rPr>
        <w:t xml:space="preserve">esta ordenanza </w:t>
      </w:r>
      <w:r w:rsidRPr="00643BC6">
        <w:rPr>
          <w:rFonts w:cs="Calibri"/>
        </w:rPr>
        <w:t xml:space="preserve">como un instrumento administrativo que contribuya junto a otros, a la consecución de los objetivos </w:t>
      </w:r>
      <w:r w:rsidR="005C44C2" w:rsidRPr="00643BC6">
        <w:rPr>
          <w:rFonts w:cs="Calibri"/>
        </w:rPr>
        <w:t>que,</w:t>
      </w:r>
      <w:r w:rsidRPr="00643BC6">
        <w:rPr>
          <w:rFonts w:cs="Calibri"/>
        </w:rPr>
        <w:t xml:space="preserve"> en materia social, y en concreto los relativos a paliar los problemas asistenciales que padece la tercera edad de nuestra isla. </w:t>
      </w:r>
      <w:r w:rsidR="002D2BAB" w:rsidRPr="00643BC6">
        <w:rPr>
          <w:rFonts w:ascii="Calibri" w:hAnsi="Calibri" w:cs="Arial"/>
        </w:rPr>
        <w:t xml:space="preserve">El resultado de la presente Ordenanza Provisional Insular será por tanto una ordenación </w:t>
      </w:r>
      <w:r w:rsidR="00BB7762">
        <w:rPr>
          <w:rFonts w:ascii="Calibri" w:hAnsi="Calibri" w:cs="Arial"/>
        </w:rPr>
        <w:t>territorial</w:t>
      </w:r>
      <w:r w:rsidR="002D2BAB" w:rsidRPr="00643BC6">
        <w:rPr>
          <w:rFonts w:ascii="Calibri" w:hAnsi="Calibri" w:cs="Arial"/>
        </w:rPr>
        <w:t xml:space="preserve"> capaz de albergar un equipamiento social para personas mayores de 65 años, de las dimensiones correspondientes para dar respuesta a la evolución previsible de la población</w:t>
      </w:r>
      <w:r w:rsidR="006616D9" w:rsidRPr="00643BC6">
        <w:rPr>
          <w:rFonts w:ascii="Calibri" w:hAnsi="Calibri" w:cs="Arial"/>
        </w:rPr>
        <w:t xml:space="preserve"> que dé respuesta a las necesidades presentes y futuras</w:t>
      </w:r>
      <w:r w:rsidR="00CF4F38">
        <w:rPr>
          <w:rFonts w:ascii="Calibri" w:hAnsi="Calibri" w:cs="Arial"/>
        </w:rPr>
        <w:t xml:space="preserve"> </w:t>
      </w:r>
      <w:r w:rsidR="006616D9" w:rsidRPr="00643BC6">
        <w:rPr>
          <w:rFonts w:ascii="Calibri" w:hAnsi="Calibri" w:cs="Arial"/>
        </w:rPr>
        <w:t xml:space="preserve">a nivel </w:t>
      </w:r>
      <w:r w:rsidR="00CF4F38">
        <w:rPr>
          <w:rFonts w:ascii="Calibri" w:hAnsi="Calibri" w:cs="Arial"/>
        </w:rPr>
        <w:t>supramunicipal</w:t>
      </w:r>
      <w:r w:rsidR="006616D9" w:rsidRPr="00643BC6">
        <w:rPr>
          <w:rFonts w:ascii="Calibri" w:hAnsi="Calibri" w:cs="Arial"/>
        </w:rPr>
        <w:t>.</w:t>
      </w:r>
    </w:p>
    <w:p w:rsidR="00C30F2E" w:rsidRPr="00643BC6" w:rsidRDefault="00C30F2E" w:rsidP="00DB1421">
      <w:pPr>
        <w:pStyle w:val="Prrafodelista"/>
        <w:spacing w:before="240" w:after="120" w:line="300" w:lineRule="exact"/>
        <w:ind w:left="0"/>
        <w:contextualSpacing w:val="0"/>
        <w:jc w:val="both"/>
        <w:rPr>
          <w:rFonts w:cs="Calibri"/>
        </w:rPr>
      </w:pPr>
      <w:r w:rsidRPr="00643BC6">
        <w:rPr>
          <w:rFonts w:cs="Calibri"/>
        </w:rPr>
        <w:t>Atendiendo a razones de manifiesto interés general, y especialmente social, de utilidad pública y a la urgencia de contar con un centro hospitalario en geriatría de carácter supramunicipal especializado, es preciso remodelar el antiguo Hospital General de La Palma para destinarlo en su mayor parte a dicha finalidad, manteniendo en algunas de sus dependencias</w:t>
      </w:r>
      <w:r w:rsidR="000056AB">
        <w:rPr>
          <w:rFonts w:cs="Calibri"/>
        </w:rPr>
        <w:t xml:space="preserve"> </w:t>
      </w:r>
      <w:r w:rsidRPr="00643BC6">
        <w:rPr>
          <w:rFonts w:cs="Calibri"/>
        </w:rPr>
        <w:t xml:space="preserve">la actual Escuela de Enfermería de La Palma, ampliar la Residencia de Mayores (Pensionistas), disponer de recinto especifico donde albergar la actual carencia de instalación centralizada de gases </w:t>
      </w:r>
      <w:r w:rsidRPr="00643BC6">
        <w:rPr>
          <w:rFonts w:cs="Calibri"/>
        </w:rPr>
        <w:lastRenderedPageBreak/>
        <w:t xml:space="preserve">medicinales, instalaciones varias como cocina general, aparcamientos para personal y visitantes, reforma de la urbanización interior de la parcela, etc. </w:t>
      </w:r>
    </w:p>
    <w:p w:rsidR="00F733C3" w:rsidRPr="00643BC6" w:rsidRDefault="00F733C3" w:rsidP="00BD0091">
      <w:pPr>
        <w:pStyle w:val="Prrafodelista"/>
        <w:spacing w:line="276" w:lineRule="auto"/>
        <w:jc w:val="both"/>
        <w:rPr>
          <w:rFonts w:cstheme="minorHAnsi"/>
        </w:rPr>
      </w:pPr>
    </w:p>
    <w:p w:rsidR="0051292A" w:rsidRPr="00643BC6" w:rsidRDefault="0051292A" w:rsidP="00272777">
      <w:pPr>
        <w:pStyle w:val="Ttulo2"/>
        <w:numPr>
          <w:ilvl w:val="1"/>
          <w:numId w:val="44"/>
        </w:numPr>
        <w:spacing w:line="276" w:lineRule="auto"/>
        <w:ind w:left="0" w:firstLine="0"/>
        <w:rPr>
          <w:rFonts w:asciiTheme="minorHAnsi" w:hAnsiTheme="minorHAnsi" w:cstheme="minorHAnsi"/>
          <w:sz w:val="22"/>
          <w:szCs w:val="22"/>
        </w:rPr>
      </w:pPr>
      <w:bookmarkStart w:id="4" w:name="_Toc54799800"/>
      <w:r w:rsidRPr="00643BC6">
        <w:rPr>
          <w:rFonts w:asciiTheme="minorHAnsi" w:hAnsiTheme="minorHAnsi" w:cstheme="minorHAnsi"/>
          <w:sz w:val="22"/>
          <w:szCs w:val="22"/>
        </w:rPr>
        <w:t>METODOLOGÍA</w:t>
      </w:r>
      <w:bookmarkEnd w:id="4"/>
    </w:p>
    <w:p w:rsidR="00BC73B0" w:rsidRPr="00643BC6" w:rsidRDefault="00D25CF7" w:rsidP="00BD0091">
      <w:pPr>
        <w:spacing w:line="276" w:lineRule="auto"/>
        <w:jc w:val="both"/>
        <w:rPr>
          <w:rFonts w:cstheme="minorHAnsi"/>
        </w:rPr>
      </w:pPr>
      <w:r w:rsidRPr="00643BC6">
        <w:rPr>
          <w:rFonts w:cstheme="minorHAnsi"/>
        </w:rPr>
        <w:t xml:space="preserve">Para </w:t>
      </w:r>
      <w:r w:rsidR="00AB0CF8" w:rsidRPr="00643BC6">
        <w:rPr>
          <w:rFonts w:cstheme="minorHAnsi"/>
        </w:rPr>
        <w:t xml:space="preserve">la redacción del presente documento se han seguido las indicaciones establecidas </w:t>
      </w:r>
      <w:r w:rsidR="00012194" w:rsidRPr="00643BC6">
        <w:rPr>
          <w:rFonts w:cstheme="minorHAnsi"/>
        </w:rPr>
        <w:t>por</w:t>
      </w:r>
      <w:r w:rsidR="00AB0CF8" w:rsidRPr="00643BC6">
        <w:rPr>
          <w:rFonts w:cstheme="minorHAnsi"/>
        </w:rPr>
        <w:t xml:space="preserve"> </w:t>
      </w:r>
      <w:r w:rsidR="00012194" w:rsidRPr="00643BC6">
        <w:rPr>
          <w:rFonts w:cstheme="minorHAnsi"/>
        </w:rPr>
        <w:t>el Reglamento</w:t>
      </w:r>
      <w:r w:rsidR="00CB4476" w:rsidRPr="00643BC6">
        <w:rPr>
          <w:rFonts w:cstheme="minorHAnsi"/>
        </w:rPr>
        <w:t xml:space="preserve"> de Planeamiento de Canarias según Decreto 181/2018, de 26 de diciembre, publicado en el BOC, número 5 de 9 de enero de 2019, en su anexo, Capitulo II de Evaluación Ambiental Estratégico Simplificada, Sección Única</w:t>
      </w:r>
      <w:r w:rsidR="00012194" w:rsidRPr="00643BC6">
        <w:rPr>
          <w:rFonts w:cstheme="minorHAnsi"/>
        </w:rPr>
        <w:t>, el cual establece el contenido que debe aportar el Documento Ambiental Estratégico según dice</w:t>
      </w:r>
      <w:r w:rsidR="00447274" w:rsidRPr="00643BC6">
        <w:rPr>
          <w:rFonts w:cstheme="minorHAnsi"/>
        </w:rPr>
        <w:t xml:space="preserve"> su punto 2.</w:t>
      </w:r>
    </w:p>
    <w:p w:rsidR="00447274" w:rsidRPr="009904AB" w:rsidRDefault="00447274" w:rsidP="00447274">
      <w:pPr>
        <w:spacing w:line="276" w:lineRule="auto"/>
        <w:ind w:left="708"/>
        <w:jc w:val="both"/>
        <w:rPr>
          <w:i/>
          <w:sz w:val="18"/>
          <w:szCs w:val="18"/>
        </w:rPr>
      </w:pPr>
      <w:r w:rsidRPr="009904AB">
        <w:rPr>
          <w:i/>
          <w:sz w:val="18"/>
          <w:szCs w:val="18"/>
        </w:rPr>
        <w:t>Contenido: el contenido del Documento Ambiental Estratégico de la evaluación simplificada viene regulado por el artículo 29 de la Ley 21/2013, debiendo contemplar la siguiente información:</w:t>
      </w:r>
    </w:p>
    <w:p w:rsidR="00447274" w:rsidRPr="009904AB" w:rsidRDefault="00447274" w:rsidP="00447274">
      <w:pPr>
        <w:spacing w:line="276" w:lineRule="auto"/>
        <w:ind w:left="708"/>
        <w:jc w:val="both"/>
        <w:rPr>
          <w:i/>
          <w:sz w:val="18"/>
          <w:szCs w:val="18"/>
        </w:rPr>
      </w:pPr>
      <w:r w:rsidRPr="009904AB">
        <w:rPr>
          <w:i/>
          <w:sz w:val="18"/>
          <w:szCs w:val="18"/>
        </w:rPr>
        <w:t>a) Los objetivos de la planificación: debe responder a lo planteado en el apartado 2a (Sección primera) del presente Anexo, para la redacción del Documento Inicial Estratégico.</w:t>
      </w:r>
    </w:p>
    <w:p w:rsidR="00447274" w:rsidRPr="009904AB" w:rsidRDefault="00447274" w:rsidP="00447274">
      <w:pPr>
        <w:spacing w:line="276" w:lineRule="auto"/>
        <w:ind w:left="708"/>
        <w:jc w:val="both"/>
        <w:rPr>
          <w:i/>
          <w:sz w:val="18"/>
          <w:szCs w:val="18"/>
        </w:rPr>
      </w:pPr>
      <w:r w:rsidRPr="009904AB">
        <w:rPr>
          <w:i/>
          <w:sz w:val="18"/>
          <w:szCs w:val="18"/>
        </w:rPr>
        <w:t>b) El alcance y contenido del plan propuesto y de sus alternativas razonables, técnica y ambientalmente viables: debe responder a lo planteado en el apartado 2b (Sección primera) del presente Anexo, para la redacción del Documento Inicial Estratégico.</w:t>
      </w:r>
    </w:p>
    <w:p w:rsidR="00447274" w:rsidRPr="009904AB" w:rsidRDefault="00447274" w:rsidP="00447274">
      <w:pPr>
        <w:spacing w:line="276" w:lineRule="auto"/>
        <w:ind w:left="708"/>
        <w:jc w:val="both"/>
        <w:rPr>
          <w:i/>
          <w:sz w:val="18"/>
          <w:szCs w:val="18"/>
        </w:rPr>
      </w:pPr>
      <w:r w:rsidRPr="009904AB">
        <w:rPr>
          <w:i/>
          <w:sz w:val="18"/>
          <w:szCs w:val="18"/>
        </w:rPr>
        <w:t>c) El desarrollo previsible del plan o programa: debe responder a lo planteado en el apartado 2c (Sección primera) del presente Anexo, para la redacción del Documento Inicial Estratégico.</w:t>
      </w:r>
    </w:p>
    <w:p w:rsidR="00447274" w:rsidRPr="009904AB" w:rsidRDefault="00447274" w:rsidP="00447274">
      <w:pPr>
        <w:spacing w:line="276" w:lineRule="auto"/>
        <w:ind w:left="708"/>
        <w:jc w:val="both"/>
        <w:rPr>
          <w:i/>
          <w:sz w:val="18"/>
          <w:szCs w:val="18"/>
        </w:rPr>
      </w:pPr>
      <w:r w:rsidRPr="009904AB">
        <w:rPr>
          <w:i/>
          <w:sz w:val="18"/>
          <w:szCs w:val="18"/>
        </w:rPr>
        <w:t>d) Una caracterización de la situación del medio ambiente antes del desarrollo del plan o programa en el ámbito territorial afectado: deben identificarse y describirse los factores ambientales que guarden relación con los objetivos del instrumento de ordenación. Como punto de partida, se tendrán en cuenta en este apartado las siguientes materias: geología y geomorfología, flora y fauna, hidrología y geomorfología, edafología, población y perspectiva de género, contaminación atmosférica, factores climáticos, cambio climático, patrimonio cultural y paisaje. También deben describirse aquellos problemas ambientales existentes en el ámbito de actuación del instrumento de ordenación, destacando, si fuera el caso, la posibilidad de solucionarlos a través de las propuestas de ordenación planteadas. Este análisis debe realizarse siguiendo los criterios expuestos en los apartados 2 b) y 2 d) (Sección segunda) del presente Anexo.</w:t>
      </w:r>
    </w:p>
    <w:p w:rsidR="000B1887" w:rsidRPr="009904AB" w:rsidRDefault="00447274" w:rsidP="000B1887">
      <w:pPr>
        <w:spacing w:line="276" w:lineRule="auto"/>
        <w:ind w:left="708"/>
        <w:jc w:val="both"/>
        <w:rPr>
          <w:b/>
          <w:i/>
          <w:sz w:val="18"/>
          <w:szCs w:val="18"/>
          <w:u w:val="single"/>
        </w:rPr>
      </w:pPr>
      <w:r w:rsidRPr="009904AB">
        <w:rPr>
          <w:i/>
          <w:sz w:val="18"/>
          <w:szCs w:val="18"/>
        </w:rPr>
        <w:t xml:space="preserve">e) Los efectos ambientales previsibles, y si procede, su cuantificación: de la superposición de las propuestas y determinaciones del instrumento de ordenación con los factores ambientales descritos en el apartado anterior, resultan las afecciones ambientales a tener en cuenta en la evaluación ambiental. Estas afecciones deben ser descritas, y si procede cuantificadas económicamente, en base a los criterios planteados en el apartado 2 </w:t>
      </w:r>
      <w:r w:rsidR="00630523" w:rsidRPr="009904AB">
        <w:rPr>
          <w:i/>
          <w:sz w:val="18"/>
          <w:szCs w:val="18"/>
        </w:rPr>
        <w:t>g</w:t>
      </w:r>
      <w:r w:rsidRPr="009904AB">
        <w:rPr>
          <w:i/>
          <w:sz w:val="18"/>
          <w:szCs w:val="18"/>
        </w:rPr>
        <w:t>) (Sección segunda) del presente Anexo.</w:t>
      </w:r>
      <w:r w:rsidR="001E4645" w:rsidRPr="009904AB">
        <w:rPr>
          <w:i/>
          <w:sz w:val="18"/>
          <w:szCs w:val="18"/>
        </w:rPr>
        <w:t xml:space="preserve"> </w:t>
      </w:r>
    </w:p>
    <w:p w:rsidR="00447274" w:rsidRPr="009904AB" w:rsidRDefault="00447274" w:rsidP="00447274">
      <w:pPr>
        <w:spacing w:line="276" w:lineRule="auto"/>
        <w:ind w:left="708"/>
        <w:jc w:val="both"/>
        <w:rPr>
          <w:i/>
          <w:sz w:val="18"/>
          <w:szCs w:val="18"/>
        </w:rPr>
      </w:pPr>
      <w:r w:rsidRPr="009904AB">
        <w:rPr>
          <w:i/>
          <w:sz w:val="18"/>
          <w:szCs w:val="18"/>
        </w:rPr>
        <w:t>f) Los efectos previsibles sobre los planes sectoriales y territoriales concurrentes: se debe justificar la adaptación al planeamiento territorial jerárquicamente superior y/o al planeamiento sectorial.</w:t>
      </w:r>
    </w:p>
    <w:p w:rsidR="00447274" w:rsidRPr="009904AB" w:rsidRDefault="00447274" w:rsidP="00447274">
      <w:pPr>
        <w:spacing w:line="276" w:lineRule="auto"/>
        <w:ind w:left="708"/>
        <w:jc w:val="both"/>
        <w:rPr>
          <w:i/>
          <w:sz w:val="18"/>
          <w:szCs w:val="18"/>
        </w:rPr>
      </w:pPr>
      <w:r w:rsidRPr="009904AB">
        <w:rPr>
          <w:i/>
          <w:sz w:val="18"/>
          <w:szCs w:val="18"/>
        </w:rPr>
        <w:t xml:space="preserve">g) La motivación de la aplicación del procedimiento de evaluación ambiental estratégica simplificada: se debe argumentar en qué supuesto de los previstos por la normativa para el procedimiento simplificado, se encuadra el instrumento de ordenación analizado. Por otro </w:t>
      </w:r>
      <w:r w:rsidR="00DB1421" w:rsidRPr="009904AB">
        <w:rPr>
          <w:i/>
          <w:sz w:val="18"/>
          <w:szCs w:val="18"/>
        </w:rPr>
        <w:t>lado,</w:t>
      </w:r>
      <w:r w:rsidRPr="009904AB">
        <w:rPr>
          <w:i/>
          <w:sz w:val="18"/>
          <w:szCs w:val="18"/>
        </w:rPr>
        <w:t xml:space="preserve"> deben analizarse las determinaciones de ordenación desde el punto de vista del Anexo V de la Ley 21/2013 (criterios para determinar si un plan debe someterse a evaluación ambiental estratégica ordinaria).</w:t>
      </w:r>
    </w:p>
    <w:p w:rsidR="00447274" w:rsidRPr="009904AB" w:rsidRDefault="00447274" w:rsidP="00447274">
      <w:pPr>
        <w:spacing w:line="276" w:lineRule="auto"/>
        <w:ind w:left="708"/>
        <w:jc w:val="both"/>
        <w:rPr>
          <w:i/>
          <w:sz w:val="18"/>
          <w:szCs w:val="18"/>
        </w:rPr>
      </w:pPr>
      <w:r w:rsidRPr="009904AB">
        <w:rPr>
          <w:i/>
          <w:sz w:val="18"/>
          <w:szCs w:val="18"/>
        </w:rPr>
        <w:t xml:space="preserve">h) Un resumen de los motivos de la selección de las alternativas contempladas: para cada una de las alternativas contempladas en el Borrador del Plan se resumirán los efectos ambientales sobre las variables </w:t>
      </w:r>
      <w:r w:rsidRPr="009904AB">
        <w:rPr>
          <w:i/>
          <w:sz w:val="18"/>
          <w:szCs w:val="18"/>
        </w:rPr>
        <w:lastRenderedPageBreak/>
        <w:t>descritas en el apartado anterior (d). Debe también señalarse como se adapta cada una de ellas a los objetivos y criterios ambientales relacionados en el apartado "objetivos del plan".</w:t>
      </w:r>
    </w:p>
    <w:p w:rsidR="00447274" w:rsidRPr="009904AB" w:rsidRDefault="00447274" w:rsidP="00447274">
      <w:pPr>
        <w:spacing w:line="276" w:lineRule="auto"/>
        <w:ind w:left="708"/>
        <w:jc w:val="both"/>
        <w:rPr>
          <w:i/>
          <w:sz w:val="18"/>
          <w:szCs w:val="18"/>
        </w:rPr>
      </w:pPr>
      <w:r w:rsidRPr="009904AB">
        <w:rPr>
          <w:i/>
          <w:sz w:val="18"/>
          <w:szCs w:val="18"/>
        </w:rPr>
        <w:t>i) Las medidas previstas para prevenir, reducir y, en la medida de lo posible, corregir cualquier efecto negativo relevante en el medio ambiente de la aplicación del plan o programa, tomando en consideración el cambio climático: se remite a las cuestiones descritas en el apartado 2 g) (Sección segunda) de este Anexo.</w:t>
      </w:r>
    </w:p>
    <w:p w:rsidR="00447274" w:rsidRPr="009904AB" w:rsidRDefault="00447274" w:rsidP="00447274">
      <w:pPr>
        <w:spacing w:line="276" w:lineRule="auto"/>
        <w:ind w:left="708"/>
        <w:jc w:val="both"/>
        <w:rPr>
          <w:i/>
          <w:sz w:val="18"/>
          <w:szCs w:val="18"/>
        </w:rPr>
      </w:pPr>
      <w:r w:rsidRPr="009904AB">
        <w:rPr>
          <w:i/>
          <w:sz w:val="18"/>
          <w:szCs w:val="18"/>
        </w:rPr>
        <w:t>j) Descripción de las medidas previstas para el seguimiento ambiental del plan: se remite a las cuestiones descritas en el apartado 2i (Sección segunda) de este Anexo.</w:t>
      </w:r>
    </w:p>
    <w:p w:rsidR="00C10FB3" w:rsidRDefault="002A2BAC" w:rsidP="00BD0091">
      <w:pPr>
        <w:spacing w:line="276" w:lineRule="auto"/>
        <w:jc w:val="both"/>
        <w:rPr>
          <w:rFonts w:cstheme="minorHAnsi"/>
        </w:rPr>
      </w:pPr>
      <w:r w:rsidRPr="00643BC6">
        <w:rPr>
          <w:rFonts w:cstheme="minorHAnsi"/>
        </w:rPr>
        <w:t>S</w:t>
      </w:r>
      <w:r w:rsidR="00DA0EC4" w:rsidRPr="00643BC6">
        <w:rPr>
          <w:rFonts w:cstheme="minorHAnsi"/>
        </w:rPr>
        <w:t>egún las consideraciones planteadas en el Reglamento y para la mejor compresión</w:t>
      </w:r>
      <w:r w:rsidR="00F8348A" w:rsidRPr="00643BC6">
        <w:rPr>
          <w:rFonts w:cstheme="minorHAnsi"/>
        </w:rPr>
        <w:t xml:space="preserve">, </w:t>
      </w:r>
      <w:r w:rsidR="00AF3832" w:rsidRPr="00643BC6">
        <w:rPr>
          <w:rFonts w:cstheme="minorHAnsi"/>
        </w:rPr>
        <w:t>elección</w:t>
      </w:r>
      <w:r w:rsidR="00DA0EC4" w:rsidRPr="00643BC6">
        <w:rPr>
          <w:rFonts w:cstheme="minorHAnsi"/>
        </w:rPr>
        <w:t xml:space="preserve"> y nivel de detalle </w:t>
      </w:r>
      <w:r w:rsidRPr="00643BC6">
        <w:rPr>
          <w:rFonts w:cstheme="minorHAnsi"/>
        </w:rPr>
        <w:t>del planteamiento de la Ordenanza se ha</w:t>
      </w:r>
      <w:r w:rsidR="00CF4F38">
        <w:rPr>
          <w:rFonts w:cstheme="minorHAnsi"/>
        </w:rPr>
        <w:t>n</w:t>
      </w:r>
      <w:r w:rsidRPr="00643BC6">
        <w:rPr>
          <w:rFonts w:cstheme="minorHAnsi"/>
        </w:rPr>
        <w:t xml:space="preserve"> especificado las distintas fases involucradas</w:t>
      </w:r>
      <w:r w:rsidR="00C10FB3">
        <w:rPr>
          <w:rFonts w:cstheme="minorHAnsi"/>
        </w:rPr>
        <w:t xml:space="preserve"> dentro de la concreción general de las Alternativas, donde el conocer las acciones que se van a llevar a cabo dentro de cada una</w:t>
      </w:r>
      <w:r w:rsidR="00BB7D9C">
        <w:rPr>
          <w:rFonts w:cstheme="minorHAnsi"/>
        </w:rPr>
        <w:t xml:space="preserve"> </w:t>
      </w:r>
      <w:r w:rsidR="00CF4F38">
        <w:rPr>
          <w:rFonts w:cstheme="minorHAnsi"/>
        </w:rPr>
        <w:t>de ellas</w:t>
      </w:r>
      <w:r w:rsidR="00C10FB3">
        <w:rPr>
          <w:rFonts w:cstheme="minorHAnsi"/>
        </w:rPr>
        <w:t xml:space="preserve"> nos facilita su posterior elección. </w:t>
      </w:r>
    </w:p>
    <w:p w:rsidR="002A2BAC" w:rsidRPr="00643BC6" w:rsidRDefault="006E0514" w:rsidP="00C10FB3">
      <w:pPr>
        <w:spacing w:line="276" w:lineRule="auto"/>
        <w:ind w:left="708" w:hanging="708"/>
        <w:jc w:val="both"/>
        <w:rPr>
          <w:rFonts w:cstheme="minorHAnsi"/>
        </w:rPr>
      </w:pPr>
      <w:r w:rsidRPr="00643BC6">
        <w:rPr>
          <w:rFonts w:cstheme="minorHAnsi"/>
        </w:rPr>
        <w:t xml:space="preserve"> </w:t>
      </w:r>
      <w:r w:rsidR="00446754" w:rsidRPr="00643BC6">
        <w:rPr>
          <w:rFonts w:cstheme="minorHAnsi"/>
        </w:rPr>
        <w:t xml:space="preserve"> </w:t>
      </w:r>
    </w:p>
    <w:p w:rsidR="00680F49" w:rsidRPr="00643BC6" w:rsidRDefault="00680F49" w:rsidP="00272777">
      <w:pPr>
        <w:pStyle w:val="Ttulo2"/>
        <w:numPr>
          <w:ilvl w:val="1"/>
          <w:numId w:val="44"/>
        </w:numPr>
        <w:spacing w:line="276" w:lineRule="auto"/>
        <w:ind w:left="0" w:firstLine="0"/>
        <w:rPr>
          <w:rFonts w:asciiTheme="minorHAnsi" w:hAnsiTheme="minorHAnsi" w:cstheme="minorHAnsi"/>
          <w:sz w:val="22"/>
          <w:szCs w:val="22"/>
        </w:rPr>
      </w:pPr>
      <w:bookmarkStart w:id="5" w:name="_Toc54799801"/>
      <w:r w:rsidRPr="00643BC6">
        <w:rPr>
          <w:rFonts w:asciiTheme="minorHAnsi" w:hAnsiTheme="minorHAnsi" w:cstheme="minorHAnsi"/>
          <w:sz w:val="22"/>
          <w:szCs w:val="22"/>
        </w:rPr>
        <w:t>LOCALIZACIÓN</w:t>
      </w:r>
      <w:bookmarkEnd w:id="5"/>
      <w:r w:rsidRPr="00643BC6">
        <w:rPr>
          <w:rFonts w:asciiTheme="minorHAnsi" w:hAnsiTheme="minorHAnsi" w:cstheme="minorHAnsi"/>
          <w:sz w:val="22"/>
          <w:szCs w:val="22"/>
        </w:rPr>
        <w:t xml:space="preserve">   </w:t>
      </w:r>
    </w:p>
    <w:p w:rsidR="00680F49" w:rsidRPr="00643BC6" w:rsidRDefault="00680F49" w:rsidP="00BD0091">
      <w:pPr>
        <w:spacing w:line="276" w:lineRule="auto"/>
        <w:jc w:val="both"/>
        <w:rPr>
          <w:rFonts w:cstheme="minorHAnsi"/>
        </w:rPr>
      </w:pPr>
      <w:r w:rsidRPr="00643BC6">
        <w:rPr>
          <w:rFonts w:cstheme="minorHAnsi"/>
        </w:rPr>
        <w:t xml:space="preserve">Nos encontramos en el término municipal de Santa Cruz de La Palma, en la Carretera de Las Nieves (LP-101) número 158 y número 160 en su discurrir por el lugar de Lomo del Centro en la Dehesa, en lo alto de la loma suroeste del Barranco del Carmen, por el cual linda al Noreste.  Situado a una </w:t>
      </w:r>
      <w:r w:rsidR="00CF4F38">
        <w:rPr>
          <w:rFonts w:cstheme="minorHAnsi"/>
        </w:rPr>
        <w:t>altitud</w:t>
      </w:r>
      <w:r w:rsidR="00CF4F38">
        <w:rPr>
          <w:rStyle w:val="Refdecomentario"/>
        </w:rPr>
        <w:t xml:space="preserve"> </w:t>
      </w:r>
      <w:r w:rsidR="00CF4F38" w:rsidRPr="00CF4F38">
        <w:rPr>
          <w:rStyle w:val="Refdecomentario"/>
          <w:sz w:val="22"/>
          <w:szCs w:val="22"/>
        </w:rPr>
        <w:t>q</w:t>
      </w:r>
      <w:r w:rsidRPr="00643BC6">
        <w:rPr>
          <w:rFonts w:cstheme="minorHAnsi"/>
        </w:rPr>
        <w:t>ue va desde los 160</w:t>
      </w:r>
      <w:r w:rsidR="00BB7D9C">
        <w:rPr>
          <w:rFonts w:cstheme="minorHAnsi"/>
        </w:rPr>
        <w:t xml:space="preserve"> m</w:t>
      </w:r>
      <w:r w:rsidRPr="00643BC6">
        <w:rPr>
          <w:rFonts w:cstheme="minorHAnsi"/>
        </w:rPr>
        <w:t xml:space="preserve"> hasta 195</w:t>
      </w:r>
      <w:r w:rsidR="00BB7D9C">
        <w:rPr>
          <w:rFonts w:cstheme="minorHAnsi"/>
        </w:rPr>
        <w:t xml:space="preserve"> m</w:t>
      </w:r>
      <w:r w:rsidRPr="00643BC6">
        <w:rPr>
          <w:rFonts w:cstheme="minorHAnsi"/>
        </w:rPr>
        <w:t xml:space="preserve"> en sentido este oeste ascendente</w:t>
      </w:r>
      <w:r w:rsidR="00CF4F38">
        <w:rPr>
          <w:rFonts w:cstheme="minorHAnsi"/>
        </w:rPr>
        <w:t>.</w:t>
      </w:r>
    </w:p>
    <w:p w:rsidR="00680F49" w:rsidRPr="00643BC6" w:rsidRDefault="00680F49" w:rsidP="00BD0091">
      <w:pPr>
        <w:spacing w:line="276" w:lineRule="auto"/>
        <w:jc w:val="both"/>
        <w:rPr>
          <w:rFonts w:cstheme="minorHAnsi"/>
        </w:rPr>
      </w:pPr>
      <w:r w:rsidRPr="00643BC6">
        <w:rPr>
          <w:rFonts w:cstheme="minorHAnsi"/>
        </w:rPr>
        <w:t xml:space="preserve">En el cual podemos establecer unas coordenadas tomando como referencia un </w:t>
      </w:r>
      <w:r w:rsidR="00CF4F38">
        <w:rPr>
          <w:rFonts w:cstheme="minorHAnsi"/>
        </w:rPr>
        <w:t>centroide</w:t>
      </w:r>
      <w:r w:rsidRPr="00643BC6">
        <w:rPr>
          <w:rFonts w:cstheme="minorHAnsi"/>
        </w:rPr>
        <w:t xml:space="preserve"> que nos oriente en su disposición espacial en:   </w:t>
      </w:r>
    </w:p>
    <w:p w:rsidR="00607271" w:rsidRPr="00643BC6" w:rsidRDefault="00607271" w:rsidP="00BD0091">
      <w:pPr>
        <w:spacing w:line="276" w:lineRule="auto"/>
        <w:jc w:val="both"/>
        <w:rPr>
          <w:rFonts w:cstheme="minorHAnsi"/>
        </w:rPr>
      </w:pPr>
    </w:p>
    <w:p w:rsidR="00607271" w:rsidRPr="00643BC6" w:rsidRDefault="00284B07" w:rsidP="00BD0091">
      <w:pPr>
        <w:spacing w:line="276" w:lineRule="auto"/>
        <w:jc w:val="both"/>
        <w:rPr>
          <w:rFonts w:cstheme="minorHAnsi"/>
        </w:rPr>
      </w:pPr>
      <w:r w:rsidRPr="00643BC6">
        <w:rPr>
          <w:rFonts w:cstheme="minorHAnsi"/>
          <w:noProof/>
          <w:highlight w:val="yellow"/>
          <w:lang w:eastAsia="es-ES"/>
        </w:rPr>
        <w:drawing>
          <wp:anchor distT="0" distB="0" distL="114300" distR="114300" simplePos="0" relativeHeight="251646464" behindDoc="1" locked="0" layoutInCell="1" allowOverlap="1">
            <wp:simplePos x="0" y="0"/>
            <wp:positionH relativeFrom="margin">
              <wp:posOffset>336798</wp:posOffset>
            </wp:positionH>
            <wp:positionV relativeFrom="paragraph">
              <wp:posOffset>0</wp:posOffset>
            </wp:positionV>
            <wp:extent cx="2183642" cy="3330010"/>
            <wp:effectExtent l="0" t="0" r="7620" b="3810"/>
            <wp:wrapTight wrapText="bothSides">
              <wp:wrapPolygon edited="0">
                <wp:start x="0" y="0"/>
                <wp:lineTo x="0" y="21501"/>
                <wp:lineTo x="21487" y="21501"/>
                <wp:lineTo x="21487" y="0"/>
                <wp:lineTo x="0" y="0"/>
              </wp:wrapPolygon>
            </wp:wrapTight>
            <wp:docPr id="25" name="Imagen 25" descr="C:\Users\Usuario\AppData\Local\Microsoft\Windows\INetCache\Content.MSO\6B9B84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MSO\6B9B84F9.tmp"/>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221" r="25556"/>
                    <a:stretch/>
                  </pic:blipFill>
                  <pic:spPr bwMode="auto">
                    <a:xfrm>
                      <a:off x="0" y="0"/>
                      <a:ext cx="2183642" cy="3330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07271" w:rsidRPr="00643BC6" w:rsidRDefault="00607271" w:rsidP="00BD0091">
      <w:pPr>
        <w:spacing w:line="276" w:lineRule="auto"/>
        <w:jc w:val="both"/>
        <w:rPr>
          <w:rFonts w:cstheme="minorHAnsi"/>
        </w:rPr>
      </w:pPr>
    </w:p>
    <w:p w:rsidR="007B4FD9" w:rsidRDefault="007B4FD9" w:rsidP="00BD0091">
      <w:pPr>
        <w:pStyle w:val="Prrafodelista"/>
        <w:spacing w:line="276" w:lineRule="auto"/>
        <w:ind w:left="0"/>
        <w:jc w:val="center"/>
        <w:rPr>
          <w:rFonts w:cstheme="minorHAnsi"/>
        </w:rPr>
      </w:pPr>
      <w:r>
        <w:rPr>
          <w:rFonts w:cstheme="minorHAnsi"/>
        </w:rPr>
        <w:t>Coordenadas UTM:</w:t>
      </w:r>
    </w:p>
    <w:p w:rsidR="00680F49" w:rsidRPr="00643BC6" w:rsidRDefault="00680F49" w:rsidP="00BD0091">
      <w:pPr>
        <w:pStyle w:val="Prrafodelista"/>
        <w:spacing w:line="276" w:lineRule="auto"/>
        <w:ind w:left="0"/>
        <w:jc w:val="center"/>
        <w:rPr>
          <w:rFonts w:cstheme="minorHAnsi"/>
        </w:rPr>
      </w:pPr>
      <w:r w:rsidRPr="00643BC6">
        <w:rPr>
          <w:rFonts w:cstheme="minorHAnsi"/>
        </w:rPr>
        <w:t>X: 229.369,33</w:t>
      </w:r>
    </w:p>
    <w:p w:rsidR="00680F49" w:rsidRPr="00643BC6" w:rsidRDefault="00680F49" w:rsidP="00BD0091">
      <w:pPr>
        <w:pStyle w:val="Prrafodelista"/>
        <w:spacing w:line="276" w:lineRule="auto"/>
        <w:ind w:left="0"/>
        <w:jc w:val="center"/>
        <w:rPr>
          <w:rFonts w:cstheme="minorHAnsi"/>
        </w:rPr>
      </w:pPr>
      <w:r w:rsidRPr="00643BC6">
        <w:rPr>
          <w:rFonts w:cstheme="minorHAnsi"/>
        </w:rPr>
        <w:t>Y:3.177.419,73</w:t>
      </w:r>
    </w:p>
    <w:p w:rsidR="00680F49" w:rsidRPr="00643BC6" w:rsidRDefault="00680F49" w:rsidP="00BD0091">
      <w:pPr>
        <w:pStyle w:val="Prrafodelista"/>
        <w:spacing w:line="276" w:lineRule="auto"/>
        <w:ind w:left="0"/>
        <w:jc w:val="center"/>
        <w:rPr>
          <w:rFonts w:cstheme="minorHAnsi"/>
        </w:rPr>
      </w:pPr>
      <w:r w:rsidRPr="00643BC6">
        <w:rPr>
          <w:rFonts w:cstheme="minorHAnsi"/>
        </w:rPr>
        <w:t>Z: 187</w:t>
      </w:r>
    </w:p>
    <w:p w:rsidR="007B4FD9" w:rsidRDefault="007B4FD9" w:rsidP="00BD0091">
      <w:pPr>
        <w:spacing w:line="276" w:lineRule="auto"/>
        <w:jc w:val="center"/>
        <w:rPr>
          <w:rFonts w:cstheme="minorHAnsi"/>
        </w:rPr>
      </w:pPr>
      <w:r>
        <w:rPr>
          <w:rFonts w:cstheme="minorHAnsi"/>
        </w:rPr>
        <w:t>Coordenadas geográficas:</w:t>
      </w:r>
    </w:p>
    <w:p w:rsidR="00680F49" w:rsidRPr="00643BC6" w:rsidRDefault="00680F49" w:rsidP="00BD0091">
      <w:pPr>
        <w:spacing w:line="276" w:lineRule="auto"/>
        <w:jc w:val="center"/>
        <w:rPr>
          <w:rFonts w:cstheme="minorHAnsi"/>
        </w:rPr>
      </w:pPr>
      <w:r w:rsidRPr="00643BC6">
        <w:rPr>
          <w:rFonts w:cstheme="minorHAnsi"/>
        </w:rPr>
        <w:t>Latitud 28,69574 y Longitud -17,76989</w:t>
      </w:r>
    </w:p>
    <w:p w:rsidR="006644A3" w:rsidRPr="00643BC6" w:rsidRDefault="006644A3" w:rsidP="00BD0091">
      <w:pPr>
        <w:spacing w:line="276" w:lineRule="auto"/>
        <w:jc w:val="both"/>
        <w:rPr>
          <w:rFonts w:cstheme="minorHAnsi"/>
        </w:rPr>
      </w:pPr>
    </w:p>
    <w:p w:rsidR="006644A3" w:rsidRPr="00643BC6" w:rsidRDefault="006644A3" w:rsidP="00BD0091">
      <w:pPr>
        <w:spacing w:line="276" w:lineRule="auto"/>
        <w:jc w:val="both"/>
        <w:rPr>
          <w:rFonts w:cstheme="minorHAnsi"/>
        </w:rPr>
      </w:pPr>
    </w:p>
    <w:p w:rsidR="006644A3" w:rsidRPr="00643BC6" w:rsidRDefault="006644A3" w:rsidP="00BD0091">
      <w:pPr>
        <w:spacing w:line="276" w:lineRule="auto"/>
        <w:jc w:val="both"/>
        <w:rPr>
          <w:rFonts w:cstheme="minorHAnsi"/>
        </w:rPr>
      </w:pPr>
    </w:p>
    <w:p w:rsidR="006644A3" w:rsidRPr="00643BC6" w:rsidRDefault="006644A3" w:rsidP="00BD0091">
      <w:pPr>
        <w:spacing w:line="276" w:lineRule="auto"/>
        <w:jc w:val="both"/>
        <w:rPr>
          <w:rFonts w:cstheme="minorHAnsi"/>
        </w:rPr>
      </w:pPr>
    </w:p>
    <w:p w:rsidR="006644A3" w:rsidRPr="00643BC6" w:rsidRDefault="006644A3" w:rsidP="00BD0091">
      <w:pPr>
        <w:spacing w:line="276" w:lineRule="auto"/>
        <w:jc w:val="both"/>
        <w:rPr>
          <w:rFonts w:cstheme="minorHAnsi"/>
        </w:rPr>
      </w:pPr>
    </w:p>
    <w:p w:rsidR="00DB1421" w:rsidRDefault="00DB1421" w:rsidP="00BD0091">
      <w:pPr>
        <w:spacing w:line="276" w:lineRule="auto"/>
        <w:jc w:val="both"/>
        <w:rPr>
          <w:rFonts w:cstheme="minorHAnsi"/>
        </w:rPr>
      </w:pPr>
    </w:p>
    <w:p w:rsidR="00284B07" w:rsidRPr="00643BC6" w:rsidRDefault="00680F49" w:rsidP="00BD0091">
      <w:pPr>
        <w:spacing w:line="276" w:lineRule="auto"/>
        <w:jc w:val="both"/>
        <w:rPr>
          <w:rFonts w:cstheme="minorHAnsi"/>
        </w:rPr>
      </w:pPr>
      <w:r w:rsidRPr="00643BC6">
        <w:rPr>
          <w:rFonts w:cstheme="minorHAnsi"/>
        </w:rPr>
        <w:t xml:space="preserve">Compuesto por </w:t>
      </w:r>
      <w:r w:rsidR="005C44C2" w:rsidRPr="00643BC6">
        <w:rPr>
          <w:rFonts w:cstheme="minorHAnsi"/>
        </w:rPr>
        <w:t>cua</w:t>
      </w:r>
      <w:r w:rsidR="00124CDB" w:rsidRPr="00643BC6">
        <w:rPr>
          <w:rFonts w:cstheme="minorHAnsi"/>
        </w:rPr>
        <w:t>tro</w:t>
      </w:r>
      <w:r w:rsidRPr="00643BC6">
        <w:rPr>
          <w:rFonts w:cstheme="minorHAnsi"/>
        </w:rPr>
        <w:t xml:space="preserve"> parcelas que adquieren una forma </w:t>
      </w:r>
      <w:proofErr w:type="spellStart"/>
      <w:r w:rsidRPr="00643BC6">
        <w:rPr>
          <w:rFonts w:cstheme="minorHAnsi"/>
        </w:rPr>
        <w:t>trapeizoidal</w:t>
      </w:r>
      <w:proofErr w:type="spellEnd"/>
      <w:r w:rsidRPr="00643BC6">
        <w:rPr>
          <w:rFonts w:cstheme="minorHAnsi"/>
        </w:rPr>
        <w:t xml:space="preserve"> a la cual le sale una protuberancia a modo de brazo en su borde este, donde se localizaba</w:t>
      </w:r>
      <w:r w:rsidR="007B4FD9">
        <w:rPr>
          <w:rFonts w:cstheme="minorHAnsi"/>
        </w:rPr>
        <w:t>n</w:t>
      </w:r>
      <w:r w:rsidRPr="00643BC6">
        <w:rPr>
          <w:rFonts w:cstheme="minorHAnsi"/>
        </w:rPr>
        <w:t xml:space="preserve"> las obras de ampliación del Hospital General</w:t>
      </w:r>
      <w:r w:rsidR="007B4FD9">
        <w:rPr>
          <w:rFonts w:cstheme="minorHAnsi"/>
        </w:rPr>
        <w:t>,</w:t>
      </w:r>
      <w:r w:rsidRPr="00643BC6">
        <w:rPr>
          <w:rFonts w:cstheme="minorHAnsi"/>
        </w:rPr>
        <w:t xml:space="preserve"> paralizadas una vez se decidió la construcción del nuevo hospital</w:t>
      </w:r>
      <w:r w:rsidR="007B4FD9">
        <w:rPr>
          <w:rFonts w:cstheme="minorHAnsi"/>
        </w:rPr>
        <w:t xml:space="preserve"> en otro emplazamiento</w:t>
      </w:r>
      <w:r w:rsidRPr="00643BC6">
        <w:rPr>
          <w:rFonts w:cstheme="minorHAnsi"/>
        </w:rPr>
        <w:t xml:space="preserve"> y en el resto del área el antiguo Hospital General de la isla de La Palma</w:t>
      </w:r>
      <w:r w:rsidR="007B4FD9">
        <w:rPr>
          <w:rFonts w:cstheme="minorHAnsi"/>
        </w:rPr>
        <w:t xml:space="preserve"> </w:t>
      </w:r>
      <w:r w:rsidRPr="00643BC6">
        <w:rPr>
          <w:rFonts w:cstheme="minorHAnsi"/>
        </w:rPr>
        <w:t xml:space="preserve">la actual Residencia de Pensionistas. Con una superficie total de </w:t>
      </w:r>
      <w:r w:rsidR="00A46597" w:rsidRPr="00643BC6">
        <w:rPr>
          <w:rFonts w:cstheme="minorHAnsi"/>
        </w:rPr>
        <w:t>53.422,07</w:t>
      </w:r>
      <w:r w:rsidRPr="00643BC6">
        <w:rPr>
          <w:rFonts w:cstheme="minorHAnsi"/>
        </w:rPr>
        <w:t xml:space="preserve"> m</w:t>
      </w:r>
      <w:r w:rsidRPr="00643BC6">
        <w:rPr>
          <w:rFonts w:cstheme="minorHAnsi"/>
          <w:vertAlign w:val="superscript"/>
        </w:rPr>
        <w:t>2</w:t>
      </w:r>
      <w:r w:rsidR="00A46597" w:rsidRPr="00643BC6">
        <w:rPr>
          <w:rFonts w:cstheme="minorHAnsi"/>
        </w:rPr>
        <w:t>s</w:t>
      </w:r>
      <w:r w:rsidRPr="00643BC6">
        <w:rPr>
          <w:rFonts w:cstheme="minorHAnsi"/>
        </w:rPr>
        <w:t xml:space="preserve"> y un conjunto edificado de 30.</w:t>
      </w:r>
      <w:r w:rsidR="00896161" w:rsidRPr="00643BC6">
        <w:rPr>
          <w:rFonts w:cstheme="minorHAnsi"/>
        </w:rPr>
        <w:t>966,39</w:t>
      </w:r>
      <w:r w:rsidRPr="00643BC6">
        <w:rPr>
          <w:rFonts w:cstheme="minorHAnsi"/>
        </w:rPr>
        <w:t xml:space="preserve"> m</w:t>
      </w:r>
      <w:r w:rsidRPr="00643BC6">
        <w:rPr>
          <w:rFonts w:cstheme="minorHAnsi"/>
          <w:vertAlign w:val="superscript"/>
        </w:rPr>
        <w:t>2</w:t>
      </w:r>
      <w:r w:rsidRPr="00643BC6">
        <w:rPr>
          <w:rFonts w:cstheme="minorHAnsi"/>
        </w:rPr>
        <w:t>construidos. Cada una con referencia catastral designada:</w:t>
      </w:r>
    </w:p>
    <w:tbl>
      <w:tblPr>
        <w:tblpPr w:leftFromText="141" w:rightFromText="141" w:vertAnchor="text" w:horzAnchor="margin" w:tblpXSpec="center" w:tblpY="81"/>
        <w:tblW w:w="5629" w:type="pct"/>
        <w:tblLayout w:type="fixed"/>
        <w:tblCellMar>
          <w:left w:w="70" w:type="dxa"/>
          <w:right w:w="70" w:type="dxa"/>
        </w:tblCellMar>
        <w:tblLook w:val="00A0"/>
      </w:tblPr>
      <w:tblGrid>
        <w:gridCol w:w="687"/>
        <w:gridCol w:w="1645"/>
        <w:gridCol w:w="691"/>
        <w:gridCol w:w="1919"/>
        <w:gridCol w:w="958"/>
        <w:gridCol w:w="1645"/>
        <w:gridCol w:w="685"/>
        <w:gridCol w:w="689"/>
        <w:gridCol w:w="812"/>
      </w:tblGrid>
      <w:tr w:rsidR="00B652FF" w:rsidRPr="00643BC6" w:rsidTr="00B652FF">
        <w:trPr>
          <w:trHeight w:val="666"/>
        </w:trPr>
        <w:tc>
          <w:tcPr>
            <w:tcW w:w="353" w:type="pct"/>
            <w:tcBorders>
              <w:top w:val="single" w:sz="4" w:space="0" w:color="auto"/>
              <w:left w:val="single" w:sz="4" w:space="0" w:color="auto"/>
              <w:bottom w:val="single" w:sz="4" w:space="0" w:color="auto"/>
              <w:right w:val="single" w:sz="4" w:space="0" w:color="auto"/>
            </w:tcBorders>
            <w:shd w:val="clear" w:color="auto" w:fill="DBE5F1"/>
            <w:vAlign w:val="center"/>
          </w:tcPr>
          <w:p w:rsidR="00B652FF" w:rsidRPr="00643BC6" w:rsidRDefault="00B652FF" w:rsidP="00B652FF">
            <w:pPr>
              <w:spacing w:after="0" w:line="240" w:lineRule="auto"/>
              <w:jc w:val="center"/>
              <w:rPr>
                <w:rFonts w:cs="Arial"/>
                <w:b/>
                <w:bCs/>
                <w:sz w:val="14"/>
                <w:szCs w:val="14"/>
              </w:rPr>
            </w:pPr>
            <w:r w:rsidRPr="00643BC6">
              <w:rPr>
                <w:rFonts w:cs="Arial"/>
                <w:b/>
                <w:bCs/>
                <w:sz w:val="14"/>
                <w:szCs w:val="14"/>
              </w:rPr>
              <w:t xml:space="preserve">Nº </w:t>
            </w:r>
          </w:p>
          <w:p w:rsidR="00B652FF" w:rsidRPr="00643BC6" w:rsidRDefault="00B652FF" w:rsidP="00B652FF">
            <w:pPr>
              <w:spacing w:after="0" w:line="240" w:lineRule="auto"/>
              <w:jc w:val="center"/>
              <w:rPr>
                <w:rFonts w:cs="Arial"/>
                <w:b/>
                <w:bCs/>
                <w:sz w:val="14"/>
                <w:szCs w:val="14"/>
              </w:rPr>
            </w:pPr>
            <w:r w:rsidRPr="00643BC6">
              <w:rPr>
                <w:rFonts w:cs="Arial"/>
                <w:b/>
                <w:bCs/>
                <w:sz w:val="14"/>
                <w:szCs w:val="14"/>
              </w:rPr>
              <w:t>PARCELA</w:t>
            </w:r>
          </w:p>
        </w:tc>
        <w:tc>
          <w:tcPr>
            <w:tcW w:w="845" w:type="pct"/>
            <w:tcBorders>
              <w:top w:val="single" w:sz="4" w:space="0" w:color="auto"/>
              <w:left w:val="nil"/>
              <w:bottom w:val="single" w:sz="4" w:space="0" w:color="auto"/>
              <w:right w:val="single" w:sz="4" w:space="0" w:color="000000"/>
            </w:tcBorders>
            <w:shd w:val="clear" w:color="auto" w:fill="DBE5F1"/>
            <w:vAlign w:val="center"/>
          </w:tcPr>
          <w:p w:rsidR="00B652FF" w:rsidRPr="00643BC6" w:rsidRDefault="00B652FF" w:rsidP="00B652FF">
            <w:pPr>
              <w:spacing w:after="0" w:line="240" w:lineRule="auto"/>
              <w:jc w:val="center"/>
              <w:rPr>
                <w:rFonts w:cs="Arial"/>
                <w:b/>
                <w:bCs/>
                <w:sz w:val="14"/>
                <w:szCs w:val="14"/>
              </w:rPr>
            </w:pPr>
            <w:r w:rsidRPr="00643BC6">
              <w:rPr>
                <w:rFonts w:cs="Arial"/>
                <w:b/>
                <w:bCs/>
                <w:sz w:val="14"/>
                <w:szCs w:val="14"/>
              </w:rPr>
              <w:t>REFERENCIA CATASTRAL</w:t>
            </w:r>
          </w:p>
        </w:tc>
        <w:tc>
          <w:tcPr>
            <w:tcW w:w="355" w:type="pct"/>
            <w:tcBorders>
              <w:top w:val="single" w:sz="4" w:space="0" w:color="auto"/>
              <w:left w:val="nil"/>
              <w:bottom w:val="single" w:sz="4" w:space="0" w:color="auto"/>
              <w:right w:val="single" w:sz="4" w:space="0" w:color="auto"/>
            </w:tcBorders>
            <w:shd w:val="clear" w:color="auto" w:fill="DBE5F1"/>
            <w:vAlign w:val="center"/>
          </w:tcPr>
          <w:p w:rsidR="00B652FF" w:rsidRPr="00643BC6" w:rsidRDefault="00B652FF" w:rsidP="00B652FF">
            <w:pPr>
              <w:spacing w:after="0" w:line="240" w:lineRule="auto"/>
              <w:jc w:val="center"/>
              <w:rPr>
                <w:rFonts w:cs="Arial"/>
                <w:b/>
                <w:bCs/>
                <w:sz w:val="14"/>
                <w:szCs w:val="14"/>
              </w:rPr>
            </w:pPr>
            <w:r w:rsidRPr="00643BC6">
              <w:rPr>
                <w:rFonts w:cs="Arial"/>
                <w:b/>
                <w:bCs/>
                <w:sz w:val="14"/>
                <w:szCs w:val="14"/>
              </w:rPr>
              <w:t>CLASE SUELO</w:t>
            </w:r>
          </w:p>
        </w:tc>
        <w:tc>
          <w:tcPr>
            <w:tcW w:w="986" w:type="pct"/>
            <w:tcBorders>
              <w:top w:val="single" w:sz="4" w:space="0" w:color="auto"/>
              <w:left w:val="nil"/>
              <w:bottom w:val="single" w:sz="4" w:space="0" w:color="auto"/>
              <w:right w:val="single" w:sz="4" w:space="0" w:color="auto"/>
            </w:tcBorders>
            <w:shd w:val="clear" w:color="auto" w:fill="DBE5F1"/>
            <w:vAlign w:val="center"/>
          </w:tcPr>
          <w:p w:rsidR="00B652FF" w:rsidRPr="00643BC6" w:rsidRDefault="00B652FF" w:rsidP="00B652FF">
            <w:pPr>
              <w:spacing w:after="0" w:line="240" w:lineRule="auto"/>
              <w:jc w:val="center"/>
              <w:rPr>
                <w:rFonts w:cs="Arial"/>
                <w:b/>
                <w:bCs/>
                <w:sz w:val="14"/>
                <w:szCs w:val="14"/>
              </w:rPr>
            </w:pPr>
            <w:r w:rsidRPr="00643BC6">
              <w:rPr>
                <w:rFonts w:cs="Arial"/>
                <w:b/>
                <w:bCs/>
                <w:sz w:val="14"/>
                <w:szCs w:val="14"/>
              </w:rPr>
              <w:t>TITULAR</w:t>
            </w:r>
          </w:p>
        </w:tc>
        <w:tc>
          <w:tcPr>
            <w:tcW w:w="492" w:type="pct"/>
            <w:tcBorders>
              <w:top w:val="single" w:sz="4" w:space="0" w:color="auto"/>
              <w:left w:val="nil"/>
              <w:bottom w:val="single" w:sz="4" w:space="0" w:color="auto"/>
              <w:right w:val="single" w:sz="4" w:space="0" w:color="auto"/>
            </w:tcBorders>
            <w:shd w:val="clear" w:color="auto" w:fill="DBE5F1"/>
            <w:vAlign w:val="center"/>
          </w:tcPr>
          <w:p w:rsidR="00B652FF" w:rsidRPr="00643BC6" w:rsidRDefault="00B652FF" w:rsidP="00B652FF">
            <w:pPr>
              <w:spacing w:after="0" w:line="240" w:lineRule="auto"/>
              <w:jc w:val="center"/>
              <w:rPr>
                <w:rFonts w:cs="Arial"/>
                <w:b/>
                <w:bCs/>
                <w:sz w:val="14"/>
                <w:szCs w:val="14"/>
              </w:rPr>
            </w:pPr>
            <w:r w:rsidRPr="00643BC6">
              <w:rPr>
                <w:rFonts w:cs="Arial"/>
                <w:b/>
                <w:bCs/>
                <w:sz w:val="14"/>
                <w:szCs w:val="14"/>
              </w:rPr>
              <w:t>CIF</w:t>
            </w:r>
          </w:p>
        </w:tc>
        <w:tc>
          <w:tcPr>
            <w:tcW w:w="845" w:type="pct"/>
            <w:tcBorders>
              <w:top w:val="single" w:sz="4" w:space="0" w:color="auto"/>
              <w:left w:val="nil"/>
              <w:bottom w:val="single" w:sz="4" w:space="0" w:color="auto"/>
              <w:right w:val="single" w:sz="4" w:space="0" w:color="auto"/>
            </w:tcBorders>
            <w:shd w:val="clear" w:color="auto" w:fill="DBE5F1"/>
            <w:vAlign w:val="center"/>
          </w:tcPr>
          <w:p w:rsidR="00B652FF" w:rsidRPr="00643BC6" w:rsidRDefault="00B652FF" w:rsidP="00B652FF">
            <w:pPr>
              <w:spacing w:after="0" w:line="240" w:lineRule="auto"/>
              <w:jc w:val="center"/>
              <w:rPr>
                <w:rFonts w:cs="Arial"/>
                <w:b/>
                <w:bCs/>
                <w:sz w:val="14"/>
                <w:szCs w:val="14"/>
              </w:rPr>
            </w:pPr>
            <w:r w:rsidRPr="00643BC6">
              <w:rPr>
                <w:rFonts w:cs="Arial"/>
                <w:b/>
                <w:bCs/>
                <w:sz w:val="14"/>
                <w:szCs w:val="14"/>
              </w:rPr>
              <w:t>LOCALIZACION</w:t>
            </w:r>
          </w:p>
        </w:tc>
        <w:tc>
          <w:tcPr>
            <w:tcW w:w="352" w:type="pct"/>
            <w:tcBorders>
              <w:top w:val="single" w:sz="4" w:space="0" w:color="auto"/>
              <w:left w:val="nil"/>
              <w:bottom w:val="single" w:sz="4" w:space="0" w:color="auto"/>
              <w:right w:val="single" w:sz="4" w:space="0" w:color="auto"/>
            </w:tcBorders>
            <w:shd w:val="clear" w:color="auto" w:fill="DBE5F1"/>
            <w:vAlign w:val="center"/>
          </w:tcPr>
          <w:p w:rsidR="00B652FF" w:rsidRPr="00643BC6" w:rsidRDefault="00B652FF" w:rsidP="00B652FF">
            <w:pPr>
              <w:spacing w:after="0" w:line="240" w:lineRule="auto"/>
              <w:jc w:val="center"/>
              <w:rPr>
                <w:rFonts w:cs="Arial"/>
                <w:b/>
                <w:bCs/>
                <w:sz w:val="14"/>
                <w:szCs w:val="14"/>
              </w:rPr>
            </w:pPr>
            <w:r w:rsidRPr="00643BC6">
              <w:rPr>
                <w:rFonts w:cs="Arial"/>
                <w:b/>
                <w:bCs/>
                <w:sz w:val="14"/>
                <w:szCs w:val="14"/>
              </w:rPr>
              <w:t>SUP. PARCELA</w:t>
            </w:r>
            <w:r w:rsidRPr="00643BC6">
              <w:rPr>
                <w:rFonts w:cs="Arial"/>
                <w:b/>
                <w:bCs/>
                <w:sz w:val="14"/>
                <w:szCs w:val="14"/>
              </w:rPr>
              <w:br/>
              <w:t xml:space="preserve"> m²</w:t>
            </w:r>
          </w:p>
        </w:tc>
        <w:tc>
          <w:tcPr>
            <w:tcW w:w="354" w:type="pct"/>
            <w:tcBorders>
              <w:top w:val="single" w:sz="4" w:space="0" w:color="auto"/>
              <w:left w:val="nil"/>
              <w:bottom w:val="single" w:sz="4" w:space="0" w:color="auto"/>
              <w:right w:val="single" w:sz="4" w:space="0" w:color="auto"/>
            </w:tcBorders>
            <w:shd w:val="clear" w:color="auto" w:fill="DBE5F1"/>
            <w:vAlign w:val="center"/>
          </w:tcPr>
          <w:p w:rsidR="00B652FF" w:rsidRPr="00643BC6" w:rsidRDefault="00B652FF" w:rsidP="00B652FF">
            <w:pPr>
              <w:spacing w:after="0" w:line="240" w:lineRule="auto"/>
              <w:jc w:val="center"/>
              <w:rPr>
                <w:rFonts w:cs="Arial"/>
                <w:b/>
                <w:bCs/>
                <w:sz w:val="14"/>
                <w:szCs w:val="14"/>
              </w:rPr>
            </w:pPr>
            <w:r w:rsidRPr="00643BC6">
              <w:rPr>
                <w:rFonts w:cs="Arial"/>
                <w:b/>
                <w:bCs/>
                <w:sz w:val="14"/>
                <w:szCs w:val="14"/>
              </w:rPr>
              <w:t>SUP. CONST.</w:t>
            </w:r>
            <w:r w:rsidRPr="00643BC6">
              <w:rPr>
                <w:rFonts w:cs="Arial"/>
                <w:b/>
                <w:bCs/>
                <w:sz w:val="14"/>
                <w:szCs w:val="14"/>
              </w:rPr>
              <w:br/>
              <w:t xml:space="preserve"> m²</w:t>
            </w:r>
          </w:p>
        </w:tc>
        <w:tc>
          <w:tcPr>
            <w:tcW w:w="417" w:type="pct"/>
            <w:tcBorders>
              <w:top w:val="single" w:sz="4" w:space="0" w:color="auto"/>
              <w:left w:val="nil"/>
              <w:bottom w:val="single" w:sz="4" w:space="0" w:color="auto"/>
              <w:right w:val="single" w:sz="4" w:space="0" w:color="000000"/>
            </w:tcBorders>
            <w:shd w:val="clear" w:color="auto" w:fill="DBE5F1"/>
            <w:vAlign w:val="center"/>
          </w:tcPr>
          <w:p w:rsidR="00B652FF" w:rsidRPr="00643BC6" w:rsidRDefault="00B652FF" w:rsidP="00B652FF">
            <w:pPr>
              <w:spacing w:after="0" w:line="240" w:lineRule="auto"/>
              <w:jc w:val="center"/>
              <w:rPr>
                <w:rFonts w:cs="Arial"/>
                <w:b/>
                <w:bCs/>
                <w:sz w:val="14"/>
                <w:szCs w:val="14"/>
              </w:rPr>
            </w:pPr>
            <w:r w:rsidRPr="00643BC6">
              <w:rPr>
                <w:rFonts w:cs="Arial"/>
                <w:b/>
                <w:bCs/>
                <w:sz w:val="14"/>
                <w:szCs w:val="14"/>
              </w:rPr>
              <w:t xml:space="preserve">SUP. AFECTADA POR EL PROYECTO </w:t>
            </w:r>
            <w:r w:rsidRPr="00643BC6">
              <w:rPr>
                <w:rFonts w:cs="Arial"/>
                <w:b/>
                <w:bCs/>
                <w:sz w:val="14"/>
                <w:szCs w:val="14"/>
              </w:rPr>
              <w:br/>
              <w:t>m²</w:t>
            </w:r>
          </w:p>
        </w:tc>
      </w:tr>
      <w:tr w:rsidR="00B652FF" w:rsidRPr="00643BC6" w:rsidTr="00B652FF">
        <w:trPr>
          <w:trHeight w:hRule="exact" w:val="261"/>
        </w:trPr>
        <w:tc>
          <w:tcPr>
            <w:tcW w:w="353" w:type="pct"/>
            <w:tcBorders>
              <w:top w:val="nil"/>
              <w:left w:val="single" w:sz="4" w:space="0" w:color="auto"/>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1</w:t>
            </w:r>
          </w:p>
        </w:tc>
        <w:tc>
          <w:tcPr>
            <w:tcW w:w="84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9374502BS2797S0001YI</w:t>
            </w:r>
          </w:p>
        </w:tc>
        <w:tc>
          <w:tcPr>
            <w:tcW w:w="35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Urbano</w:t>
            </w:r>
          </w:p>
          <w:p w:rsidR="00B652FF" w:rsidRPr="00643BC6" w:rsidRDefault="00B652FF" w:rsidP="00B652FF">
            <w:pPr>
              <w:spacing w:after="0" w:line="240" w:lineRule="auto"/>
              <w:jc w:val="center"/>
              <w:rPr>
                <w:rFonts w:cs="Arial"/>
                <w:sz w:val="14"/>
                <w:szCs w:val="14"/>
              </w:rPr>
            </w:pPr>
          </w:p>
          <w:p w:rsidR="00B652FF" w:rsidRPr="00643BC6" w:rsidRDefault="00B652FF" w:rsidP="00B652FF">
            <w:pPr>
              <w:spacing w:after="0" w:line="240" w:lineRule="auto"/>
              <w:jc w:val="center"/>
              <w:rPr>
                <w:rFonts w:cs="Arial"/>
                <w:sz w:val="14"/>
                <w:szCs w:val="14"/>
              </w:rPr>
            </w:pPr>
            <w:r w:rsidRPr="00643BC6">
              <w:rPr>
                <w:rFonts w:cs="Arial"/>
                <w:sz w:val="14"/>
                <w:szCs w:val="14"/>
              </w:rPr>
              <w:t>o</w:t>
            </w:r>
          </w:p>
        </w:tc>
        <w:tc>
          <w:tcPr>
            <w:tcW w:w="986"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Cabildo Insular de La Palma</w:t>
            </w:r>
          </w:p>
        </w:tc>
        <w:tc>
          <w:tcPr>
            <w:tcW w:w="492"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P.3.800.002.B</w:t>
            </w:r>
          </w:p>
        </w:tc>
        <w:tc>
          <w:tcPr>
            <w:tcW w:w="84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CR LAS NIEVES Nº160</w:t>
            </w:r>
          </w:p>
        </w:tc>
        <w:tc>
          <w:tcPr>
            <w:tcW w:w="352"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17.624,0</w:t>
            </w:r>
          </w:p>
        </w:tc>
        <w:tc>
          <w:tcPr>
            <w:tcW w:w="354"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8.772,0</w:t>
            </w:r>
          </w:p>
        </w:tc>
        <w:tc>
          <w:tcPr>
            <w:tcW w:w="417"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TODA</w:t>
            </w:r>
          </w:p>
        </w:tc>
      </w:tr>
      <w:tr w:rsidR="00B652FF" w:rsidRPr="00643BC6" w:rsidTr="00B652FF">
        <w:trPr>
          <w:trHeight w:hRule="exact" w:val="261"/>
        </w:trPr>
        <w:tc>
          <w:tcPr>
            <w:tcW w:w="353" w:type="pct"/>
            <w:tcBorders>
              <w:top w:val="nil"/>
              <w:left w:val="single" w:sz="4" w:space="0" w:color="auto"/>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2</w:t>
            </w:r>
          </w:p>
        </w:tc>
        <w:tc>
          <w:tcPr>
            <w:tcW w:w="84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 9374501BS2797S0001BI</w:t>
            </w:r>
          </w:p>
        </w:tc>
        <w:tc>
          <w:tcPr>
            <w:tcW w:w="35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Urbano</w:t>
            </w:r>
          </w:p>
        </w:tc>
        <w:tc>
          <w:tcPr>
            <w:tcW w:w="986"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Cabildo Insular de La Palma</w:t>
            </w:r>
          </w:p>
        </w:tc>
        <w:tc>
          <w:tcPr>
            <w:tcW w:w="492"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P.3.800.002.B</w:t>
            </w:r>
          </w:p>
        </w:tc>
        <w:tc>
          <w:tcPr>
            <w:tcW w:w="84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CR LAS NIEVES Nº158</w:t>
            </w:r>
          </w:p>
        </w:tc>
        <w:tc>
          <w:tcPr>
            <w:tcW w:w="352"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18.597,0</w:t>
            </w:r>
          </w:p>
        </w:tc>
        <w:tc>
          <w:tcPr>
            <w:tcW w:w="354"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16.578,0</w:t>
            </w:r>
          </w:p>
        </w:tc>
        <w:tc>
          <w:tcPr>
            <w:tcW w:w="417"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TODA</w:t>
            </w:r>
          </w:p>
        </w:tc>
      </w:tr>
      <w:tr w:rsidR="00B652FF" w:rsidRPr="00643BC6" w:rsidTr="00B652FF">
        <w:trPr>
          <w:trHeight w:hRule="exact" w:val="328"/>
        </w:trPr>
        <w:tc>
          <w:tcPr>
            <w:tcW w:w="353" w:type="pct"/>
            <w:tcBorders>
              <w:top w:val="nil"/>
              <w:left w:val="single" w:sz="4" w:space="0" w:color="auto"/>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3</w:t>
            </w:r>
          </w:p>
        </w:tc>
        <w:tc>
          <w:tcPr>
            <w:tcW w:w="84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 38037A004000200000SW</w:t>
            </w:r>
          </w:p>
        </w:tc>
        <w:tc>
          <w:tcPr>
            <w:tcW w:w="35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Urbano</w:t>
            </w:r>
          </w:p>
        </w:tc>
        <w:tc>
          <w:tcPr>
            <w:tcW w:w="986"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Cabildo Insular de La Palma</w:t>
            </w:r>
          </w:p>
        </w:tc>
        <w:tc>
          <w:tcPr>
            <w:tcW w:w="492"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P.3.800.002.B</w:t>
            </w:r>
          </w:p>
        </w:tc>
        <w:tc>
          <w:tcPr>
            <w:tcW w:w="84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LOMO CENTRO,Pol.4,Par.20</w:t>
            </w:r>
          </w:p>
        </w:tc>
        <w:tc>
          <w:tcPr>
            <w:tcW w:w="352"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10.294,0</w:t>
            </w:r>
          </w:p>
        </w:tc>
        <w:tc>
          <w:tcPr>
            <w:tcW w:w="354"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162,00</w:t>
            </w:r>
          </w:p>
        </w:tc>
        <w:tc>
          <w:tcPr>
            <w:tcW w:w="417"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TODA</w:t>
            </w:r>
          </w:p>
        </w:tc>
      </w:tr>
      <w:tr w:rsidR="00B652FF" w:rsidRPr="00643BC6" w:rsidTr="00B652FF">
        <w:trPr>
          <w:trHeight w:hRule="exact" w:val="328"/>
        </w:trPr>
        <w:tc>
          <w:tcPr>
            <w:tcW w:w="353" w:type="pct"/>
            <w:tcBorders>
              <w:top w:val="nil"/>
              <w:left w:val="single" w:sz="4" w:space="0" w:color="auto"/>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4</w:t>
            </w:r>
          </w:p>
        </w:tc>
        <w:tc>
          <w:tcPr>
            <w:tcW w:w="84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 38037A004002740000SH</w:t>
            </w:r>
          </w:p>
        </w:tc>
        <w:tc>
          <w:tcPr>
            <w:tcW w:w="35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r w:rsidRPr="00643BC6">
              <w:rPr>
                <w:rFonts w:cs="Arial"/>
                <w:sz w:val="14"/>
                <w:szCs w:val="14"/>
              </w:rPr>
              <w:t>Rustico</w:t>
            </w:r>
          </w:p>
        </w:tc>
        <w:tc>
          <w:tcPr>
            <w:tcW w:w="986"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Particular</w:t>
            </w:r>
          </w:p>
        </w:tc>
        <w:tc>
          <w:tcPr>
            <w:tcW w:w="492"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center"/>
              <w:rPr>
                <w:rFonts w:cs="Arial"/>
                <w:sz w:val="14"/>
                <w:szCs w:val="14"/>
              </w:rPr>
            </w:pPr>
          </w:p>
        </w:tc>
        <w:tc>
          <w:tcPr>
            <w:tcW w:w="845"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rPr>
                <w:rFonts w:cs="Arial"/>
                <w:sz w:val="14"/>
                <w:szCs w:val="14"/>
              </w:rPr>
            </w:pPr>
            <w:r w:rsidRPr="00643BC6">
              <w:rPr>
                <w:rFonts w:cs="Arial"/>
                <w:sz w:val="14"/>
                <w:szCs w:val="14"/>
              </w:rPr>
              <w:t>LOMO CENTRO,Pol.4,Par.274</w:t>
            </w:r>
          </w:p>
        </w:tc>
        <w:tc>
          <w:tcPr>
            <w:tcW w:w="352"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5.297,0</w:t>
            </w:r>
          </w:p>
        </w:tc>
        <w:tc>
          <w:tcPr>
            <w:tcW w:w="354"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213,00</w:t>
            </w:r>
          </w:p>
        </w:tc>
        <w:tc>
          <w:tcPr>
            <w:tcW w:w="417" w:type="pct"/>
            <w:tcBorders>
              <w:top w:val="nil"/>
              <w:left w:val="nil"/>
              <w:bottom w:val="single" w:sz="4" w:space="0" w:color="auto"/>
              <w:right w:val="single" w:sz="4" w:space="0" w:color="auto"/>
            </w:tcBorders>
            <w:shd w:val="clear" w:color="auto" w:fill="FFFFFF"/>
            <w:noWrap/>
            <w:vAlign w:val="center"/>
          </w:tcPr>
          <w:p w:rsidR="00B652FF" w:rsidRPr="00643BC6" w:rsidRDefault="00B652FF" w:rsidP="00B652FF">
            <w:pPr>
              <w:spacing w:after="0" w:line="240" w:lineRule="auto"/>
              <w:jc w:val="right"/>
              <w:rPr>
                <w:rFonts w:cs="Arial"/>
                <w:sz w:val="14"/>
                <w:szCs w:val="14"/>
              </w:rPr>
            </w:pPr>
            <w:r w:rsidRPr="00643BC6">
              <w:rPr>
                <w:rFonts w:cs="Arial"/>
                <w:sz w:val="14"/>
                <w:szCs w:val="14"/>
              </w:rPr>
              <w:t>TODA</w:t>
            </w:r>
          </w:p>
        </w:tc>
      </w:tr>
    </w:tbl>
    <w:p w:rsidR="00627F62" w:rsidRPr="00643BC6" w:rsidRDefault="00DB1421" w:rsidP="00BD0091">
      <w:pPr>
        <w:spacing w:line="276" w:lineRule="auto"/>
        <w:jc w:val="both"/>
        <w:rPr>
          <w:rFonts w:cstheme="minorHAnsi"/>
        </w:rPr>
      </w:pPr>
      <w:r w:rsidRPr="00643BC6">
        <w:rPr>
          <w:noProof/>
          <w:lang w:eastAsia="es-ES"/>
        </w:rPr>
        <w:drawing>
          <wp:anchor distT="0" distB="0" distL="114300" distR="114300" simplePos="0" relativeHeight="251680256" behindDoc="1" locked="0" layoutInCell="1" allowOverlap="1">
            <wp:simplePos x="0" y="0"/>
            <wp:positionH relativeFrom="column">
              <wp:posOffset>144173</wp:posOffset>
            </wp:positionH>
            <wp:positionV relativeFrom="paragraph">
              <wp:posOffset>1612375</wp:posOffset>
            </wp:positionV>
            <wp:extent cx="4881880" cy="2162175"/>
            <wp:effectExtent l="0" t="0" r="0" b="9525"/>
            <wp:wrapTight wrapText="bothSides">
              <wp:wrapPolygon edited="0">
                <wp:start x="0" y="0"/>
                <wp:lineTo x="0" y="21505"/>
                <wp:lineTo x="21493" y="21505"/>
                <wp:lineTo x="21493" y="0"/>
                <wp:lineTo x="0" y="0"/>
              </wp:wrapPolygon>
            </wp:wrapTight>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1880" cy="2162175"/>
                    </a:xfrm>
                    <a:prstGeom prst="rect">
                      <a:avLst/>
                    </a:prstGeom>
                  </pic:spPr>
                </pic:pic>
              </a:graphicData>
            </a:graphic>
          </wp:anchor>
        </w:drawing>
      </w:r>
    </w:p>
    <w:p w:rsidR="00680F49" w:rsidRPr="00643BC6" w:rsidRDefault="00680F49" w:rsidP="00BD0091">
      <w:pPr>
        <w:spacing w:line="276" w:lineRule="auto"/>
        <w:jc w:val="both"/>
        <w:rPr>
          <w:rFonts w:cstheme="minorHAnsi"/>
        </w:rPr>
      </w:pPr>
      <w:r w:rsidRPr="00643BC6">
        <w:rPr>
          <w:rFonts w:cstheme="minorHAnsi"/>
        </w:rPr>
        <w:t xml:space="preserve">  </w:t>
      </w: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p>
    <w:p w:rsidR="00212267" w:rsidRPr="00643BC6" w:rsidRDefault="00212267" w:rsidP="00BD0091">
      <w:pPr>
        <w:spacing w:line="276" w:lineRule="auto"/>
        <w:rPr>
          <w:rFonts w:cstheme="minorHAnsi"/>
        </w:rPr>
      </w:pPr>
    </w:p>
    <w:p w:rsidR="00607271" w:rsidRPr="00643BC6" w:rsidRDefault="00607271" w:rsidP="00BD0091">
      <w:pPr>
        <w:spacing w:line="276" w:lineRule="auto"/>
        <w:rPr>
          <w:rFonts w:cstheme="minorHAnsi"/>
        </w:rPr>
      </w:pPr>
    </w:p>
    <w:p w:rsidR="00746E32" w:rsidRPr="00643BC6" w:rsidRDefault="00746E32" w:rsidP="00BD0091">
      <w:pPr>
        <w:spacing w:line="276" w:lineRule="auto"/>
        <w:rPr>
          <w:rFonts w:cstheme="minorHAnsi"/>
        </w:rPr>
      </w:pPr>
    </w:p>
    <w:p w:rsidR="00746E32" w:rsidRPr="00643BC6" w:rsidRDefault="00746E32" w:rsidP="00BD0091">
      <w:pPr>
        <w:spacing w:line="276" w:lineRule="auto"/>
        <w:rPr>
          <w:rFonts w:cstheme="minorHAnsi"/>
        </w:rPr>
      </w:pPr>
    </w:p>
    <w:p w:rsidR="00746E32" w:rsidRDefault="00746E32" w:rsidP="00BD0091">
      <w:pPr>
        <w:spacing w:line="276" w:lineRule="auto"/>
        <w:rPr>
          <w:rFonts w:cstheme="minorHAnsi"/>
        </w:rPr>
      </w:pPr>
    </w:p>
    <w:p w:rsidR="009904AB" w:rsidRDefault="009904AB" w:rsidP="00BD0091">
      <w:pPr>
        <w:spacing w:line="276" w:lineRule="auto"/>
        <w:rPr>
          <w:rFonts w:cstheme="minorHAnsi"/>
        </w:rPr>
      </w:pPr>
    </w:p>
    <w:p w:rsidR="009904AB" w:rsidRDefault="009904AB" w:rsidP="00BD0091">
      <w:pPr>
        <w:spacing w:line="276" w:lineRule="auto"/>
        <w:rPr>
          <w:rFonts w:cstheme="minorHAnsi"/>
        </w:rPr>
      </w:pPr>
    </w:p>
    <w:p w:rsidR="009904AB" w:rsidRDefault="009904AB" w:rsidP="00BD0091">
      <w:pPr>
        <w:spacing w:line="276" w:lineRule="auto"/>
        <w:rPr>
          <w:rFonts w:cstheme="minorHAnsi"/>
        </w:rPr>
      </w:pPr>
    </w:p>
    <w:p w:rsidR="009904AB" w:rsidRDefault="009904AB" w:rsidP="00BD0091">
      <w:pPr>
        <w:spacing w:line="276" w:lineRule="auto"/>
        <w:rPr>
          <w:rFonts w:cstheme="minorHAnsi"/>
        </w:rPr>
      </w:pPr>
    </w:p>
    <w:p w:rsidR="009904AB" w:rsidRDefault="009904AB" w:rsidP="00BD0091">
      <w:pPr>
        <w:spacing w:line="276" w:lineRule="auto"/>
        <w:rPr>
          <w:rFonts w:cstheme="minorHAnsi"/>
        </w:rPr>
      </w:pPr>
    </w:p>
    <w:p w:rsidR="009904AB" w:rsidRDefault="009904AB" w:rsidP="00BD0091">
      <w:pPr>
        <w:spacing w:line="276" w:lineRule="auto"/>
        <w:rPr>
          <w:rFonts w:cstheme="minorHAnsi"/>
        </w:rPr>
      </w:pPr>
    </w:p>
    <w:p w:rsidR="009904AB" w:rsidRDefault="009904AB" w:rsidP="00BD0091">
      <w:pPr>
        <w:spacing w:line="276" w:lineRule="auto"/>
        <w:rPr>
          <w:rFonts w:cstheme="minorHAnsi"/>
        </w:rPr>
      </w:pPr>
    </w:p>
    <w:p w:rsidR="009904AB" w:rsidRDefault="009904AB" w:rsidP="00BD0091">
      <w:pPr>
        <w:spacing w:line="276" w:lineRule="auto"/>
        <w:rPr>
          <w:rFonts w:cstheme="minorHAnsi"/>
        </w:rPr>
      </w:pPr>
    </w:p>
    <w:p w:rsidR="009904AB" w:rsidRDefault="009904AB" w:rsidP="00BD0091">
      <w:pPr>
        <w:spacing w:line="276" w:lineRule="auto"/>
        <w:rPr>
          <w:rFonts w:cstheme="minorHAnsi"/>
        </w:rPr>
      </w:pPr>
    </w:p>
    <w:p w:rsidR="00EA6815" w:rsidRDefault="00EA6815" w:rsidP="00BD0091">
      <w:pPr>
        <w:spacing w:line="276" w:lineRule="auto"/>
        <w:rPr>
          <w:rFonts w:cstheme="minorHAnsi"/>
        </w:rPr>
      </w:pPr>
    </w:p>
    <w:p w:rsidR="009904AB" w:rsidRDefault="009904AB" w:rsidP="00BD0091">
      <w:pPr>
        <w:spacing w:line="276" w:lineRule="auto"/>
        <w:rPr>
          <w:rFonts w:cstheme="minorHAnsi"/>
        </w:rPr>
      </w:pPr>
    </w:p>
    <w:p w:rsidR="006C3EF8" w:rsidRPr="00643BC6" w:rsidRDefault="006C3EF8" w:rsidP="00BD0091">
      <w:pPr>
        <w:spacing w:line="276" w:lineRule="auto"/>
        <w:rPr>
          <w:rFonts w:cstheme="minorHAnsi"/>
        </w:rPr>
      </w:pPr>
    </w:p>
    <w:p w:rsidR="00680F49" w:rsidRPr="00643BC6" w:rsidRDefault="00680F49" w:rsidP="00BD0091">
      <w:pPr>
        <w:pStyle w:val="Ttulo1"/>
        <w:spacing w:line="276" w:lineRule="auto"/>
        <w:jc w:val="both"/>
        <w:rPr>
          <w:rFonts w:asciiTheme="minorHAnsi" w:hAnsiTheme="minorHAnsi" w:cstheme="minorHAnsi"/>
          <w:b/>
          <w:color w:val="auto"/>
          <w:sz w:val="22"/>
          <w:szCs w:val="22"/>
        </w:rPr>
      </w:pPr>
      <w:bookmarkStart w:id="6" w:name="_Toc54799802"/>
      <w:r w:rsidRPr="00643BC6">
        <w:rPr>
          <w:rFonts w:asciiTheme="minorHAnsi" w:hAnsiTheme="minorHAnsi" w:cstheme="minorHAnsi"/>
          <w:b/>
          <w:color w:val="auto"/>
          <w:sz w:val="22"/>
          <w:szCs w:val="22"/>
        </w:rPr>
        <w:t>2. MOTIVACIÓN DE LA APLICACIÓN DEL PROCEDIMIENTO DE EVALUACIÓN AMBIENTAL ESTRATÉGICA SIMPLIFICADA</w:t>
      </w:r>
      <w:bookmarkEnd w:id="6"/>
    </w:p>
    <w:p w:rsidR="00732F4B" w:rsidRPr="00643BC6" w:rsidRDefault="00732F4B" w:rsidP="00BD0091">
      <w:pPr>
        <w:spacing w:line="276" w:lineRule="auto"/>
        <w:jc w:val="both"/>
        <w:rPr>
          <w:rFonts w:cstheme="minorHAnsi"/>
        </w:rPr>
      </w:pPr>
    </w:p>
    <w:p w:rsidR="006646EF" w:rsidRPr="00643BC6" w:rsidRDefault="006646EF" w:rsidP="00BD0091">
      <w:pPr>
        <w:spacing w:line="276" w:lineRule="auto"/>
        <w:jc w:val="both"/>
        <w:rPr>
          <w:rFonts w:cstheme="minorHAnsi"/>
        </w:rPr>
      </w:pPr>
      <w:r w:rsidRPr="00643BC6">
        <w:rPr>
          <w:rFonts w:cstheme="minorHAnsi"/>
        </w:rPr>
        <w:t>Para el estudio de la motivación del procedimiento debemos especificar en primer lugar los antecedentes que lleva a la redacción del presente documento.</w:t>
      </w:r>
    </w:p>
    <w:p w:rsidR="006646EF" w:rsidRPr="00643BC6" w:rsidRDefault="006646EF" w:rsidP="00BD0091">
      <w:pPr>
        <w:spacing w:line="276" w:lineRule="auto"/>
        <w:jc w:val="both"/>
        <w:rPr>
          <w:rFonts w:cstheme="minorHAnsi"/>
        </w:rPr>
      </w:pPr>
      <w:r w:rsidRPr="00643BC6">
        <w:rPr>
          <w:rFonts w:cstheme="minorHAnsi"/>
        </w:rPr>
        <w:t>ANTECEDENTES</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 xml:space="preserve">Mediante Resolución 2019/3269 del Consejero Delegado de Planificación dictada el 29 de Mayo de 2019, notificación CA/00000110/0001/000012750 se resuelve la adjudicación del contrato menor para la redacción de la </w:t>
      </w:r>
      <w:r w:rsidRPr="00643BC6">
        <w:rPr>
          <w:rFonts w:ascii="Calibri" w:hAnsi="Calibri" w:cs="Calibri"/>
          <w:i/>
        </w:rPr>
        <w:t>“Ordenanza Provisional Insular del Complejo Socio-Sanitario Insular”</w:t>
      </w:r>
      <w:r w:rsidRPr="00643BC6">
        <w:rPr>
          <w:rFonts w:ascii="Calibri" w:hAnsi="Calibri" w:cs="Calibri"/>
        </w:rPr>
        <w:t xml:space="preserve"> a la empresa Iralde Sánchez Sicilia, S.L. con CIF B-38547592. </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Como ya se ha mencionado anteriormente y dada la urgencia del tema que no se puede acometer y responder en plazo por el procedimiento ordinario de modificación menor de planeamiento, se opta por la Ordenanza Provisional Insular prevista en el artículo 154 de la ley 4/2017, de 13 de julio, del Suelo y de los Espacios Protegidos de Canarias (en adelante LSENP), en este caso por iniciativa del propio Cabildo Insular de La Palma.</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 xml:space="preserve">Tras el trámite de consulta pública previa realizada desde el día 7 al 20 de mayo de 2019, a través del portal web y de la sede electrónica del Cabildo Insular de La Palma, a los efectos de recabar la opinión de los sujetos y de las organizaciones más representativas potencialmente afectadas por la futura norma, en cumplimiento de lo establecido en el artículo 133.1 de la Ley 39/2015, de 1 de octubre, del Procedimiento Administrativo Común de las Administraciones Publicas, no consta la presentación en tiempo y forma de opinión alguna en el trámite de consulta reseñado. </w:t>
      </w:r>
    </w:p>
    <w:p w:rsidR="006646EF" w:rsidRDefault="009904AB" w:rsidP="006646EF">
      <w:pPr>
        <w:pStyle w:val="Prrafodelista"/>
        <w:spacing w:before="240" w:after="120" w:line="300" w:lineRule="exact"/>
        <w:ind w:left="0"/>
        <w:contextualSpacing w:val="0"/>
        <w:jc w:val="both"/>
        <w:rPr>
          <w:rFonts w:ascii="Calibri" w:hAnsi="Calibri" w:cs="Calibri"/>
        </w:rPr>
      </w:pPr>
      <w:r w:rsidRPr="00643BC6">
        <w:rPr>
          <w:noProof/>
          <w:lang w:eastAsia="es-ES"/>
        </w:rPr>
        <w:drawing>
          <wp:anchor distT="0" distB="0" distL="114300" distR="114300" simplePos="0" relativeHeight="251682304" behindDoc="0" locked="0" layoutInCell="1" allowOverlap="1">
            <wp:simplePos x="0" y="0"/>
            <wp:positionH relativeFrom="column">
              <wp:posOffset>1437376</wp:posOffset>
            </wp:positionH>
            <wp:positionV relativeFrom="paragraph">
              <wp:posOffset>1896481</wp:posOffset>
            </wp:positionV>
            <wp:extent cx="2066306" cy="2358489"/>
            <wp:effectExtent l="0" t="0" r="0" b="381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306" cy="2358489"/>
                    </a:xfrm>
                    <a:prstGeom prst="rect">
                      <a:avLst/>
                    </a:prstGeom>
                    <a:noFill/>
                    <a:ln w="9525">
                      <a:noFill/>
                      <a:miter lim="800000"/>
                      <a:headEnd/>
                      <a:tailEnd/>
                    </a:ln>
                  </pic:spPr>
                </pic:pic>
              </a:graphicData>
            </a:graphic>
          </wp:anchor>
        </w:drawing>
      </w:r>
      <w:r w:rsidR="006646EF" w:rsidRPr="00643BC6">
        <w:rPr>
          <w:rFonts w:ascii="Calibri" w:hAnsi="Calibri" w:cs="Calibri"/>
        </w:rPr>
        <w:t xml:space="preserve">A </w:t>
      </w:r>
      <w:r w:rsidR="00DB1421" w:rsidRPr="00643BC6">
        <w:rPr>
          <w:rFonts w:ascii="Calibri" w:hAnsi="Calibri" w:cs="Calibri"/>
        </w:rPr>
        <w:t>título</w:t>
      </w:r>
      <w:r w:rsidR="006646EF" w:rsidRPr="00643BC6">
        <w:rPr>
          <w:rFonts w:ascii="Calibri" w:hAnsi="Calibri" w:cs="Calibri"/>
        </w:rPr>
        <w:t xml:space="preserve"> meramente informativo y como referencia</w:t>
      </w:r>
      <w:r w:rsidR="00EA6815">
        <w:rPr>
          <w:rFonts w:ascii="Calibri" w:hAnsi="Calibri" w:cs="Calibri"/>
        </w:rPr>
        <w:t>,</w:t>
      </w:r>
      <w:r w:rsidR="006646EF" w:rsidRPr="00643BC6">
        <w:rPr>
          <w:rFonts w:ascii="Calibri" w:hAnsi="Calibri" w:cs="Calibri"/>
        </w:rPr>
        <w:t xml:space="preserve"> decir que según el PGO vigente en el municipio de Santa Cruz de La Palma, gran parte del ámbito de actuación (32.355 m²) se encuentra clasificado como Suelo Urbano y calificado como Sistema General de Equipamiento, todo ello como se desprende de la Cedula Urbanística facilitada por el Ayuntamiento de Santa Cruz de La Palma, a excepción del suelo situado al Este clasificado como suelo urbanizable y otra parcela situada al Oeste, destinado </w:t>
      </w:r>
      <w:r w:rsidR="00107A3F">
        <w:rPr>
          <w:rFonts w:ascii="Calibri" w:hAnsi="Calibri" w:cs="Calibri"/>
        </w:rPr>
        <w:t>a uso agrícola y residencial</w:t>
      </w:r>
      <w:r w:rsidR="006646EF" w:rsidRPr="00643BC6">
        <w:rPr>
          <w:rFonts w:ascii="Calibri" w:hAnsi="Calibri" w:cs="Calibri"/>
        </w:rPr>
        <w:t xml:space="preserve"> que no fue incluido en la presente Cedula Urbanística, con categoría de Suelo R</w:t>
      </w:r>
      <w:r w:rsidR="009547D3">
        <w:rPr>
          <w:rFonts w:ascii="Calibri" w:hAnsi="Calibri" w:cs="Calibri"/>
        </w:rPr>
        <w:t>ú</w:t>
      </w:r>
      <w:r w:rsidR="006646EF" w:rsidRPr="00643BC6">
        <w:rPr>
          <w:rFonts w:ascii="Calibri" w:hAnsi="Calibri" w:cs="Calibri"/>
        </w:rPr>
        <w:t xml:space="preserve">stico Potencialmente Productivo Agrícola,  equivalente según la DT tercera de la LSENPC a suelo rustico de protección económica, </w:t>
      </w:r>
      <w:r w:rsidR="00DB1421" w:rsidRPr="00643BC6">
        <w:rPr>
          <w:rFonts w:ascii="Calibri" w:hAnsi="Calibri" w:cs="Calibri"/>
        </w:rPr>
        <w:t>subcategoría</w:t>
      </w:r>
      <w:r w:rsidR="006646EF" w:rsidRPr="00643BC6">
        <w:rPr>
          <w:rFonts w:ascii="Calibri" w:hAnsi="Calibri" w:cs="Calibri"/>
        </w:rPr>
        <w:t xml:space="preserve"> de protección agraria y que se recategoriza como suelo r</w:t>
      </w:r>
      <w:r w:rsidR="00E24F8E" w:rsidRPr="00643BC6">
        <w:rPr>
          <w:rFonts w:ascii="Calibri" w:hAnsi="Calibri" w:cs="Calibri"/>
        </w:rPr>
        <w:t>ú</w:t>
      </w:r>
      <w:r w:rsidR="006646EF" w:rsidRPr="00643BC6">
        <w:rPr>
          <w:rFonts w:ascii="Calibri" w:hAnsi="Calibri" w:cs="Calibri"/>
        </w:rPr>
        <w:t>stico de protección de infraestructuras  , así:</w:t>
      </w:r>
    </w:p>
    <w:p w:rsidR="00723847" w:rsidRDefault="00723847" w:rsidP="006646EF">
      <w:pPr>
        <w:pStyle w:val="Prrafodelista"/>
        <w:spacing w:before="240" w:after="120" w:line="300" w:lineRule="exact"/>
        <w:ind w:left="0"/>
        <w:contextualSpacing w:val="0"/>
        <w:jc w:val="both"/>
        <w:rPr>
          <w:rFonts w:ascii="Calibri" w:hAnsi="Calibri" w:cs="Calibri"/>
        </w:rPr>
      </w:pPr>
    </w:p>
    <w:p w:rsidR="009904AB" w:rsidRDefault="009904AB" w:rsidP="006646EF">
      <w:pPr>
        <w:pStyle w:val="Prrafodelista"/>
        <w:spacing w:before="240" w:after="120" w:line="300" w:lineRule="exact"/>
        <w:ind w:left="0"/>
        <w:contextualSpacing w:val="0"/>
        <w:jc w:val="both"/>
        <w:rPr>
          <w:rFonts w:ascii="Calibri" w:hAnsi="Calibri" w:cs="Calibri"/>
        </w:rPr>
      </w:pPr>
    </w:p>
    <w:p w:rsidR="009904AB" w:rsidRDefault="009904AB" w:rsidP="006646EF">
      <w:pPr>
        <w:pStyle w:val="Prrafodelista"/>
        <w:spacing w:before="240" w:after="120" w:line="300" w:lineRule="exact"/>
        <w:ind w:left="0"/>
        <w:contextualSpacing w:val="0"/>
        <w:jc w:val="both"/>
        <w:rPr>
          <w:rFonts w:ascii="Calibri" w:hAnsi="Calibri" w:cs="Calibri"/>
        </w:rPr>
      </w:pPr>
    </w:p>
    <w:p w:rsidR="009904AB" w:rsidRDefault="009904AB" w:rsidP="006646EF">
      <w:pPr>
        <w:pStyle w:val="Prrafodelista"/>
        <w:spacing w:before="240" w:after="120" w:line="300" w:lineRule="exact"/>
        <w:ind w:left="0"/>
        <w:contextualSpacing w:val="0"/>
        <w:jc w:val="both"/>
        <w:rPr>
          <w:rFonts w:ascii="Calibri" w:hAnsi="Calibri" w:cs="Calibri"/>
        </w:rPr>
      </w:pPr>
    </w:p>
    <w:p w:rsidR="009904AB" w:rsidRPr="00643BC6" w:rsidRDefault="009904AB" w:rsidP="006646EF">
      <w:pPr>
        <w:pStyle w:val="Prrafodelista"/>
        <w:spacing w:before="240" w:after="120" w:line="300" w:lineRule="exact"/>
        <w:ind w:left="0"/>
        <w:contextualSpacing w:val="0"/>
        <w:jc w:val="both"/>
        <w:rPr>
          <w:rFonts w:ascii="Calibri" w:hAnsi="Calibri" w:cs="Calibri"/>
        </w:rPr>
      </w:pPr>
    </w:p>
    <w:p w:rsidR="006646EF" w:rsidRPr="00643BC6" w:rsidRDefault="006646EF" w:rsidP="009904AB">
      <w:pPr>
        <w:pStyle w:val="Prrafodelista"/>
        <w:numPr>
          <w:ilvl w:val="0"/>
          <w:numId w:val="59"/>
        </w:numPr>
        <w:spacing w:before="240" w:after="120" w:line="240" w:lineRule="auto"/>
        <w:contextualSpacing w:val="0"/>
        <w:jc w:val="both"/>
        <w:rPr>
          <w:rFonts w:ascii="Calibri" w:hAnsi="Calibri" w:cs="Calibri"/>
          <w:b/>
          <w:i/>
          <w:sz w:val="18"/>
          <w:szCs w:val="18"/>
        </w:rPr>
      </w:pPr>
      <w:r w:rsidRPr="00643BC6">
        <w:rPr>
          <w:rFonts w:ascii="Calibri" w:hAnsi="Calibri" w:cs="Calibri"/>
          <w:b/>
          <w:i/>
          <w:sz w:val="18"/>
          <w:szCs w:val="18"/>
        </w:rPr>
        <w:t>PLANEAMIENTO. 1.5</w:t>
      </w:r>
    </w:p>
    <w:p w:rsidR="006646EF" w:rsidRPr="00643BC6" w:rsidRDefault="006646EF" w:rsidP="009904AB">
      <w:pPr>
        <w:pStyle w:val="Prrafodelista"/>
        <w:spacing w:before="240" w:after="120" w:line="240" w:lineRule="auto"/>
        <w:ind w:left="0"/>
        <w:contextualSpacing w:val="0"/>
        <w:jc w:val="both"/>
        <w:rPr>
          <w:rFonts w:ascii="Calibri" w:hAnsi="Calibri" w:cs="Calibri"/>
          <w:i/>
          <w:sz w:val="18"/>
          <w:szCs w:val="18"/>
        </w:rPr>
      </w:pPr>
      <w:r w:rsidRPr="00643BC6">
        <w:rPr>
          <w:rFonts w:ascii="Calibri" w:hAnsi="Calibri" w:cs="Calibri"/>
          <w:i/>
          <w:sz w:val="18"/>
          <w:szCs w:val="18"/>
        </w:rPr>
        <w:t xml:space="preserve">Se informa respecto del Plan General Municipal de Ordenación Urbana del municipio, aprobado definitivamente con modificaciones, según Orden de 14 de julio de 1.988 de la Consejería de Política Territorial (B.O.C. nº 97 de 1 de Agosto). Se toma conocimiento de las modificaciones y se aprueba definitivamente su Texto Refundido mediante Orden de 15 de Noviembre de 1990 de la Consejería de Política Territorial (B.O.C. Nº 149 de 30 de Noviembre). Entra en vigor con la publicación de sus Normas Urbanísticas en el BOP de S/C de Tenerife Nº 86 del día 17 de julio de 1992. </w:t>
      </w:r>
    </w:p>
    <w:p w:rsidR="006646EF" w:rsidRPr="00643BC6" w:rsidRDefault="006646EF" w:rsidP="009904AB">
      <w:pPr>
        <w:pStyle w:val="Prrafodelista"/>
        <w:numPr>
          <w:ilvl w:val="0"/>
          <w:numId w:val="59"/>
        </w:numPr>
        <w:spacing w:before="240" w:after="120" w:line="240" w:lineRule="auto"/>
        <w:contextualSpacing w:val="0"/>
        <w:jc w:val="both"/>
        <w:rPr>
          <w:rFonts w:ascii="Calibri" w:hAnsi="Calibri" w:cs="Calibri"/>
          <w:b/>
          <w:i/>
          <w:sz w:val="18"/>
          <w:szCs w:val="18"/>
        </w:rPr>
      </w:pPr>
      <w:r w:rsidRPr="00643BC6">
        <w:rPr>
          <w:rFonts w:ascii="Calibri" w:hAnsi="Calibri" w:cs="Calibri"/>
          <w:b/>
          <w:i/>
          <w:sz w:val="18"/>
          <w:szCs w:val="18"/>
        </w:rPr>
        <w:t xml:space="preserve">CLASIFICACIÓN DEL SUELO. </w:t>
      </w:r>
    </w:p>
    <w:p w:rsidR="006646EF" w:rsidRPr="00643BC6" w:rsidRDefault="006646EF" w:rsidP="009904AB">
      <w:pPr>
        <w:spacing w:before="240" w:after="120" w:line="240" w:lineRule="auto"/>
        <w:jc w:val="both"/>
        <w:rPr>
          <w:rFonts w:cs="Calibri"/>
          <w:i/>
          <w:sz w:val="18"/>
          <w:szCs w:val="18"/>
        </w:rPr>
      </w:pPr>
      <w:r w:rsidRPr="00643BC6">
        <w:rPr>
          <w:rFonts w:cs="Calibri"/>
          <w:i/>
          <w:sz w:val="18"/>
          <w:szCs w:val="18"/>
        </w:rPr>
        <w:t xml:space="preserve">Según el plano 3-1 de Clasificación del Suelo y conforme se puede comprobar en el plano que se adjunta a este informe se deduce que la mayor parte del ámbito del Sistema General Insular de Dotación </w:t>
      </w:r>
      <w:proofErr w:type="spellStart"/>
      <w:r w:rsidRPr="00643BC6">
        <w:rPr>
          <w:rFonts w:cs="Calibri"/>
          <w:i/>
          <w:sz w:val="18"/>
          <w:szCs w:val="18"/>
        </w:rPr>
        <w:t>SocioSanitaria</w:t>
      </w:r>
      <w:proofErr w:type="spellEnd"/>
      <w:r w:rsidRPr="00643BC6">
        <w:rPr>
          <w:rFonts w:cs="Calibri"/>
          <w:i/>
          <w:sz w:val="18"/>
          <w:szCs w:val="18"/>
        </w:rPr>
        <w:t xml:space="preserve"> se encuentra clasificado como </w:t>
      </w:r>
      <w:r w:rsidRPr="00643BC6">
        <w:rPr>
          <w:rFonts w:cs="Calibri"/>
          <w:b/>
          <w:i/>
          <w:sz w:val="18"/>
          <w:szCs w:val="18"/>
        </w:rPr>
        <w:t>SUELO URBANO</w:t>
      </w:r>
      <w:r w:rsidRPr="00643BC6">
        <w:rPr>
          <w:rFonts w:cs="Calibri"/>
          <w:i/>
          <w:sz w:val="18"/>
          <w:szCs w:val="18"/>
        </w:rPr>
        <w:t xml:space="preserve">; concretamente todo el espacio ocupado por las edificaciones y espacios libres colindantes correspondientes a la Residencia de Pensionistas y al antiguo Hospital General de La Palma incluyendo las edificaciones que se ejecutaron para su ampliación y que se dejaron en construcción. El resto del suelo se halla clasificado como </w:t>
      </w:r>
      <w:r w:rsidRPr="00643BC6">
        <w:rPr>
          <w:rFonts w:cs="Calibri"/>
          <w:b/>
          <w:i/>
          <w:sz w:val="18"/>
          <w:szCs w:val="18"/>
        </w:rPr>
        <w:t>SUELO URBANIZABLE</w:t>
      </w:r>
      <w:r w:rsidRPr="00643BC6">
        <w:rPr>
          <w:rFonts w:cs="Calibri"/>
          <w:i/>
          <w:sz w:val="18"/>
          <w:szCs w:val="18"/>
        </w:rPr>
        <w:t>.</w:t>
      </w:r>
    </w:p>
    <w:p w:rsidR="006646EF" w:rsidRPr="00643BC6" w:rsidRDefault="006646EF" w:rsidP="009904AB">
      <w:pPr>
        <w:pStyle w:val="Prrafodelista"/>
        <w:numPr>
          <w:ilvl w:val="0"/>
          <w:numId w:val="59"/>
        </w:numPr>
        <w:spacing w:before="240" w:after="120" w:line="240" w:lineRule="auto"/>
        <w:contextualSpacing w:val="0"/>
        <w:jc w:val="both"/>
        <w:rPr>
          <w:rFonts w:ascii="Calibri" w:hAnsi="Calibri" w:cs="Calibri"/>
          <w:b/>
          <w:i/>
          <w:sz w:val="18"/>
          <w:szCs w:val="18"/>
        </w:rPr>
      </w:pPr>
      <w:r w:rsidRPr="00643BC6">
        <w:rPr>
          <w:rFonts w:ascii="Calibri" w:hAnsi="Calibri" w:cs="Calibri"/>
          <w:b/>
          <w:i/>
          <w:sz w:val="18"/>
          <w:szCs w:val="18"/>
        </w:rPr>
        <w:t>CATEGORIZACIÓN.</w:t>
      </w:r>
    </w:p>
    <w:p w:rsidR="006646EF" w:rsidRPr="00643BC6" w:rsidRDefault="006646EF" w:rsidP="009904AB">
      <w:pPr>
        <w:spacing w:before="240" w:after="120" w:line="240" w:lineRule="auto"/>
        <w:jc w:val="both"/>
        <w:rPr>
          <w:rFonts w:cs="Calibri"/>
          <w:i/>
          <w:sz w:val="18"/>
          <w:szCs w:val="18"/>
        </w:rPr>
      </w:pPr>
      <w:r w:rsidRPr="00643BC6">
        <w:rPr>
          <w:rFonts w:cs="Calibri"/>
          <w:i/>
          <w:sz w:val="18"/>
          <w:szCs w:val="18"/>
        </w:rPr>
        <w:t xml:space="preserve"> De acuerdo al plano nº 6-2 de Sistemas Generales y Calificación del Suelo, la parcela clasificada como suelo urbano se encuentra categorizada como Sistema General Comarcal (equipamiento localizado). Conforme se establece en el artículo 92 de las Normas Urbanísticas, se establece la siguiente ordenación pormenorizada: </w:t>
      </w:r>
    </w:p>
    <w:p w:rsidR="006646EF" w:rsidRPr="00643BC6" w:rsidRDefault="006646EF" w:rsidP="009904AB">
      <w:pPr>
        <w:spacing w:before="240" w:after="120" w:line="240" w:lineRule="auto"/>
        <w:jc w:val="both"/>
        <w:rPr>
          <w:rFonts w:cs="Calibri"/>
          <w:i/>
          <w:sz w:val="18"/>
          <w:szCs w:val="18"/>
        </w:rPr>
      </w:pPr>
      <w:r w:rsidRPr="00643BC6">
        <w:rPr>
          <w:rFonts w:cs="Calibri"/>
          <w:i/>
          <w:sz w:val="18"/>
          <w:szCs w:val="18"/>
        </w:rPr>
        <w:t xml:space="preserve">A) Condiciones de volumen. 1. Tipo de edificación. Las condiciones de volumen correspondientes al tipo de edificación abierta, conforme </w:t>
      </w:r>
      <w:r w:rsidR="00DB1421" w:rsidRPr="00643BC6">
        <w:rPr>
          <w:rFonts w:cs="Calibri"/>
          <w:i/>
          <w:sz w:val="18"/>
          <w:szCs w:val="18"/>
        </w:rPr>
        <w:t>los artículos</w:t>
      </w:r>
      <w:r w:rsidRPr="00643BC6">
        <w:rPr>
          <w:rFonts w:cs="Calibri"/>
          <w:i/>
          <w:sz w:val="18"/>
          <w:szCs w:val="18"/>
        </w:rPr>
        <w:t xml:space="preserve"> 76 al 85, ambos inclusive, en las condiciones reguladas para la Z.R.S.E. en el artículo 89, excepto la ocupación que podrá alcanzar el 60%, con una altura máxima de tres plantas. </w:t>
      </w:r>
    </w:p>
    <w:p w:rsidR="006646EF" w:rsidRPr="00643BC6" w:rsidRDefault="006646EF" w:rsidP="009904AB">
      <w:pPr>
        <w:spacing w:before="240" w:after="120" w:line="240" w:lineRule="auto"/>
        <w:jc w:val="both"/>
        <w:rPr>
          <w:rFonts w:cs="Calibri"/>
          <w:i/>
          <w:sz w:val="18"/>
          <w:szCs w:val="18"/>
        </w:rPr>
      </w:pPr>
      <w:r w:rsidRPr="00643BC6">
        <w:rPr>
          <w:rFonts w:cs="Calibri"/>
          <w:i/>
          <w:sz w:val="18"/>
          <w:szCs w:val="18"/>
        </w:rPr>
        <w:t xml:space="preserve">B) Condiciones de uso. </w:t>
      </w:r>
    </w:p>
    <w:p w:rsidR="006646EF" w:rsidRPr="00643BC6" w:rsidRDefault="006646EF" w:rsidP="009904AB">
      <w:pPr>
        <w:spacing w:before="240" w:after="120" w:line="240" w:lineRule="auto"/>
        <w:ind w:firstLine="720"/>
        <w:jc w:val="both"/>
        <w:rPr>
          <w:rFonts w:cs="Calibri"/>
          <w:i/>
          <w:sz w:val="18"/>
          <w:szCs w:val="18"/>
        </w:rPr>
      </w:pPr>
      <w:r w:rsidRPr="00643BC6">
        <w:rPr>
          <w:rFonts w:cs="Calibri"/>
          <w:i/>
          <w:sz w:val="18"/>
          <w:szCs w:val="18"/>
        </w:rPr>
        <w:t xml:space="preserve">1. Uso preferente. Es, en cada caso, el del equipo que da nombre a la zona. No obstante, se admiten otros usos de equipo en cuanto ello no produzca alteraciones sustanciales, en las previsiones globales establecidas. </w:t>
      </w:r>
    </w:p>
    <w:p w:rsidR="006646EF" w:rsidRPr="00643BC6" w:rsidRDefault="006646EF" w:rsidP="009904AB">
      <w:pPr>
        <w:spacing w:before="240" w:after="120" w:line="240" w:lineRule="auto"/>
        <w:ind w:left="720"/>
        <w:jc w:val="both"/>
        <w:rPr>
          <w:rFonts w:cs="Calibri"/>
          <w:i/>
          <w:sz w:val="18"/>
          <w:szCs w:val="18"/>
        </w:rPr>
      </w:pPr>
      <w:r w:rsidRPr="00643BC6">
        <w:rPr>
          <w:rFonts w:cs="Calibri"/>
          <w:i/>
          <w:sz w:val="18"/>
          <w:szCs w:val="18"/>
        </w:rPr>
        <w:t xml:space="preserve">2. Usos compatibles. Se admiten el de vivienda, oficina, almacén y garaje, en cuanto vayan ligadas al uso principal. </w:t>
      </w:r>
    </w:p>
    <w:p w:rsidR="006646EF" w:rsidRPr="00643BC6" w:rsidRDefault="006646EF" w:rsidP="009904AB">
      <w:pPr>
        <w:spacing w:before="240" w:after="120" w:line="240" w:lineRule="auto"/>
        <w:ind w:left="720"/>
        <w:jc w:val="both"/>
        <w:rPr>
          <w:rFonts w:cs="Calibri"/>
          <w:i/>
          <w:sz w:val="18"/>
          <w:szCs w:val="18"/>
        </w:rPr>
      </w:pPr>
      <w:r w:rsidRPr="00643BC6">
        <w:rPr>
          <w:rFonts w:cs="Calibri"/>
          <w:i/>
          <w:sz w:val="18"/>
          <w:szCs w:val="18"/>
        </w:rPr>
        <w:t>El resto de suelo urbanizable tiene la Categoría de NO PROGRAMADO y el uso global residencial. Con relación a esta clasificación de suelo se deberá atender a la suspensión regulada en la disposición adicional decimoquinta de la Ley 4/2017, de 13 de julio, del Suelo y de los Espacios Naturales Protegidos de Canarias.</w:t>
      </w:r>
    </w:p>
    <w:p w:rsidR="006646EF" w:rsidRPr="00643BC6" w:rsidRDefault="006646EF" w:rsidP="009904AB">
      <w:pPr>
        <w:pStyle w:val="Prrafodelista"/>
        <w:numPr>
          <w:ilvl w:val="0"/>
          <w:numId w:val="59"/>
        </w:numPr>
        <w:spacing w:before="240" w:after="120" w:line="240" w:lineRule="auto"/>
        <w:contextualSpacing w:val="0"/>
        <w:jc w:val="both"/>
        <w:rPr>
          <w:rFonts w:ascii="Calibri" w:hAnsi="Calibri" w:cs="Calibri"/>
          <w:b/>
          <w:i/>
          <w:sz w:val="18"/>
          <w:szCs w:val="18"/>
        </w:rPr>
      </w:pPr>
      <w:r w:rsidRPr="00643BC6">
        <w:rPr>
          <w:rFonts w:ascii="Calibri" w:hAnsi="Calibri" w:cs="Calibri"/>
          <w:b/>
          <w:i/>
          <w:sz w:val="18"/>
          <w:szCs w:val="18"/>
        </w:rPr>
        <w:t>OBSERVACIONES.</w:t>
      </w:r>
    </w:p>
    <w:p w:rsidR="006646EF" w:rsidRPr="00643BC6" w:rsidRDefault="006646EF" w:rsidP="009904AB">
      <w:pPr>
        <w:spacing w:before="240" w:after="120" w:line="240" w:lineRule="auto"/>
        <w:jc w:val="both"/>
        <w:rPr>
          <w:rFonts w:cs="Calibri"/>
          <w:i/>
          <w:sz w:val="18"/>
          <w:szCs w:val="18"/>
        </w:rPr>
      </w:pPr>
      <w:r w:rsidRPr="00643BC6">
        <w:rPr>
          <w:rFonts w:cs="Calibri"/>
          <w:i/>
          <w:sz w:val="18"/>
          <w:szCs w:val="18"/>
        </w:rPr>
        <w:t xml:space="preserve">Como información complementaria a esta cédula, exponer que a principios del año 1993 se instruye expediente de solicitud de licencia municipal de obras para la ejecución del proyecto denominado AMPLIACIÓN DEL HOSPITAL "NUESTRA SEÑORA DE LAS NIEVES" FASE 0. Mediante acuerdo de la Comisión de Gobierno Municipal de 12 de mayo de 1993 se otorga la citada licencia. Se adjunta a este informe copia del expediente administrativo. </w:t>
      </w:r>
    </w:p>
    <w:p w:rsidR="009904AB" w:rsidRDefault="009904AB" w:rsidP="009904AB">
      <w:pPr>
        <w:spacing w:before="240" w:after="120" w:line="240" w:lineRule="auto"/>
        <w:ind w:left="1440" w:firstLine="720"/>
        <w:jc w:val="both"/>
        <w:rPr>
          <w:rFonts w:cs="Calibri"/>
          <w:i/>
          <w:sz w:val="18"/>
          <w:szCs w:val="18"/>
        </w:rPr>
      </w:pPr>
    </w:p>
    <w:p w:rsidR="006C3EF8" w:rsidRDefault="006C3EF8" w:rsidP="009904AB">
      <w:pPr>
        <w:spacing w:before="240" w:after="120" w:line="240" w:lineRule="auto"/>
        <w:ind w:left="1440" w:firstLine="720"/>
        <w:jc w:val="both"/>
        <w:rPr>
          <w:rFonts w:cs="Calibri"/>
          <w:i/>
          <w:sz w:val="18"/>
          <w:szCs w:val="18"/>
        </w:rPr>
      </w:pPr>
    </w:p>
    <w:p w:rsidR="006646EF" w:rsidRPr="00643BC6" w:rsidRDefault="006646EF" w:rsidP="009904AB">
      <w:pPr>
        <w:spacing w:before="240" w:after="120" w:line="240" w:lineRule="auto"/>
        <w:ind w:left="1440" w:firstLine="720"/>
        <w:jc w:val="both"/>
        <w:rPr>
          <w:rFonts w:cs="Calibri"/>
          <w:i/>
          <w:sz w:val="18"/>
          <w:szCs w:val="18"/>
        </w:rPr>
      </w:pPr>
      <w:r w:rsidRPr="00643BC6">
        <w:rPr>
          <w:rFonts w:cs="Calibri"/>
          <w:i/>
          <w:sz w:val="18"/>
          <w:szCs w:val="18"/>
        </w:rPr>
        <w:lastRenderedPageBreak/>
        <w:t>Santa Cruz de La Palma, a 25 de noviembre de 2019</w:t>
      </w:r>
    </w:p>
    <w:p w:rsidR="009904AB" w:rsidRDefault="009904AB" w:rsidP="006646EF">
      <w:pPr>
        <w:pStyle w:val="Prrafodelista"/>
        <w:spacing w:before="240" w:after="120" w:line="300" w:lineRule="exact"/>
        <w:ind w:left="0"/>
        <w:contextualSpacing w:val="0"/>
        <w:jc w:val="both"/>
        <w:rPr>
          <w:rFonts w:ascii="Calibri" w:hAnsi="Calibri" w:cs="Calibri"/>
        </w:rPr>
      </w:pPr>
    </w:p>
    <w:p w:rsidR="009904AB" w:rsidRDefault="009904AB" w:rsidP="006646EF">
      <w:pPr>
        <w:pStyle w:val="Prrafodelista"/>
        <w:spacing w:before="240" w:after="120" w:line="300" w:lineRule="exact"/>
        <w:ind w:left="0"/>
        <w:contextualSpacing w:val="0"/>
        <w:jc w:val="both"/>
        <w:rPr>
          <w:rFonts w:ascii="Calibri" w:hAnsi="Calibri" w:cs="Calibri"/>
        </w:rPr>
      </w:pPr>
    </w:p>
    <w:p w:rsidR="006C3EF8" w:rsidRDefault="006C3EF8" w:rsidP="006646EF">
      <w:pPr>
        <w:pStyle w:val="Prrafodelista"/>
        <w:spacing w:before="240" w:after="120" w:line="300" w:lineRule="exact"/>
        <w:ind w:left="0"/>
        <w:contextualSpacing w:val="0"/>
        <w:jc w:val="both"/>
        <w:rPr>
          <w:rFonts w:ascii="Calibri" w:hAnsi="Calibri" w:cs="Calibri"/>
        </w:rPr>
      </w:pP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 xml:space="preserve">En definitiva, el aprovechamiento edificatorio de la parcela dotacional queda regulada por el artículo 92 de las Normas Urbanísticas del PGO </w:t>
      </w:r>
      <w:r w:rsidR="00E24F8E" w:rsidRPr="00643BC6">
        <w:rPr>
          <w:rFonts w:ascii="Calibri" w:hAnsi="Calibri" w:cs="Calibri"/>
        </w:rPr>
        <w:t xml:space="preserve">para el ámbito de suelo urbano, </w:t>
      </w:r>
      <w:r w:rsidRPr="00643BC6">
        <w:rPr>
          <w:rFonts w:ascii="Calibri" w:hAnsi="Calibri" w:cs="Calibri"/>
        </w:rPr>
        <w:t>establec</w:t>
      </w:r>
      <w:r w:rsidR="00E24F8E" w:rsidRPr="00643BC6">
        <w:rPr>
          <w:rFonts w:ascii="Calibri" w:hAnsi="Calibri" w:cs="Calibri"/>
        </w:rPr>
        <w:t>iendo</w:t>
      </w:r>
      <w:r w:rsidRPr="00643BC6">
        <w:rPr>
          <w:rFonts w:ascii="Calibri" w:hAnsi="Calibri" w:cs="Calibri"/>
        </w:rPr>
        <w:t xml:space="preserve"> la tipología de edificación abierta con una máxima ocupación del 60 % y tres plantas de altura. De acuerdo con ello el coeficiente de edificabilidad se estima en 1,8 m²c/m²s lo que hace una edificabilidad total dentro de la parcela de 58.239 m²c. La edificabilidad establecida es suficiente amplia para el desarrollo del programa funcional que se pretende implantar.</w:t>
      </w:r>
    </w:p>
    <w:p w:rsidR="006646EF" w:rsidRPr="00643BC6" w:rsidRDefault="00DB1421"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EDIFICACIÓN</w:t>
      </w:r>
      <w:r w:rsidR="006646EF" w:rsidRPr="00643BC6">
        <w:rPr>
          <w:rFonts w:ascii="Calibri" w:hAnsi="Calibri" w:cs="Calibri"/>
        </w:rPr>
        <w:t xml:space="preserve"> EXISTENTE</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Residencia de Pensionistas………………………………………………………….10.179,87 m²c.</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Edificio Alzheimer………………………………………………………………………….3.569</w:t>
      </w:r>
      <w:proofErr w:type="gramStart"/>
      <w:r w:rsidRPr="00643BC6">
        <w:rPr>
          <w:rFonts w:ascii="Calibri" w:hAnsi="Calibri" w:cs="Calibri"/>
        </w:rPr>
        <w:t>,60</w:t>
      </w:r>
      <w:proofErr w:type="gramEnd"/>
      <w:r w:rsidRPr="00643BC6">
        <w:rPr>
          <w:rFonts w:ascii="Calibri" w:hAnsi="Calibri" w:cs="Calibri"/>
        </w:rPr>
        <w:t xml:space="preserve"> m²c.</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Antiguo Hospital de La Palma……………………………………………………….1.823</w:t>
      </w:r>
      <w:proofErr w:type="gramStart"/>
      <w:r w:rsidRPr="00643BC6">
        <w:rPr>
          <w:rFonts w:ascii="Calibri" w:hAnsi="Calibri" w:cs="Calibri"/>
        </w:rPr>
        <w:t>,01</w:t>
      </w:r>
      <w:proofErr w:type="gramEnd"/>
      <w:r w:rsidRPr="00643BC6">
        <w:rPr>
          <w:rFonts w:ascii="Calibri" w:hAnsi="Calibri" w:cs="Calibri"/>
        </w:rPr>
        <w:t xml:space="preserve"> m²c.</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Bloque Este (4 plantas de ampliación)………………………………………….4.864</w:t>
      </w:r>
      <w:proofErr w:type="gramStart"/>
      <w:r w:rsidRPr="00643BC6">
        <w:rPr>
          <w:rFonts w:ascii="Calibri" w:hAnsi="Calibri" w:cs="Calibri"/>
        </w:rPr>
        <w:t>,92</w:t>
      </w:r>
      <w:proofErr w:type="gramEnd"/>
      <w:r w:rsidRPr="00643BC6">
        <w:rPr>
          <w:rFonts w:ascii="Calibri" w:hAnsi="Calibri" w:cs="Calibri"/>
        </w:rPr>
        <w:t xml:space="preserve"> m²c.</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Viviendas………………………………………………………………………………………....234,00 m²c.</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Vivienda parcela aparcamiento…………………………………………………………213,00 m²c.</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 xml:space="preserve">                                                                  TOTAL………………………….……30.884,39 m²c.</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 xml:space="preserve">La ocupación de las parcelas con la actual edificación, no sobrepasa el 28,46%. Sin embargo, la edificación existente correspondiente a la Residencia de Mayores (Pensionistas), dispone de una altura de 5 plantas sobre rasante, dos más de las 3 permitidas por el PGO vigente, </w:t>
      </w:r>
      <w:r w:rsidR="00DB1421" w:rsidRPr="00643BC6">
        <w:rPr>
          <w:rFonts w:ascii="Calibri" w:hAnsi="Calibri" w:cs="Calibri"/>
        </w:rPr>
        <w:t>así</w:t>
      </w:r>
      <w:r w:rsidRPr="00643BC6">
        <w:rPr>
          <w:rFonts w:ascii="Calibri" w:hAnsi="Calibri" w:cs="Calibri"/>
        </w:rPr>
        <w:t xml:space="preserve"> como el </w:t>
      </w:r>
      <w:r w:rsidR="00DB1421" w:rsidRPr="00643BC6">
        <w:rPr>
          <w:rFonts w:ascii="Calibri" w:hAnsi="Calibri" w:cs="Calibri"/>
        </w:rPr>
        <w:t>módulo</w:t>
      </w:r>
      <w:r w:rsidRPr="00643BC6">
        <w:rPr>
          <w:rFonts w:ascii="Calibri" w:hAnsi="Calibri" w:cs="Calibri"/>
        </w:rPr>
        <w:t xml:space="preserve"> Este del antiguo hospital. </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De acuerdo con ello, y conforme lo establecido en la Disposición Adicional Segunda de la Ley 4/2017, de 13 de julio, del Suelo y de los Espacios Naturales Protegidos de Canarias (en adelante LSENP) y al tratarse de edificaciones existentes el 15 de mayo de 1999, fecha de entrada en vigor de la Ley 9/1999, de 13 de mayo, de Ordenación del Territorio de Canarias, encontrarse situadas en suelo urbano, y no caben medidas de restablecimiento de la legalidad urbanística que impliquen su demolición (es más que probable que estas edificaciones contaron en su día con los títulos habilitantes correspondientes), se entienden incorporadas al patrimonio de su titular, quedando sometidas a la situación legal de consolidación.</w:t>
      </w:r>
    </w:p>
    <w:p w:rsidR="00036C60" w:rsidRPr="00643BC6" w:rsidRDefault="00036C60" w:rsidP="00036C60">
      <w:pPr>
        <w:pStyle w:val="Prrafodelista"/>
        <w:spacing w:before="240" w:after="120" w:line="300" w:lineRule="exact"/>
        <w:ind w:left="0"/>
        <w:contextualSpacing w:val="0"/>
        <w:jc w:val="both"/>
        <w:rPr>
          <w:rFonts w:ascii="Calibri" w:hAnsi="Calibri" w:cs="Calibri"/>
        </w:rPr>
      </w:pPr>
      <w:r w:rsidRPr="00643BC6">
        <w:rPr>
          <w:rFonts w:ascii="Calibri" w:hAnsi="Calibri" w:cs="Calibri"/>
        </w:rPr>
        <w:t xml:space="preserve">El Plan Insular contempla la implantación de un Centro Socio-Sanitario de carácter estratégico insular dentro de la zona D3.1 “Área especializada de infraestructuras y equipamientos”. Colindante a dicha zona se encuentra una zona C2.2 “Interés Agropecuario apta para </w:t>
      </w:r>
      <w:r w:rsidRPr="00643BC6">
        <w:rPr>
          <w:rFonts w:ascii="Calibri" w:hAnsi="Calibri" w:cs="Calibri"/>
        </w:rPr>
        <w:lastRenderedPageBreak/>
        <w:t xml:space="preserve">actividades de interés general” (AIG), clasificada como suelo rústico por el PGO, que se pretende anexar a la zona D3.1 mencionada, con el objetivo de ampliar el ámbito destinado al mejor desarrollo de las necesidades presentes y futuras de dicho Centro. </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La ordenación debe atender a las condiciones ambientales establecidas en el artículo 252.5 de las Normas del PIOLP, así:</w:t>
      </w:r>
    </w:p>
    <w:p w:rsidR="006646EF" w:rsidRPr="00643BC6" w:rsidRDefault="006646EF" w:rsidP="006646EF">
      <w:pPr>
        <w:pStyle w:val="Prrafodelista"/>
        <w:spacing w:before="240" w:after="120" w:line="300" w:lineRule="exact"/>
        <w:ind w:left="0"/>
        <w:contextualSpacing w:val="0"/>
        <w:jc w:val="both"/>
        <w:rPr>
          <w:rFonts w:ascii="Calibri" w:hAnsi="Calibri" w:cs="Calibri"/>
        </w:rPr>
      </w:pPr>
      <w:r w:rsidRPr="00643BC6">
        <w:rPr>
          <w:rFonts w:ascii="Calibri" w:hAnsi="Calibri" w:cs="Calibri"/>
        </w:rPr>
        <w:t xml:space="preserve">5. Los planes y proyectos que desarrollen áreas especializadas de infraestructuras y equipamientos deberán atender a las siguientes condiciones ambientales y en nuestro caso a: </w:t>
      </w:r>
    </w:p>
    <w:p w:rsidR="006646EF" w:rsidRPr="00643BC6" w:rsidRDefault="006646EF" w:rsidP="006646EF">
      <w:pPr>
        <w:pStyle w:val="Prrafodelista"/>
        <w:spacing w:before="240" w:after="120" w:line="300" w:lineRule="exact"/>
        <w:contextualSpacing w:val="0"/>
        <w:jc w:val="both"/>
        <w:rPr>
          <w:rFonts w:ascii="Calibri" w:hAnsi="Calibri" w:cs="Calibri"/>
        </w:rPr>
      </w:pPr>
      <w:r w:rsidRPr="00643BC6">
        <w:rPr>
          <w:rFonts w:ascii="Calibri" w:hAnsi="Calibri" w:cs="Calibri"/>
        </w:rPr>
        <w:t xml:space="preserve">b) Los estudios ambientales, si procede, considerarán la eventual afectación, directa o indirecta, sobre espacios de interés natural, con especial atención a la flora, fauna, las zonas de interés de nidificación y el paisaje. </w:t>
      </w:r>
    </w:p>
    <w:p w:rsidR="006646EF" w:rsidRPr="00643BC6" w:rsidRDefault="006646EF" w:rsidP="006646EF">
      <w:pPr>
        <w:pStyle w:val="Prrafodelista"/>
        <w:spacing w:before="240" w:after="120" w:line="300" w:lineRule="exact"/>
        <w:contextualSpacing w:val="0"/>
        <w:jc w:val="both"/>
        <w:rPr>
          <w:rFonts w:ascii="Calibri" w:hAnsi="Calibri" w:cs="Calibri"/>
        </w:rPr>
      </w:pPr>
      <w:r w:rsidRPr="00643BC6">
        <w:rPr>
          <w:rFonts w:ascii="Calibri" w:hAnsi="Calibri" w:cs="Calibri"/>
        </w:rPr>
        <w:t xml:space="preserve">c) Se procurará la integración paisajística del perímetro de la actuación, especialmente en relación a la visibilidad desde la red viaria (mediante arbolado, disposición de roquedo simulando colada basáltica, cromatismo de los edificios y cerramientos, etc.). </w:t>
      </w:r>
    </w:p>
    <w:p w:rsidR="006646EF" w:rsidRPr="00643BC6" w:rsidRDefault="006646EF" w:rsidP="006646EF">
      <w:pPr>
        <w:pStyle w:val="Prrafodelista"/>
        <w:spacing w:before="240" w:after="120" w:line="300" w:lineRule="exact"/>
        <w:contextualSpacing w:val="0"/>
        <w:jc w:val="both"/>
        <w:rPr>
          <w:rFonts w:ascii="Calibri" w:hAnsi="Calibri" w:cs="Calibri"/>
        </w:rPr>
      </w:pPr>
      <w:r w:rsidRPr="00643BC6">
        <w:rPr>
          <w:rFonts w:ascii="Calibri" w:hAnsi="Calibri" w:cs="Calibri"/>
        </w:rPr>
        <w:t>d) Se procurará la correcta ordenación de las instalaciones previstas en el entorno rústico y natural (construcciones, aparcamientos, etc.), en relación a los principales valores naturales y paisajísticos, así como las infraestructuras modulares de gestión de residuos y aguas residuales para prevención de vertidos y contaminación de suelo y acuíferos.</w:t>
      </w:r>
    </w:p>
    <w:p w:rsidR="006646EF" w:rsidRPr="00643BC6" w:rsidRDefault="006646EF" w:rsidP="006646EF">
      <w:pPr>
        <w:spacing w:line="276" w:lineRule="auto"/>
        <w:jc w:val="both"/>
        <w:rPr>
          <w:rFonts w:cstheme="minorHAnsi"/>
        </w:rPr>
      </w:pPr>
    </w:p>
    <w:p w:rsidR="00680F49" w:rsidRPr="00643BC6" w:rsidRDefault="00914AE6" w:rsidP="00BD0091">
      <w:pPr>
        <w:spacing w:line="276" w:lineRule="auto"/>
        <w:jc w:val="both"/>
        <w:rPr>
          <w:rFonts w:cstheme="minorHAnsi"/>
        </w:rPr>
      </w:pPr>
      <w:r w:rsidRPr="00643BC6">
        <w:rPr>
          <w:rFonts w:cstheme="minorHAnsi"/>
        </w:rPr>
        <w:t>Así, e</w:t>
      </w:r>
      <w:r w:rsidR="00680F49" w:rsidRPr="00643BC6">
        <w:rPr>
          <w:rFonts w:cstheme="minorHAnsi"/>
        </w:rPr>
        <w:t xml:space="preserve">l 19 de julio de 2017 </w:t>
      </w:r>
      <w:r w:rsidR="00EA6815">
        <w:rPr>
          <w:rFonts w:cstheme="minorHAnsi"/>
        </w:rPr>
        <w:t>es</w:t>
      </w:r>
      <w:r w:rsidR="00680F49" w:rsidRPr="00643BC6">
        <w:rPr>
          <w:rFonts w:cstheme="minorHAnsi"/>
        </w:rPr>
        <w:t xml:space="preserve"> publicada la Ley 4/2017 de 13 de julio, del Suelo y de los Espacios Naturales Protegidos de Canarias en el Boletín Oficial de Canarias en la cual se regula la evaluación ambiental a nivel regional, adaptándose a la Ley 21/2013, de 9 diciembre, de evaluación ambiental. </w:t>
      </w:r>
    </w:p>
    <w:p w:rsidR="00442500" w:rsidRPr="00643BC6" w:rsidRDefault="000C5D45" w:rsidP="00BD0091">
      <w:pPr>
        <w:spacing w:line="276" w:lineRule="auto"/>
        <w:jc w:val="both"/>
      </w:pPr>
      <w:r w:rsidRPr="00643BC6">
        <w:t>Esta disposición legal precisa de</w:t>
      </w:r>
      <w:r w:rsidR="00442500" w:rsidRPr="00643BC6">
        <w:t xml:space="preserve"> </w:t>
      </w:r>
      <w:r w:rsidRPr="00643BC6">
        <w:t>un desarrollo reglamentario a afrontar por bloques, de entre los cuales el Decreto</w:t>
      </w:r>
      <w:r w:rsidR="0084176D" w:rsidRPr="00643BC6">
        <w:t xml:space="preserve"> 181/2018</w:t>
      </w:r>
      <w:r w:rsidR="00442500" w:rsidRPr="00643BC6">
        <w:t xml:space="preserve"> </w:t>
      </w:r>
      <w:r w:rsidRPr="00643BC6">
        <w:t>pretende abordar el relativo a los instrumentos de</w:t>
      </w:r>
      <w:r w:rsidR="00442500" w:rsidRPr="00643BC6">
        <w:t xml:space="preserve"> </w:t>
      </w:r>
      <w:r w:rsidRPr="00643BC6">
        <w:t>planeamiento.</w:t>
      </w:r>
      <w:r w:rsidR="00442500" w:rsidRPr="00643BC6">
        <w:t xml:space="preserve"> </w:t>
      </w:r>
      <w:r w:rsidRPr="00643BC6">
        <w:t>En virtud de lo expuesto, al amparo de los artículos 153 y 158 de la Ley Orgánica</w:t>
      </w:r>
      <w:r w:rsidR="00442500" w:rsidRPr="00643BC6">
        <w:t xml:space="preserve"> </w:t>
      </w:r>
      <w:r w:rsidRPr="00643BC6">
        <w:t>1/2018, de 5 de noviembre, de reforma del Estatuto de Autonomía de Canarias, y de</w:t>
      </w:r>
      <w:r w:rsidR="00442500" w:rsidRPr="00643BC6">
        <w:t xml:space="preserve"> </w:t>
      </w:r>
      <w:r w:rsidRPr="00643BC6">
        <w:t>la disposición final decimoprimera de la Ley 4/2017, de 13 de julio, a propuesta de la</w:t>
      </w:r>
      <w:r w:rsidR="00442500" w:rsidRPr="00643BC6">
        <w:t xml:space="preserve"> </w:t>
      </w:r>
      <w:r w:rsidRPr="00643BC6">
        <w:t>Consejera de Política Territorial, Sostenibilidad y Seguridad, visto el dictamen del Consejo</w:t>
      </w:r>
      <w:r w:rsidR="00442500" w:rsidRPr="00643BC6">
        <w:t xml:space="preserve"> </w:t>
      </w:r>
      <w:r w:rsidRPr="00643BC6">
        <w:t>Consultivo de Canarias y previa deliberación del Gobierno, en su reunión celebrada el día</w:t>
      </w:r>
      <w:r w:rsidR="00442500" w:rsidRPr="00643BC6">
        <w:t xml:space="preserve"> </w:t>
      </w:r>
      <w:r w:rsidRPr="00643BC6">
        <w:t>26 de diciembre de 2018,</w:t>
      </w:r>
      <w:r w:rsidR="00442500" w:rsidRPr="00643BC6">
        <w:t xml:space="preserve"> a través de </w:t>
      </w:r>
      <w:r w:rsidR="0084176D" w:rsidRPr="00643BC6">
        <w:t xml:space="preserve">Decreto </w:t>
      </w:r>
      <w:r w:rsidR="00442500" w:rsidRPr="00643BC6">
        <w:t>181/2018, de 26 de diciembre, por el que se aprueba el Reglamento de Planeamiento de Canarias.</w:t>
      </w:r>
    </w:p>
    <w:p w:rsidR="00680F49" w:rsidRPr="00643BC6" w:rsidRDefault="00680F49" w:rsidP="00BD0091">
      <w:pPr>
        <w:spacing w:line="276" w:lineRule="auto"/>
        <w:jc w:val="both"/>
        <w:rPr>
          <w:rFonts w:cstheme="minorHAnsi"/>
        </w:rPr>
      </w:pPr>
      <w:r w:rsidRPr="00643BC6">
        <w:rPr>
          <w:rFonts w:cstheme="minorHAnsi"/>
        </w:rPr>
        <w:t>En dicha Ley 4/2017 de 13 de julio, del Suelo y de los Espacios Naturales Protegidos de Canarias en su Preámbulo IX de los instrumentos de ordenación del suelo determina que:</w:t>
      </w:r>
    </w:p>
    <w:p w:rsidR="00680F49" w:rsidRPr="009904AB" w:rsidRDefault="00680F49" w:rsidP="00BD0091">
      <w:pPr>
        <w:spacing w:line="276" w:lineRule="auto"/>
        <w:ind w:left="851"/>
        <w:jc w:val="both"/>
        <w:rPr>
          <w:rFonts w:cstheme="minorHAnsi"/>
          <w:i/>
          <w:sz w:val="18"/>
          <w:szCs w:val="18"/>
        </w:rPr>
      </w:pPr>
      <w:r w:rsidRPr="009904AB">
        <w:rPr>
          <w:rFonts w:cstheme="minorHAnsi"/>
          <w:sz w:val="18"/>
          <w:szCs w:val="18"/>
        </w:rPr>
        <w:t xml:space="preserve"> </w:t>
      </w:r>
      <w:r w:rsidRPr="009904AB">
        <w:rPr>
          <w:rFonts w:cstheme="minorHAnsi"/>
          <w:i/>
          <w:sz w:val="18"/>
          <w:szCs w:val="18"/>
        </w:rPr>
        <w:t xml:space="preserve">“Para permitir una respuesta ágil a nuevas situaciones y demandas sobrevenidas, no consideradas por el correspondiente instrumento de planeamiento, evitando la rigidez inherente a la planificación, se diseñan los siguientes instrumentos con fuerza para desplazar, aun con carácter excepcional, las determinaciones de los planes: los proyectos de interés insular o autonómico, con evaluación ambiental, participación ciudadana y ejecutividad inmediata, que se recogen en gran parte de las leyes autonómicas </w:t>
      </w:r>
      <w:r w:rsidRPr="009904AB">
        <w:rPr>
          <w:rFonts w:cstheme="minorHAnsi"/>
          <w:i/>
          <w:sz w:val="18"/>
          <w:szCs w:val="18"/>
        </w:rPr>
        <w:lastRenderedPageBreak/>
        <w:t xml:space="preserve">de suelo; las </w:t>
      </w:r>
      <w:r w:rsidRPr="009904AB">
        <w:rPr>
          <w:rFonts w:cstheme="minorHAnsi"/>
          <w:i/>
          <w:sz w:val="18"/>
          <w:szCs w:val="18"/>
          <w:u w:val="single"/>
        </w:rPr>
        <w:t>ordenanzas provisionales insulares y municipales</w:t>
      </w:r>
      <w:r w:rsidRPr="009904AB">
        <w:rPr>
          <w:rFonts w:cstheme="minorHAnsi"/>
          <w:i/>
          <w:sz w:val="18"/>
          <w:szCs w:val="18"/>
        </w:rPr>
        <w:t>, igualmente para responder a situaciones sobrevenidas que demanden una respuesta inmediata, con trámite propio de ordenanzas, en línea con la misma previsión que formula la legislación estatal básica para la cobertura de actuaciones en el medio urbano; y, para esas actuaciones, los programas de actuación en medio urbano, también tramitados y aprobados como ordenanzas, tal y como permite la citada normativa estatal. Como se dice, se trata de instrumentos que permitan responder a nuevas situaciones no previstas en los planes o, incluso, contrarias a sus determinaciones”</w:t>
      </w:r>
    </w:p>
    <w:p w:rsidR="00680F49" w:rsidRPr="00643BC6" w:rsidRDefault="00680F49" w:rsidP="00BD0091">
      <w:pPr>
        <w:spacing w:line="276" w:lineRule="auto"/>
        <w:jc w:val="both"/>
        <w:rPr>
          <w:rFonts w:cstheme="minorHAnsi"/>
        </w:rPr>
      </w:pPr>
      <w:r w:rsidRPr="00643BC6">
        <w:rPr>
          <w:rFonts w:cstheme="minorHAnsi"/>
        </w:rPr>
        <w:t>En el artículo 134. 2 determina que los instrumentos complementarios de la ordenación pueden ser completados con las ordenanzas provisionales insulares y municipales en los supuestos establecidos por la Ley LSENP</w:t>
      </w:r>
      <w:r w:rsidRPr="00643BC6">
        <w:rPr>
          <w:rFonts w:cstheme="minorHAnsi"/>
          <w:vertAlign w:val="superscript"/>
        </w:rPr>
        <w:t>CAN</w:t>
      </w:r>
      <w:r w:rsidRPr="00643BC6">
        <w:rPr>
          <w:rFonts w:cstheme="minorHAnsi"/>
        </w:rPr>
        <w:t xml:space="preserve"> en el Título III de Ordenación del Suelo, Capítulo VII de Instrumentos complementarios artículo 154 de Ordenanzas provisionales insulares y municipales:</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1. En caso de extraordinaria y urgente necesidad pública o de interés social, de carácter sobrevenido, que requiera de una modificación de la ordenación territorial o urbanística y a la que no se pueda responder en plazo por el procedimiento ordinario de modificación menor del planeamiento, se podrán aprobar con carácter provisional ordenanzas insulares o municipales, de oficio, bien por propia iniciativa, bien a petición de personas o entidades que ostenten intereses legítimos representativos, por el procedimiento de aprobación de estas normas reglamentarias de acuerdo con la legislación de régimen local, con los mismos efectos que tendrían los instrumentos de planeamiento a los que, transitoriamente, reemplacen.</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2. Estas ordenanzas provisionales no podrán reclasificar suelo.</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3. Las ordenanzas insulares y municipales que se aprueben tendrán vigencia hasta tanto se adapten los instrumentos de ordenación correspondientes, en un plazo máximo de dos años, debiendo limitarse a establecer aquellos requisitos y estándares mínimos que legitimen las actividades correspondientes, evitando condicionar el modelo que pueda establecer el futuro planeamiento.</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4. La aprobación de esta clase de ordenanzas podrá llevarse a cabo, también, cuando, iniciada la aprobación o la modificación de un instrumento de ordenación, se produzca una situación sobrevenida que requiera una ordenación, territorial o urbanística, urgente y básica para su viabilidad.</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5. Sin perjuicio del deber de comunicación a otras administraciones dispuesto por la legislación de régimen local, el acuerdo de aprobación de la ordenanza será comunicado al departamento con competencias en materia de ordenación del territorio del Gobierno de Canarias, así como, en su caso, al que las ostente en el cabildo insular correspondiente.</w:t>
      </w:r>
    </w:p>
    <w:p w:rsidR="00680F49" w:rsidRPr="00643BC6" w:rsidRDefault="00680F49" w:rsidP="00BD0091">
      <w:pPr>
        <w:spacing w:line="276" w:lineRule="auto"/>
        <w:jc w:val="both"/>
        <w:rPr>
          <w:rFonts w:cstheme="minorHAnsi"/>
        </w:rPr>
      </w:pPr>
      <w:r w:rsidRPr="00643BC6">
        <w:rPr>
          <w:rFonts w:cstheme="minorHAnsi"/>
        </w:rPr>
        <w:t xml:space="preserve">Una vez comprobado que la </w:t>
      </w:r>
      <w:r w:rsidR="00DB1421" w:rsidRPr="00643BC6">
        <w:rPr>
          <w:rFonts w:cstheme="minorHAnsi"/>
        </w:rPr>
        <w:t>LSENP</w:t>
      </w:r>
      <w:r w:rsidR="00DB1421" w:rsidRPr="00643BC6">
        <w:rPr>
          <w:rFonts w:cstheme="minorHAnsi"/>
          <w:vertAlign w:val="superscript"/>
        </w:rPr>
        <w:t>CAN</w:t>
      </w:r>
      <w:r w:rsidR="00DB1421" w:rsidRPr="00643BC6">
        <w:rPr>
          <w:rFonts w:cstheme="minorHAnsi"/>
        </w:rPr>
        <w:t xml:space="preserve"> establece</w:t>
      </w:r>
      <w:r w:rsidRPr="00643BC6">
        <w:rPr>
          <w:rFonts w:cstheme="minorHAnsi"/>
        </w:rPr>
        <w:t xml:space="preserve"> la regulación de las ordenanzas provisionales insulares, debemos también considerar que este artículo 154 no hace referencia al trámite de Evaluación Ambiental de dichas ordenanzas provisionales. Por lo tanto, debemos considerar que esta ordenanza tiene por objeto la modificación menor del Plan Insular de Ordenación de la isla de La Palma, y </w:t>
      </w:r>
      <w:r w:rsidR="00B150DF" w:rsidRPr="00643BC6">
        <w:rPr>
          <w:rFonts w:cstheme="minorHAnsi"/>
        </w:rPr>
        <w:t>así ratificamos</w:t>
      </w:r>
      <w:r w:rsidRPr="00643BC6">
        <w:rPr>
          <w:rFonts w:cstheme="minorHAnsi"/>
        </w:rPr>
        <w:t xml:space="preserve"> como en los artículos 164 y 165 se establecen las causas de modificación menor y el procedimiento de modificación y se determina que las modificaciones menores se someterán al procedimiento simplificado de evaluación ambiental estratégica.</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u w:val="single"/>
        </w:rPr>
        <w:t>Artículo 164</w:t>
      </w:r>
      <w:r w:rsidRPr="009904AB">
        <w:rPr>
          <w:rFonts w:cstheme="minorHAnsi"/>
          <w:i/>
          <w:sz w:val="18"/>
          <w:szCs w:val="18"/>
        </w:rPr>
        <w:t> Causas de modificación menor</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1. Se entiende por modificación menor cualquier otra alteración de los instrumentos de ordenación que no tenga la consideración de sustancial conforme a lo previsto en el artículo anterior. Las modificaciones menores del planeamiento podrán variar tanto la clase como la categoría del suelo.</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 xml:space="preserve">2. Las modificaciones menores podrán tener lugar en cualquier momento de vigencia del instrumento de ordenación, debiendo constar expresamente en el expediente la justificación de su oportunidad y </w:t>
      </w:r>
      <w:r w:rsidRPr="009904AB">
        <w:rPr>
          <w:rFonts w:cstheme="minorHAnsi"/>
          <w:i/>
          <w:sz w:val="18"/>
          <w:szCs w:val="18"/>
        </w:rPr>
        <w:lastRenderedPageBreak/>
        <w:t>conveniencia en relación con los intereses concurrentes. No obstante, si el procedimiento se inicia antes de transcurrir un año desde la publicación del acuerdo de aprobación del planeamiento o de su última modificación sustancial, la modificación menor no podrá alterar ni la clasificación del suelo ni la calificación referida a dotaciones.</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3. Cuando una modificación menor de la ordenación urbanística incremente la edificabilidad o la densidad o modifique los usos del suelo, deberá hacerse constar en el expediente la identidad de todas las personas propietarias o titulares de otros derechos reales sobre las fincas afectadas durante los cinco años anteriores a su iniciación.</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4. La incoación de un procedimiento de modificación sustancial no impide la tramitación de una modificación menor del instrumento de ordenación objeto de aquella.</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u w:val="single"/>
        </w:rPr>
        <w:t>Artículo 165</w:t>
      </w:r>
      <w:r w:rsidRPr="009904AB">
        <w:rPr>
          <w:rFonts w:cstheme="minorHAnsi"/>
          <w:i/>
          <w:sz w:val="18"/>
          <w:szCs w:val="18"/>
        </w:rPr>
        <w:t> Procedimiento de modificación</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1. La modificación de los instrumentos de ordenación se llevará a cabo por el mismo procedimiento establecido para su aprobación, en los plazos y por las causas establecidas en la presente ley o en los propios instrumentos. No será necesario tramitar el procedimiento de modificación en los siguientes supuestos:</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a) Cuando el plan insular permita expresamente a los planes territoriales modificar su contenido.</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b) Las modificaciones de la ordenación pormenorizada que puedan realizar los planes parciales y especiales, así como las que el propio instrumento de ordenación permita expresamente efectuar a los estudios de detalle, de conformidad con lo previsto en la presente ley.</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c) Las interpretaciones o concreciones de las determinaciones del planeamiento insular o urbanístico que se puedan realizar a través de los instrumentos de desarrollo para garantizar la coherencia de la ordenación.</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2. La modificación menor no requiere, en ningún caso, la elaboración y tramitación previa del documento de avance. En el caso del planeamiento urbanístico, la iniciativa podrá ser elaborada y propuesta por cualquier sujeto público o privado.</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3. Las modificaciones menores se someterán al procedimiento simplificado de evaluación ambiental estratégica, a efectos de que por parte del órgano ambiental se determine si tiene efectos significativos sobre el medioambiente.</w:t>
      </w:r>
    </w:p>
    <w:p w:rsidR="00680F49" w:rsidRDefault="00680F49" w:rsidP="00BD0091">
      <w:pPr>
        <w:spacing w:line="276" w:lineRule="auto"/>
        <w:ind w:left="851"/>
        <w:jc w:val="both"/>
        <w:rPr>
          <w:rFonts w:cstheme="minorHAnsi"/>
          <w:i/>
          <w:sz w:val="18"/>
          <w:szCs w:val="18"/>
        </w:rPr>
      </w:pPr>
      <w:r w:rsidRPr="009904AB">
        <w:rPr>
          <w:rFonts w:cstheme="minorHAnsi"/>
          <w:i/>
          <w:sz w:val="18"/>
          <w:szCs w:val="18"/>
        </w:rPr>
        <w:t>Cuando el órgano ambiental determine que no es necesaria la evaluación ambiental estratégica, los plazos de información pública y de consulta institucional serán de un mes.</w:t>
      </w:r>
    </w:p>
    <w:p w:rsidR="009904AB" w:rsidRPr="009904AB" w:rsidRDefault="009904AB" w:rsidP="00BD0091">
      <w:pPr>
        <w:spacing w:line="276" w:lineRule="auto"/>
        <w:ind w:left="851"/>
        <w:jc w:val="both"/>
        <w:rPr>
          <w:rFonts w:cstheme="minorHAnsi"/>
          <w:i/>
          <w:sz w:val="18"/>
          <w:szCs w:val="18"/>
        </w:rPr>
      </w:pPr>
    </w:p>
    <w:p w:rsidR="00680F49" w:rsidRPr="00643BC6" w:rsidRDefault="00680F49" w:rsidP="00BD0091">
      <w:pPr>
        <w:spacing w:line="276" w:lineRule="auto"/>
        <w:jc w:val="both"/>
        <w:rPr>
          <w:rFonts w:cstheme="minorHAnsi"/>
        </w:rPr>
      </w:pPr>
      <w:r w:rsidRPr="00643BC6">
        <w:rPr>
          <w:rFonts w:cstheme="minorHAnsi"/>
        </w:rPr>
        <w:t>Así, conforme la Ley 4/2017, 13 de julio, del Suelo y de los Espacios Naturales de Canarias, según su artículo 86 la aprobación, modificación sustancial y adaptación de los instrumentos de ordenación territorial, ambiental y urbanística se someterán al procedimiento de evaluación ambiental de planes y programas, en los términos contemplados en la legislación básica estatal y en la presente ley y serán objeto de evaluación ambiental estratégica simplificada:</w:t>
      </w:r>
    </w:p>
    <w:p w:rsidR="00680F49" w:rsidRPr="00643BC6" w:rsidRDefault="00680F49" w:rsidP="00BD0091">
      <w:pPr>
        <w:spacing w:line="276" w:lineRule="auto"/>
        <w:ind w:left="851"/>
        <w:jc w:val="both"/>
        <w:rPr>
          <w:rFonts w:cstheme="minorHAnsi"/>
        </w:rPr>
      </w:pPr>
      <w:r w:rsidRPr="00643BC6">
        <w:rPr>
          <w:rFonts w:cstheme="minorHAnsi"/>
        </w:rPr>
        <w:t>a) Los instrumentos de ordenación que establezcan el uso, a nivel municipal, de zonas de reducida extensión.</w:t>
      </w:r>
    </w:p>
    <w:p w:rsidR="00680F49" w:rsidRPr="00643BC6" w:rsidRDefault="00680F49" w:rsidP="00BD0091">
      <w:pPr>
        <w:spacing w:line="276" w:lineRule="auto"/>
        <w:ind w:left="851"/>
        <w:jc w:val="both"/>
        <w:rPr>
          <w:rFonts w:cstheme="minorHAnsi"/>
        </w:rPr>
      </w:pPr>
      <w:r w:rsidRPr="00643BC6">
        <w:rPr>
          <w:rFonts w:cstheme="minorHAnsi"/>
        </w:rPr>
        <w:t>b) Las modificaciones menores de los instrumentos de ordenación.</w:t>
      </w:r>
    </w:p>
    <w:p w:rsidR="00680F49" w:rsidRPr="00643BC6" w:rsidRDefault="00680F49" w:rsidP="00BD0091">
      <w:pPr>
        <w:spacing w:line="276" w:lineRule="auto"/>
        <w:ind w:left="851"/>
        <w:jc w:val="both"/>
        <w:rPr>
          <w:rFonts w:cstheme="minorHAnsi"/>
        </w:rPr>
      </w:pPr>
      <w:r w:rsidRPr="00643BC6">
        <w:rPr>
          <w:rFonts w:cstheme="minorHAnsi"/>
        </w:rPr>
        <w:t>c) Los proyectos de interés insular o autonómico que contengan ordenación.</w:t>
      </w:r>
    </w:p>
    <w:p w:rsidR="00680F49" w:rsidRPr="00643BC6" w:rsidRDefault="00680F49" w:rsidP="00BD0091">
      <w:pPr>
        <w:spacing w:line="276" w:lineRule="auto"/>
        <w:ind w:left="851"/>
        <w:jc w:val="both"/>
        <w:rPr>
          <w:rFonts w:cstheme="minorHAnsi"/>
        </w:rPr>
      </w:pPr>
      <w:r w:rsidRPr="00643BC6">
        <w:rPr>
          <w:rFonts w:cstheme="minorHAnsi"/>
        </w:rPr>
        <w:lastRenderedPageBreak/>
        <w:t>d) La ordenación pormenorizada de un plan general.</w:t>
      </w:r>
    </w:p>
    <w:p w:rsidR="00680F49" w:rsidRPr="00643BC6" w:rsidRDefault="00680F49" w:rsidP="00BD0091">
      <w:pPr>
        <w:spacing w:line="276" w:lineRule="auto"/>
        <w:ind w:left="851"/>
        <w:jc w:val="both"/>
        <w:rPr>
          <w:rFonts w:cstheme="minorHAnsi"/>
        </w:rPr>
      </w:pPr>
      <w:r w:rsidRPr="00643BC6">
        <w:rPr>
          <w:rFonts w:cstheme="minorHAnsi"/>
        </w:rPr>
        <w:t>e) Los planes parciales y especiales que desarrollen planes generales que hayan sido sometidos a evaluación ambiental estratégica. No obstante, cuando el plan parcial o el plan especial no se ajusten, en todo o en parte, a las determinaciones ambientales del plan general deberán someterse a evaluación ambiental estratégica ordinaria en la parte que no cumplan con las mismas.</w:t>
      </w:r>
    </w:p>
    <w:p w:rsidR="00680F49" w:rsidRPr="00643BC6" w:rsidRDefault="00680F49" w:rsidP="00BD0091">
      <w:pPr>
        <w:spacing w:line="276" w:lineRule="auto"/>
        <w:jc w:val="both"/>
        <w:rPr>
          <w:rFonts w:cstheme="minorHAnsi"/>
        </w:rPr>
      </w:pPr>
      <w:r w:rsidRPr="00643BC6">
        <w:rPr>
          <w:rFonts w:cstheme="minorHAnsi"/>
        </w:rPr>
        <w:t>Según determina en la LSENP</w:t>
      </w:r>
      <w:r w:rsidRPr="00643BC6">
        <w:rPr>
          <w:rFonts w:cstheme="minorHAnsi"/>
          <w:vertAlign w:val="superscript"/>
        </w:rPr>
        <w:t>CAN</w:t>
      </w:r>
      <w:r w:rsidRPr="00643BC6">
        <w:rPr>
          <w:rFonts w:cstheme="minorHAnsi"/>
        </w:rPr>
        <w:t xml:space="preserve"> se tomará como referencia la Ley 9/2018, de 5 de diciembre, por la que se modifica la Ley 21/2013, de 9 de diciembre, de evaluación ambiental, la Ley 21/2015, de 20 de julio, por la que se modifica la Ley 43/2003, de 21 de noviembre, de Montes y la Ley 1/2005, de 9 de marzo, por la que se regula el régimen del comercio de derechos de emisión de gases de efecto invernadero, y que a su vez también en su artículo 6.2.a) de ámbito de aplicación de la evaluación ambiental estratégica determina que las modificaciones menores de los planes y programas, se someterán a </w:t>
      </w:r>
      <w:r w:rsidRPr="00643BC6">
        <w:rPr>
          <w:rFonts w:cstheme="minorHAnsi"/>
          <w:u w:val="single"/>
        </w:rPr>
        <w:t>EVALUACIÓN AMBIENTAL ESTRAT</w:t>
      </w:r>
      <w:r w:rsidR="00B150DF" w:rsidRPr="00643BC6">
        <w:rPr>
          <w:rFonts w:cstheme="minorHAnsi"/>
          <w:u w:val="single"/>
        </w:rPr>
        <w:t>É</w:t>
      </w:r>
      <w:r w:rsidRPr="00643BC6">
        <w:rPr>
          <w:rFonts w:cstheme="minorHAnsi"/>
          <w:u w:val="single"/>
        </w:rPr>
        <w:t>GICA SIMPLIFICADA</w:t>
      </w:r>
      <w:r w:rsidRPr="00643BC6">
        <w:rPr>
          <w:rFonts w:cstheme="minorHAnsi"/>
        </w:rPr>
        <w:t xml:space="preserve"> debido a que se trata de una zona de reducida extensión y modificación menor</w:t>
      </w:r>
    </w:p>
    <w:p w:rsidR="00680F49" w:rsidRPr="00643BC6" w:rsidRDefault="00680F49" w:rsidP="00BD0091">
      <w:pPr>
        <w:spacing w:line="276" w:lineRule="auto"/>
        <w:jc w:val="both"/>
        <w:rPr>
          <w:rFonts w:cstheme="minorHAnsi"/>
        </w:rPr>
      </w:pPr>
      <w:r w:rsidRPr="00643BC6">
        <w:rPr>
          <w:rFonts w:cstheme="minorHAnsi"/>
        </w:rPr>
        <w:t>La documentación ambiental prevista legalmente viene definida por la Ley 21/2013, de 9 de diciembre, de evaluación ambiental en su artículo 29.1 y es a lo que se rige el presente documento.</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1. Dentro del procedimiento sustantivo de adopción o aprobación del plan o programa, el promotor presentará ante el órgano sustantivo, junto con la documentación exigida por la legislación sectorial, una solicitud de inicio de la evaluación ambiental estratégica simplificada, acompañada del borrador del plan o programa y de un documento ambiental estratégico que contendrá, al menos, la siguiente información:</w:t>
      </w:r>
    </w:p>
    <w:p w:rsidR="00680F49" w:rsidRPr="009904AB" w:rsidRDefault="00680F49" w:rsidP="00BD0091">
      <w:pPr>
        <w:spacing w:line="276" w:lineRule="auto"/>
        <w:ind w:left="851" w:firstLine="565"/>
        <w:jc w:val="both"/>
        <w:rPr>
          <w:rFonts w:cstheme="minorHAnsi"/>
          <w:i/>
          <w:sz w:val="18"/>
          <w:szCs w:val="18"/>
        </w:rPr>
      </w:pPr>
      <w:r w:rsidRPr="009904AB">
        <w:rPr>
          <w:rFonts w:cstheme="minorHAnsi"/>
          <w:i/>
          <w:sz w:val="18"/>
          <w:szCs w:val="18"/>
        </w:rPr>
        <w:t>a) Los objetivos de la planificación.</w:t>
      </w:r>
    </w:p>
    <w:p w:rsidR="00680F49" w:rsidRPr="009904AB" w:rsidRDefault="00680F49" w:rsidP="00BD0091">
      <w:pPr>
        <w:spacing w:line="276" w:lineRule="auto"/>
        <w:ind w:left="1416"/>
        <w:jc w:val="both"/>
        <w:rPr>
          <w:rFonts w:cstheme="minorHAnsi"/>
          <w:i/>
          <w:sz w:val="18"/>
          <w:szCs w:val="18"/>
        </w:rPr>
      </w:pPr>
      <w:r w:rsidRPr="009904AB">
        <w:rPr>
          <w:rFonts w:cstheme="minorHAnsi"/>
          <w:i/>
          <w:sz w:val="18"/>
          <w:szCs w:val="18"/>
        </w:rPr>
        <w:t>b) El alcance y contenido del plan propuesto y de sus alternativas razonables, técnica y ambientalmente viables.</w:t>
      </w:r>
    </w:p>
    <w:p w:rsidR="00680F49" w:rsidRPr="009904AB" w:rsidRDefault="00680F49" w:rsidP="00BD0091">
      <w:pPr>
        <w:spacing w:line="276" w:lineRule="auto"/>
        <w:ind w:left="851" w:firstLine="565"/>
        <w:jc w:val="both"/>
        <w:rPr>
          <w:rFonts w:cstheme="minorHAnsi"/>
          <w:i/>
          <w:sz w:val="18"/>
          <w:szCs w:val="18"/>
        </w:rPr>
      </w:pPr>
      <w:r w:rsidRPr="009904AB">
        <w:rPr>
          <w:rFonts w:cstheme="minorHAnsi"/>
          <w:i/>
          <w:sz w:val="18"/>
          <w:szCs w:val="18"/>
        </w:rPr>
        <w:t>c) El desarrollo previsible del plan o programa.</w:t>
      </w:r>
    </w:p>
    <w:p w:rsidR="00680F49" w:rsidRPr="009904AB" w:rsidRDefault="00680F49" w:rsidP="00BD0091">
      <w:pPr>
        <w:spacing w:line="276" w:lineRule="auto"/>
        <w:ind w:left="1416"/>
        <w:jc w:val="both"/>
        <w:rPr>
          <w:rFonts w:cstheme="minorHAnsi"/>
          <w:i/>
          <w:sz w:val="18"/>
          <w:szCs w:val="18"/>
        </w:rPr>
      </w:pPr>
      <w:r w:rsidRPr="009904AB">
        <w:rPr>
          <w:rFonts w:cstheme="minorHAnsi"/>
          <w:i/>
          <w:sz w:val="18"/>
          <w:szCs w:val="18"/>
        </w:rPr>
        <w:t>d) Una caracterización de la situación del medio ambiente antes del desarrollo del plan o programa en el ámbito territorial afectado.</w:t>
      </w:r>
    </w:p>
    <w:p w:rsidR="00680F49" w:rsidRPr="009904AB" w:rsidRDefault="00680F49" w:rsidP="00BD0091">
      <w:pPr>
        <w:spacing w:line="276" w:lineRule="auto"/>
        <w:ind w:left="851" w:firstLine="565"/>
        <w:jc w:val="both"/>
        <w:rPr>
          <w:rFonts w:cstheme="minorHAnsi"/>
          <w:i/>
          <w:sz w:val="18"/>
          <w:szCs w:val="18"/>
        </w:rPr>
      </w:pPr>
      <w:r w:rsidRPr="009904AB">
        <w:rPr>
          <w:rFonts w:cstheme="minorHAnsi"/>
          <w:i/>
          <w:sz w:val="18"/>
          <w:szCs w:val="18"/>
        </w:rPr>
        <w:t>e) Los efectos ambientales previsibles y, si procede, su cuantificación.</w:t>
      </w:r>
    </w:p>
    <w:p w:rsidR="00680F49" w:rsidRPr="009904AB" w:rsidRDefault="00680F49" w:rsidP="00BD0091">
      <w:pPr>
        <w:spacing w:line="276" w:lineRule="auto"/>
        <w:ind w:left="851" w:firstLine="565"/>
        <w:jc w:val="both"/>
        <w:rPr>
          <w:rFonts w:cstheme="minorHAnsi"/>
          <w:i/>
          <w:sz w:val="18"/>
          <w:szCs w:val="18"/>
        </w:rPr>
      </w:pPr>
      <w:r w:rsidRPr="009904AB">
        <w:rPr>
          <w:rFonts w:cstheme="minorHAnsi"/>
          <w:i/>
          <w:sz w:val="18"/>
          <w:szCs w:val="18"/>
        </w:rPr>
        <w:t>f) Los efectos previsibles sobre los planes sectoriales y territoriales concurrentes.</w:t>
      </w:r>
    </w:p>
    <w:p w:rsidR="00680F49" w:rsidRPr="009904AB" w:rsidRDefault="00680F49" w:rsidP="00BD0091">
      <w:pPr>
        <w:spacing w:line="276" w:lineRule="auto"/>
        <w:ind w:left="1416"/>
        <w:jc w:val="both"/>
        <w:rPr>
          <w:rFonts w:cstheme="minorHAnsi"/>
          <w:i/>
          <w:sz w:val="18"/>
          <w:szCs w:val="18"/>
        </w:rPr>
      </w:pPr>
      <w:r w:rsidRPr="009904AB">
        <w:rPr>
          <w:rFonts w:cstheme="minorHAnsi"/>
          <w:i/>
          <w:sz w:val="18"/>
          <w:szCs w:val="18"/>
        </w:rPr>
        <w:t>g) La motivación de la aplicación del procedimiento de evaluación ambiental estratégica simplificada.</w:t>
      </w:r>
    </w:p>
    <w:p w:rsidR="00680F49" w:rsidRPr="009904AB" w:rsidRDefault="00680F49" w:rsidP="00BD0091">
      <w:pPr>
        <w:spacing w:line="276" w:lineRule="auto"/>
        <w:ind w:left="851" w:firstLine="565"/>
        <w:jc w:val="both"/>
        <w:rPr>
          <w:rFonts w:cstheme="minorHAnsi"/>
          <w:i/>
          <w:sz w:val="18"/>
          <w:szCs w:val="18"/>
        </w:rPr>
      </w:pPr>
      <w:r w:rsidRPr="009904AB">
        <w:rPr>
          <w:rFonts w:cstheme="minorHAnsi"/>
          <w:i/>
          <w:sz w:val="18"/>
          <w:szCs w:val="18"/>
        </w:rPr>
        <w:t>h) Un resumen de los motivos de la selección de las alternativas contempladas.</w:t>
      </w:r>
    </w:p>
    <w:p w:rsidR="00680F49" w:rsidRPr="009904AB" w:rsidRDefault="00680F49" w:rsidP="00BD0091">
      <w:pPr>
        <w:spacing w:line="276" w:lineRule="auto"/>
        <w:ind w:left="1416"/>
        <w:jc w:val="both"/>
        <w:rPr>
          <w:rFonts w:cstheme="minorHAnsi"/>
          <w:i/>
          <w:sz w:val="18"/>
          <w:szCs w:val="18"/>
        </w:rPr>
      </w:pPr>
      <w:r w:rsidRPr="009904AB">
        <w:rPr>
          <w:rFonts w:cstheme="minorHAnsi"/>
          <w:i/>
          <w:sz w:val="18"/>
          <w:szCs w:val="18"/>
        </w:rPr>
        <w:t>i) Las medidas previstas para prevenir, reducir y, en la medida de lo posible, corregir cualquier efecto negativo relevante en el medio ambiente de la aplicación del plan o programa, tomando en consideración el cambio climático.</w:t>
      </w:r>
    </w:p>
    <w:p w:rsidR="00680F49" w:rsidRPr="009904AB" w:rsidRDefault="00680F49" w:rsidP="00BD0091">
      <w:pPr>
        <w:spacing w:line="276" w:lineRule="auto"/>
        <w:ind w:left="1416"/>
        <w:jc w:val="both"/>
        <w:rPr>
          <w:rFonts w:cstheme="minorHAnsi"/>
          <w:i/>
          <w:sz w:val="18"/>
          <w:szCs w:val="18"/>
        </w:rPr>
      </w:pPr>
      <w:r w:rsidRPr="009904AB">
        <w:rPr>
          <w:rFonts w:cstheme="minorHAnsi"/>
          <w:i/>
          <w:sz w:val="18"/>
          <w:szCs w:val="18"/>
        </w:rPr>
        <w:t>j) Una descripción de las medidas previstas para el seguimiento ambiental del plan.</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2. Si el órgano sustantivo comprobara que la solicitud de inicio no incluye los documentos señalados en el apartado anterior, requerirá al promotor para que, en un plazo de diez días hábiles, los aporte, con los efectos previstos en el artículo 71 de la Ley 30/1992, de 26 de noviembre.</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lastRenderedPageBreak/>
        <w:t>Asimismo, el órgano sustantivo comprobará que la documentación presentada de conformidad con la legislación sectorial cumple los requisitos en ella exigidos.</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3. Una vez realizadas las comprobaciones anteriores, el órgano sustantivo remitirá al órgano ambiental la solicitud de inicio y los documentos que la deben acompañar.</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4. En el plazo de veinte días hábiles desde la recepción de la solicitud de inicio de la evaluación ambiental estratégica simplificada, el órgano ambiental podrá resolver su inadmisión por algunas de las siguientes razones:</w:t>
      </w:r>
    </w:p>
    <w:p w:rsidR="00680F49" w:rsidRPr="009904AB" w:rsidRDefault="00680F49" w:rsidP="00BD0091">
      <w:pPr>
        <w:spacing w:line="276" w:lineRule="auto"/>
        <w:ind w:left="1416"/>
        <w:jc w:val="both"/>
        <w:rPr>
          <w:rFonts w:cstheme="minorHAnsi"/>
          <w:i/>
          <w:sz w:val="18"/>
          <w:szCs w:val="18"/>
        </w:rPr>
      </w:pPr>
      <w:r w:rsidRPr="009904AB">
        <w:rPr>
          <w:rFonts w:cstheme="minorHAnsi"/>
          <w:i/>
          <w:sz w:val="18"/>
          <w:szCs w:val="18"/>
        </w:rPr>
        <w:t>a) Si estimara de modo inequívoco que el plan o programa es manifiestamente inviable por razones ambientales.</w:t>
      </w:r>
    </w:p>
    <w:p w:rsidR="00680F49" w:rsidRPr="009904AB" w:rsidRDefault="00680F49" w:rsidP="00BD0091">
      <w:pPr>
        <w:spacing w:line="276" w:lineRule="auto"/>
        <w:ind w:left="1416"/>
        <w:jc w:val="both"/>
        <w:rPr>
          <w:rFonts w:cstheme="minorHAnsi"/>
          <w:i/>
          <w:sz w:val="18"/>
          <w:szCs w:val="18"/>
        </w:rPr>
      </w:pPr>
      <w:r w:rsidRPr="009904AB">
        <w:rPr>
          <w:rFonts w:cstheme="minorHAnsi"/>
          <w:i/>
          <w:sz w:val="18"/>
          <w:szCs w:val="18"/>
        </w:rPr>
        <w:t>b) Si estimara que el documento ambiental estratégico no reúne condiciones de calidad suficientes.</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Con carácter previo a la adopción de la resolución por la que se acuerde la inadmisión, el órgano ambiental dará audiencia al promotor, informando de ello al órgano sustantivo, por un plazo de diez días que suspende el previsto para declarar la inadmisión.</w:t>
      </w:r>
    </w:p>
    <w:p w:rsidR="00680F49" w:rsidRPr="009904AB" w:rsidRDefault="00680F49" w:rsidP="00BD0091">
      <w:pPr>
        <w:spacing w:line="276" w:lineRule="auto"/>
        <w:ind w:left="851"/>
        <w:jc w:val="both"/>
        <w:rPr>
          <w:rFonts w:cstheme="minorHAnsi"/>
          <w:i/>
          <w:sz w:val="18"/>
          <w:szCs w:val="18"/>
        </w:rPr>
      </w:pPr>
      <w:r w:rsidRPr="009904AB">
        <w:rPr>
          <w:rFonts w:cstheme="minorHAnsi"/>
          <w:i/>
          <w:sz w:val="18"/>
          <w:szCs w:val="18"/>
        </w:rPr>
        <w:t>La resolución de inadmisión justificará las razones por las que se aprecia, y frente a la misma podrán interponerse los recursos legalmente procedentes en vía administrativa y judicial en su caso.</w:t>
      </w:r>
    </w:p>
    <w:p w:rsidR="00680F49" w:rsidRPr="00643BC6" w:rsidRDefault="00680F49" w:rsidP="00BD0091">
      <w:pPr>
        <w:spacing w:line="276" w:lineRule="auto"/>
        <w:jc w:val="both"/>
        <w:rPr>
          <w:rFonts w:cstheme="minorHAnsi"/>
        </w:rPr>
      </w:pPr>
    </w:p>
    <w:p w:rsidR="00607271" w:rsidRPr="00643BC6" w:rsidRDefault="00607271" w:rsidP="00BD0091">
      <w:pPr>
        <w:autoSpaceDE w:val="0"/>
        <w:autoSpaceDN w:val="0"/>
        <w:adjustRightInd w:val="0"/>
        <w:spacing w:after="0" w:line="276" w:lineRule="auto"/>
        <w:jc w:val="both"/>
        <w:rPr>
          <w:rFonts w:cstheme="minorHAnsi"/>
        </w:rPr>
      </w:pPr>
    </w:p>
    <w:p w:rsidR="00284B07" w:rsidRPr="00643BC6" w:rsidRDefault="00284B07" w:rsidP="00BD0091">
      <w:pPr>
        <w:autoSpaceDE w:val="0"/>
        <w:autoSpaceDN w:val="0"/>
        <w:adjustRightInd w:val="0"/>
        <w:spacing w:after="0" w:line="276" w:lineRule="auto"/>
        <w:jc w:val="both"/>
        <w:rPr>
          <w:rFonts w:cstheme="minorHAnsi"/>
        </w:rPr>
      </w:pPr>
    </w:p>
    <w:p w:rsidR="00284B07" w:rsidRPr="00643BC6" w:rsidRDefault="00284B07" w:rsidP="00BD0091">
      <w:pPr>
        <w:autoSpaceDE w:val="0"/>
        <w:autoSpaceDN w:val="0"/>
        <w:adjustRightInd w:val="0"/>
        <w:spacing w:after="0" w:line="276" w:lineRule="auto"/>
        <w:jc w:val="both"/>
        <w:rPr>
          <w:rFonts w:cstheme="minorHAnsi"/>
        </w:rPr>
      </w:pPr>
    </w:p>
    <w:p w:rsidR="00284B07" w:rsidRPr="00643BC6" w:rsidRDefault="00284B07" w:rsidP="00BD0091">
      <w:pPr>
        <w:autoSpaceDE w:val="0"/>
        <w:autoSpaceDN w:val="0"/>
        <w:adjustRightInd w:val="0"/>
        <w:spacing w:after="0" w:line="276" w:lineRule="auto"/>
        <w:jc w:val="both"/>
        <w:rPr>
          <w:rFonts w:cstheme="minorHAnsi"/>
        </w:rPr>
      </w:pPr>
    </w:p>
    <w:p w:rsidR="00284B07" w:rsidRPr="00643BC6" w:rsidRDefault="00284B07"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Default="00515615"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Default="009904AB" w:rsidP="00BD0091">
      <w:pPr>
        <w:autoSpaceDE w:val="0"/>
        <w:autoSpaceDN w:val="0"/>
        <w:adjustRightInd w:val="0"/>
        <w:spacing w:after="0" w:line="276" w:lineRule="auto"/>
        <w:jc w:val="both"/>
        <w:rPr>
          <w:rFonts w:cstheme="minorHAnsi"/>
        </w:rPr>
      </w:pPr>
    </w:p>
    <w:p w:rsidR="009904AB" w:rsidRPr="00643BC6" w:rsidRDefault="009904AB"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515615" w:rsidRPr="00643BC6" w:rsidRDefault="00515615" w:rsidP="00BD0091">
      <w:pPr>
        <w:autoSpaceDE w:val="0"/>
        <w:autoSpaceDN w:val="0"/>
        <w:adjustRightInd w:val="0"/>
        <w:spacing w:after="0" w:line="276" w:lineRule="auto"/>
        <w:jc w:val="both"/>
        <w:rPr>
          <w:rFonts w:cstheme="minorHAnsi"/>
        </w:rPr>
      </w:pPr>
    </w:p>
    <w:p w:rsidR="00284B07" w:rsidRPr="00643BC6" w:rsidRDefault="00284B07" w:rsidP="00BD0091">
      <w:pPr>
        <w:autoSpaceDE w:val="0"/>
        <w:autoSpaceDN w:val="0"/>
        <w:adjustRightInd w:val="0"/>
        <w:spacing w:after="0" w:line="276" w:lineRule="auto"/>
        <w:jc w:val="both"/>
        <w:rPr>
          <w:rFonts w:cstheme="minorHAnsi"/>
        </w:rPr>
      </w:pPr>
    </w:p>
    <w:p w:rsidR="00680F49" w:rsidRPr="00643BC6" w:rsidRDefault="00680F49" w:rsidP="00BD0091">
      <w:pPr>
        <w:pStyle w:val="Ttulo1"/>
        <w:spacing w:line="276" w:lineRule="auto"/>
        <w:jc w:val="both"/>
        <w:rPr>
          <w:rFonts w:asciiTheme="minorHAnsi" w:hAnsiTheme="minorHAnsi" w:cstheme="minorHAnsi"/>
          <w:b/>
          <w:color w:val="auto"/>
          <w:sz w:val="22"/>
          <w:szCs w:val="22"/>
        </w:rPr>
      </w:pPr>
      <w:bookmarkStart w:id="7" w:name="_Toc54799803"/>
      <w:r w:rsidRPr="00643BC6">
        <w:rPr>
          <w:rFonts w:asciiTheme="minorHAnsi" w:hAnsiTheme="minorHAnsi" w:cstheme="minorHAnsi"/>
          <w:b/>
          <w:color w:val="auto"/>
          <w:sz w:val="22"/>
          <w:szCs w:val="22"/>
        </w:rPr>
        <w:t>3. ALCANCE Y CONTENIDO DEL PLAN PRO</w:t>
      </w:r>
      <w:r w:rsidR="0084176D" w:rsidRPr="00643BC6">
        <w:rPr>
          <w:rFonts w:asciiTheme="minorHAnsi" w:hAnsiTheme="minorHAnsi" w:cstheme="minorHAnsi"/>
          <w:b/>
          <w:color w:val="auto"/>
          <w:sz w:val="22"/>
          <w:szCs w:val="22"/>
        </w:rPr>
        <w:t>P</w:t>
      </w:r>
      <w:r w:rsidRPr="00643BC6">
        <w:rPr>
          <w:rFonts w:asciiTheme="minorHAnsi" w:hAnsiTheme="minorHAnsi" w:cstheme="minorHAnsi"/>
          <w:b/>
          <w:color w:val="auto"/>
          <w:sz w:val="22"/>
          <w:szCs w:val="22"/>
        </w:rPr>
        <w:t>UESTO Y DE SUS ALTERNATIVAS RAZONABLES, TÉCNICA Y AMBIENTALMENTE VIABLES</w:t>
      </w:r>
      <w:bookmarkEnd w:id="7"/>
    </w:p>
    <w:p w:rsidR="00680F49" w:rsidRPr="00643BC6" w:rsidRDefault="00680F49" w:rsidP="00BD0091">
      <w:pPr>
        <w:autoSpaceDE w:val="0"/>
        <w:autoSpaceDN w:val="0"/>
        <w:adjustRightInd w:val="0"/>
        <w:spacing w:after="0" w:line="276" w:lineRule="auto"/>
        <w:jc w:val="both"/>
        <w:rPr>
          <w:rFonts w:cstheme="minorHAnsi"/>
        </w:rPr>
      </w:pPr>
    </w:p>
    <w:p w:rsidR="00C37983" w:rsidRPr="00643BC6" w:rsidRDefault="00680F49" w:rsidP="00BD0091">
      <w:pPr>
        <w:spacing w:line="276" w:lineRule="auto"/>
        <w:jc w:val="both"/>
        <w:rPr>
          <w:rFonts w:cstheme="minorHAnsi"/>
        </w:rPr>
      </w:pPr>
      <w:r w:rsidRPr="00643BC6">
        <w:rPr>
          <w:rFonts w:cstheme="minorHAnsi"/>
        </w:rPr>
        <w:t xml:space="preserve">En este apartado debemos tener en cuenta que todas las alternativas propuestas deben ser siempre técnica </w:t>
      </w:r>
      <w:r w:rsidR="00A6518E" w:rsidRPr="00643BC6">
        <w:rPr>
          <w:rFonts w:cstheme="minorHAnsi"/>
        </w:rPr>
        <w:t xml:space="preserve">y ambientalmente </w:t>
      </w:r>
      <w:r w:rsidRPr="00643BC6">
        <w:rPr>
          <w:rFonts w:cstheme="minorHAnsi"/>
        </w:rPr>
        <w:t>viables y económicamente asumibles</w:t>
      </w:r>
      <w:r w:rsidR="00A6518E" w:rsidRPr="00643BC6">
        <w:rPr>
          <w:rFonts w:cstheme="minorHAnsi"/>
        </w:rPr>
        <w:t>. A</w:t>
      </w:r>
      <w:r w:rsidRPr="00643BC6">
        <w:rPr>
          <w:rFonts w:cstheme="minorHAnsi"/>
        </w:rPr>
        <w:t>sí</w:t>
      </w:r>
      <w:r w:rsidR="005A59CB" w:rsidRPr="00643BC6">
        <w:rPr>
          <w:rFonts w:cstheme="minorHAnsi"/>
        </w:rPr>
        <w:t>,</w:t>
      </w:r>
      <w:r w:rsidRPr="00643BC6">
        <w:rPr>
          <w:rFonts w:cstheme="minorHAnsi"/>
        </w:rPr>
        <w:t xml:space="preserve"> para cada una de las alternativas planteadas se expondrán de forma resumida </w:t>
      </w:r>
      <w:r w:rsidR="004B62D6" w:rsidRPr="00643BC6">
        <w:rPr>
          <w:rFonts w:cstheme="minorHAnsi"/>
        </w:rPr>
        <w:t>una descripción</w:t>
      </w:r>
      <w:r w:rsidRPr="00643BC6">
        <w:rPr>
          <w:rFonts w:cstheme="minorHAnsi"/>
        </w:rPr>
        <w:t xml:space="preserve"> de las principales características globales</w:t>
      </w:r>
      <w:r w:rsidR="00A6518E" w:rsidRPr="00643BC6">
        <w:rPr>
          <w:rFonts w:cstheme="minorHAnsi"/>
        </w:rPr>
        <w:t xml:space="preserve"> y los planos que las definen</w:t>
      </w:r>
      <w:r w:rsidR="00221D77" w:rsidRPr="00643BC6">
        <w:rPr>
          <w:rFonts w:cstheme="minorHAnsi"/>
        </w:rPr>
        <w:t xml:space="preserve">, </w:t>
      </w:r>
      <w:r w:rsidR="005A59CB" w:rsidRPr="00643BC6">
        <w:rPr>
          <w:rFonts w:cstheme="minorHAnsi"/>
        </w:rPr>
        <w:t>a</w:t>
      </w:r>
      <w:r w:rsidR="00221D77" w:rsidRPr="00643BC6">
        <w:rPr>
          <w:rFonts w:cstheme="minorHAnsi"/>
        </w:rPr>
        <w:t xml:space="preserve">demás para </w:t>
      </w:r>
      <w:r w:rsidR="00EA6815">
        <w:rPr>
          <w:rFonts w:cstheme="minorHAnsi"/>
        </w:rPr>
        <w:t>profundizar</w:t>
      </w:r>
      <w:r w:rsidR="005A59CB" w:rsidRPr="00643BC6">
        <w:rPr>
          <w:rFonts w:cstheme="minorHAnsi"/>
        </w:rPr>
        <w:t>, y así poder evaluar de forma completa las posibles repercusiones en función de las actuaciones</w:t>
      </w:r>
      <w:r w:rsidR="00C37983" w:rsidRPr="00643BC6">
        <w:rPr>
          <w:rFonts w:cstheme="minorHAnsi"/>
        </w:rPr>
        <w:t xml:space="preserve"> </w:t>
      </w:r>
      <w:r w:rsidR="005A59CB" w:rsidRPr="00643BC6">
        <w:rPr>
          <w:rFonts w:cstheme="minorHAnsi"/>
        </w:rPr>
        <w:t xml:space="preserve">que se puedan llevar a cabo una vez se ponga en marcha la OPI, </w:t>
      </w:r>
      <w:r w:rsidR="00C37983" w:rsidRPr="00643BC6">
        <w:rPr>
          <w:rFonts w:cstheme="minorHAnsi"/>
        </w:rPr>
        <w:t>después de considerar</w:t>
      </w:r>
      <w:r w:rsidR="00787A30" w:rsidRPr="00643BC6">
        <w:rPr>
          <w:rFonts w:cstheme="minorHAnsi"/>
        </w:rPr>
        <w:t xml:space="preserve"> y defin</w:t>
      </w:r>
      <w:r w:rsidR="009C341F" w:rsidRPr="00643BC6">
        <w:rPr>
          <w:rFonts w:cstheme="minorHAnsi"/>
        </w:rPr>
        <w:t>i</w:t>
      </w:r>
      <w:r w:rsidR="00787A30" w:rsidRPr="00643BC6">
        <w:rPr>
          <w:rFonts w:cstheme="minorHAnsi"/>
        </w:rPr>
        <w:t>r en la fase de diseño o elaboración de la misma</w:t>
      </w:r>
      <w:r w:rsidR="00E737A9" w:rsidRPr="00643BC6">
        <w:rPr>
          <w:rFonts w:cstheme="minorHAnsi"/>
        </w:rPr>
        <w:t xml:space="preserve"> las actuaciones necesarias</w:t>
      </w:r>
      <w:r w:rsidR="001C147B" w:rsidRPr="00643BC6">
        <w:rPr>
          <w:rFonts w:cstheme="minorHAnsi"/>
        </w:rPr>
        <w:t xml:space="preserve">, </w:t>
      </w:r>
      <w:r w:rsidR="00E737A9" w:rsidRPr="00643BC6">
        <w:rPr>
          <w:rFonts w:cstheme="minorHAnsi"/>
        </w:rPr>
        <w:t>estudiaremos cada una de las Alternativas en referencia a las posibles consecuencias o efectos ambientales que se puedan derivar de la misma</w:t>
      </w:r>
      <w:r w:rsidR="00ED3AF8" w:rsidRPr="00643BC6">
        <w:rPr>
          <w:rFonts w:cstheme="minorHAnsi"/>
        </w:rPr>
        <w:t>,</w:t>
      </w:r>
      <w:r w:rsidR="00E737A9" w:rsidRPr="00643BC6">
        <w:rPr>
          <w:rFonts w:cstheme="minorHAnsi"/>
        </w:rPr>
        <w:t xml:space="preserve"> como son</w:t>
      </w:r>
      <w:r w:rsidR="00ED3AF8" w:rsidRPr="00643BC6">
        <w:rPr>
          <w:rFonts w:cstheme="minorHAnsi"/>
        </w:rPr>
        <w:t>;</w:t>
      </w:r>
      <w:r w:rsidR="00E737A9" w:rsidRPr="00643BC6">
        <w:rPr>
          <w:rFonts w:cstheme="minorHAnsi"/>
        </w:rPr>
        <w:t xml:space="preserve"> la fase de ejecución de las obras permitidas por la OPI, luego en su fase de funcionamiento una vez se ejecuten las obras y se ponga en marcha en pleno rendimiento la zona y </w:t>
      </w:r>
      <w:r w:rsidR="00ED3AF8" w:rsidRPr="00643BC6">
        <w:rPr>
          <w:rFonts w:cstheme="minorHAnsi"/>
        </w:rPr>
        <w:t xml:space="preserve">por último </w:t>
      </w:r>
      <w:r w:rsidR="00E737A9" w:rsidRPr="00643BC6">
        <w:rPr>
          <w:rFonts w:cstheme="minorHAnsi"/>
        </w:rPr>
        <w:t>un posible escenario de cese o cierre de las infraestructuras, cas</w:t>
      </w:r>
      <w:r w:rsidR="00ED3AF8" w:rsidRPr="00643BC6">
        <w:rPr>
          <w:rFonts w:cstheme="minorHAnsi"/>
        </w:rPr>
        <w:t>o</w:t>
      </w:r>
      <w:r w:rsidR="00E737A9" w:rsidRPr="00643BC6">
        <w:rPr>
          <w:rFonts w:cstheme="minorHAnsi"/>
        </w:rPr>
        <w:t xml:space="preserve"> necesario </w:t>
      </w:r>
      <w:r w:rsidR="00ED3AF8" w:rsidRPr="00643BC6">
        <w:rPr>
          <w:rFonts w:cstheme="minorHAnsi"/>
        </w:rPr>
        <w:t>de estudio</w:t>
      </w:r>
      <w:r w:rsidR="00E737A9" w:rsidRPr="00643BC6">
        <w:rPr>
          <w:rFonts w:cstheme="minorHAnsi"/>
        </w:rPr>
        <w:t>, debido al ejemplo actual que tenemos del recinto</w:t>
      </w:r>
      <w:r w:rsidR="00ED3AF8" w:rsidRPr="00643BC6">
        <w:rPr>
          <w:rFonts w:cstheme="minorHAnsi"/>
        </w:rPr>
        <w:t>,</w:t>
      </w:r>
      <w:r w:rsidR="00E737A9" w:rsidRPr="00643BC6">
        <w:rPr>
          <w:rFonts w:cstheme="minorHAnsi"/>
        </w:rPr>
        <w:t xml:space="preserve"> donde gran parte de las infraestructuras están abandonadas</w:t>
      </w:r>
      <w:r w:rsidR="00C10FB3">
        <w:rPr>
          <w:rFonts w:cstheme="minorHAnsi"/>
        </w:rPr>
        <w:t>, además con este desglose nos será más fácil poder hacer la elección de una u otra alternativa en función de los impactos que pueda producir cada una.</w:t>
      </w:r>
    </w:p>
    <w:p w:rsidR="00680F49" w:rsidRPr="00643BC6" w:rsidRDefault="005839B1" w:rsidP="00BD0091">
      <w:pPr>
        <w:autoSpaceDE w:val="0"/>
        <w:autoSpaceDN w:val="0"/>
        <w:adjustRightInd w:val="0"/>
        <w:spacing w:after="0" w:line="276" w:lineRule="auto"/>
        <w:jc w:val="both"/>
        <w:rPr>
          <w:rFonts w:cstheme="minorHAnsi"/>
        </w:rPr>
      </w:pPr>
      <w:r w:rsidRPr="00643BC6">
        <w:rPr>
          <w:rFonts w:cstheme="minorHAnsi"/>
        </w:rPr>
        <w:t>L</w:t>
      </w:r>
      <w:r w:rsidR="00653457" w:rsidRPr="00643BC6">
        <w:rPr>
          <w:rFonts w:cstheme="minorHAnsi"/>
        </w:rPr>
        <w:t>a necesidad de plantear la presente Ordenanza y las dis</w:t>
      </w:r>
      <w:r w:rsidR="00D068C3" w:rsidRPr="00643BC6">
        <w:rPr>
          <w:rFonts w:cstheme="minorHAnsi"/>
        </w:rPr>
        <w:t>tintas alternativas se fundament</w:t>
      </w:r>
      <w:r w:rsidR="00FE1954" w:rsidRPr="00643BC6">
        <w:rPr>
          <w:rFonts w:cstheme="minorHAnsi"/>
        </w:rPr>
        <w:t>a</w:t>
      </w:r>
      <w:r w:rsidR="00D068C3" w:rsidRPr="00643BC6">
        <w:rPr>
          <w:rFonts w:cstheme="minorHAnsi"/>
        </w:rPr>
        <w:t xml:space="preserve"> en </w:t>
      </w:r>
      <w:r w:rsidR="00C5074D" w:rsidRPr="00643BC6">
        <w:rPr>
          <w:rFonts w:cstheme="minorHAnsi"/>
        </w:rPr>
        <w:t>e</w:t>
      </w:r>
      <w:r w:rsidR="00680F49" w:rsidRPr="00643BC6">
        <w:rPr>
          <w:rFonts w:cstheme="minorHAnsi"/>
        </w:rPr>
        <w:t>l objeto de la Ordenanza Provisional Insular</w:t>
      </w:r>
      <w:r w:rsidR="00C52FEC" w:rsidRPr="00643BC6">
        <w:rPr>
          <w:rFonts w:cstheme="minorHAnsi"/>
        </w:rPr>
        <w:t xml:space="preserve"> </w:t>
      </w:r>
      <w:r w:rsidR="00C5074D" w:rsidRPr="00643BC6">
        <w:rPr>
          <w:rFonts w:cstheme="minorHAnsi"/>
        </w:rPr>
        <w:t xml:space="preserve">que </w:t>
      </w:r>
      <w:r w:rsidR="00680F49" w:rsidRPr="00643BC6">
        <w:rPr>
          <w:rFonts w:cstheme="minorHAnsi"/>
        </w:rPr>
        <w:t xml:space="preserve">es establecer la </w:t>
      </w:r>
      <w:r w:rsidR="00607271" w:rsidRPr="00643BC6">
        <w:rPr>
          <w:rFonts w:cstheme="minorHAnsi"/>
        </w:rPr>
        <w:t>ordenación pormenorizada</w:t>
      </w:r>
      <w:r w:rsidR="00A6518E" w:rsidRPr="00643BC6">
        <w:rPr>
          <w:rFonts w:cstheme="minorHAnsi"/>
        </w:rPr>
        <w:t>, fundamentalmente volumétrica,</w:t>
      </w:r>
      <w:r w:rsidR="00680F49" w:rsidRPr="00643BC6">
        <w:rPr>
          <w:rFonts w:cstheme="minorHAnsi"/>
        </w:rPr>
        <w:t xml:space="preserve"> para resolver de forma urgente la coyuntura actual de ausencia de ordenación adaptada al Plan Insular de Ordenación de la isla de La Palma que permita legitimar las actuaciones necesarias para la implantación del Complejo Socio-Sanitario Insular previsto en el PIO</w:t>
      </w:r>
      <w:r w:rsidR="00680F49" w:rsidRPr="00643BC6">
        <w:rPr>
          <w:rFonts w:cstheme="minorHAnsi"/>
          <w:vertAlign w:val="superscript"/>
        </w:rPr>
        <w:t>LP</w:t>
      </w:r>
      <w:r w:rsidR="00680F49" w:rsidRPr="00643BC6">
        <w:rPr>
          <w:rFonts w:cstheme="minorHAnsi"/>
        </w:rPr>
        <w:t xml:space="preserve"> como Zona OT D3.1 Área Especializada de infraestructuras y equipamiento</w:t>
      </w:r>
      <w:r w:rsidR="002703CF">
        <w:rPr>
          <w:rFonts w:cstheme="minorHAnsi"/>
        </w:rPr>
        <w:t xml:space="preserve"> y</w:t>
      </w:r>
      <w:r w:rsidR="00E72107">
        <w:rPr>
          <w:rFonts w:cstheme="minorHAnsi"/>
        </w:rPr>
        <w:t xml:space="preserve"> también Zona OT C2.2 “Interés Agropecuario AIG”</w:t>
      </w:r>
      <w:r w:rsidR="00680F49" w:rsidRPr="00643BC6">
        <w:rPr>
          <w:rFonts w:cstheme="minorHAnsi"/>
        </w:rPr>
        <w:t>.</w:t>
      </w:r>
    </w:p>
    <w:p w:rsidR="00680F49" w:rsidRPr="00643BC6" w:rsidRDefault="00680F49" w:rsidP="00BD0091">
      <w:pPr>
        <w:autoSpaceDE w:val="0"/>
        <w:autoSpaceDN w:val="0"/>
        <w:adjustRightInd w:val="0"/>
        <w:spacing w:after="0" w:line="276" w:lineRule="auto"/>
        <w:jc w:val="both"/>
        <w:rPr>
          <w:rFonts w:cstheme="minorHAnsi"/>
        </w:rPr>
      </w:pPr>
    </w:p>
    <w:p w:rsidR="00E33EBC" w:rsidRPr="00643BC6" w:rsidRDefault="001A6400" w:rsidP="00BD0091">
      <w:pPr>
        <w:autoSpaceDE w:val="0"/>
        <w:autoSpaceDN w:val="0"/>
        <w:adjustRightInd w:val="0"/>
        <w:spacing w:after="0" w:line="276" w:lineRule="auto"/>
        <w:jc w:val="both"/>
        <w:rPr>
          <w:rFonts w:cstheme="minorHAnsi"/>
        </w:rPr>
      </w:pPr>
      <w:r w:rsidRPr="00643BC6">
        <w:rPr>
          <w:rFonts w:cstheme="minorHAnsi"/>
        </w:rPr>
        <w:t>P</w:t>
      </w:r>
      <w:r w:rsidR="00680F49" w:rsidRPr="00643BC6">
        <w:rPr>
          <w:rFonts w:cstheme="minorHAnsi"/>
        </w:rPr>
        <w:t>ara suplir la urgente necesidad de contar con un centro hospitalario especializado en  geriatría de carácter supr</w:t>
      </w:r>
      <w:r w:rsidR="000B1D47" w:rsidRPr="00643BC6">
        <w:rPr>
          <w:rFonts w:cstheme="minorHAnsi"/>
        </w:rPr>
        <w:t>amunicipal, es preciso remodelar</w:t>
      </w:r>
      <w:r w:rsidR="00680F49" w:rsidRPr="00643BC6">
        <w:rPr>
          <w:rFonts w:cstheme="minorHAnsi"/>
        </w:rPr>
        <w:t xml:space="preserve"> el antiguo Hospital General de La Palma para destinarlo en su mayor parte a dicha finalidad manteniendo, en algunas de sus dependencias, la actual Escuela de Enfermería; </w:t>
      </w:r>
      <w:r w:rsidR="00A6518E" w:rsidRPr="00643BC6">
        <w:rPr>
          <w:rFonts w:cstheme="minorHAnsi"/>
        </w:rPr>
        <w:t xml:space="preserve">permitir </w:t>
      </w:r>
      <w:r w:rsidR="00680F49" w:rsidRPr="00643BC6">
        <w:rPr>
          <w:rFonts w:cstheme="minorHAnsi"/>
        </w:rPr>
        <w:t xml:space="preserve">ampliar la Residencia de Mayores para satisfacer la carencia de espacios destinados a gases medicinales, cocina, aparcamientos y a las habitaciones que, en cumplimiento de los estándares normativos vigentes, hayan de suprimirse en su ubicación actual para ser reubicadas en lugar adecuado; así como reformar la urbanización interior de la parcela. </w:t>
      </w:r>
      <w:r w:rsidR="00E33EBC" w:rsidRPr="00643BC6">
        <w:rPr>
          <w:rFonts w:cstheme="minorHAnsi"/>
        </w:rPr>
        <w:t xml:space="preserve">  </w:t>
      </w:r>
    </w:p>
    <w:p w:rsidR="00E33EBC" w:rsidRPr="00643BC6" w:rsidRDefault="00E33EBC" w:rsidP="00BD0091">
      <w:pPr>
        <w:autoSpaceDE w:val="0"/>
        <w:autoSpaceDN w:val="0"/>
        <w:adjustRightInd w:val="0"/>
        <w:spacing w:after="0" w:line="276" w:lineRule="auto"/>
        <w:jc w:val="both"/>
        <w:rPr>
          <w:rFonts w:cstheme="minorHAnsi"/>
        </w:rPr>
      </w:pPr>
    </w:p>
    <w:p w:rsidR="00E33EBC" w:rsidRPr="00643BC6" w:rsidRDefault="00F4799D" w:rsidP="00BD0091">
      <w:pPr>
        <w:autoSpaceDE w:val="0"/>
        <w:autoSpaceDN w:val="0"/>
        <w:adjustRightInd w:val="0"/>
        <w:spacing w:after="0" w:line="276" w:lineRule="auto"/>
        <w:jc w:val="both"/>
        <w:rPr>
          <w:rFonts w:cstheme="minorHAnsi"/>
          <w:shd w:val="clear" w:color="auto" w:fill="FFFFFF"/>
        </w:rPr>
      </w:pPr>
      <w:r w:rsidRPr="00643BC6">
        <w:rPr>
          <w:rFonts w:cstheme="minorHAnsi"/>
        </w:rPr>
        <w:lastRenderedPageBreak/>
        <w:t>Y,</w:t>
      </w:r>
      <w:r w:rsidR="00E33EBC" w:rsidRPr="00643BC6">
        <w:rPr>
          <w:rFonts w:cstheme="minorHAnsi"/>
        </w:rPr>
        <w:t xml:space="preserve"> además, contar con un espacio de aparcamientos para todos los usuarios del centro. Así, </w:t>
      </w:r>
      <w:r w:rsidR="00E33EBC" w:rsidRPr="00643BC6">
        <w:rPr>
          <w:rFonts w:eastAsia="Times New Roman" w:cstheme="minorHAnsi"/>
          <w:lang w:eastAsia="es-ES"/>
        </w:rPr>
        <w:t xml:space="preserve">La creación de nuevos aparcamientos, se hace totalmente imprescindible, atendiendo a que en </w:t>
      </w:r>
      <w:r w:rsidR="00E33EBC" w:rsidRPr="00643BC6">
        <w:rPr>
          <w:rFonts w:cstheme="minorHAnsi"/>
          <w:shd w:val="clear" w:color="auto" w:fill="FFFFFF"/>
        </w:rPr>
        <w:t xml:space="preserve">la zona periférica al Complejo Sociosanitario Las Nieves, no existen zonas de aparcamiento y la población más próxima, está muy alejada de este </w:t>
      </w:r>
      <w:r w:rsidR="00E72107">
        <w:rPr>
          <w:rFonts w:cstheme="minorHAnsi"/>
          <w:shd w:val="clear" w:color="auto" w:fill="FFFFFF"/>
        </w:rPr>
        <w:t>espacio</w:t>
      </w:r>
      <w:r w:rsidR="00E33EBC" w:rsidRPr="00643BC6">
        <w:rPr>
          <w:rFonts w:cstheme="minorHAnsi"/>
          <w:shd w:val="clear" w:color="auto" w:fill="FFFFFF"/>
        </w:rPr>
        <w:t>.</w:t>
      </w:r>
    </w:p>
    <w:p w:rsidR="00E33EBC" w:rsidRPr="00643BC6" w:rsidRDefault="00E33EBC" w:rsidP="00BD0091">
      <w:pPr>
        <w:autoSpaceDE w:val="0"/>
        <w:autoSpaceDN w:val="0"/>
        <w:adjustRightInd w:val="0"/>
        <w:spacing w:after="0" w:line="276" w:lineRule="auto"/>
        <w:jc w:val="both"/>
        <w:rPr>
          <w:rFonts w:eastAsia="Times New Roman" w:cstheme="minorHAnsi"/>
          <w:lang w:eastAsia="es-ES"/>
        </w:rPr>
      </w:pPr>
    </w:p>
    <w:p w:rsidR="00E33EBC" w:rsidRPr="00643BC6" w:rsidRDefault="00E33EBC" w:rsidP="00BD0091">
      <w:pPr>
        <w:shd w:val="clear" w:color="auto" w:fill="FFFFFF"/>
        <w:spacing w:after="200" w:line="276" w:lineRule="auto"/>
        <w:jc w:val="both"/>
        <w:rPr>
          <w:rFonts w:eastAsia="Times New Roman" w:cstheme="minorHAnsi"/>
          <w:lang w:eastAsia="es-ES"/>
        </w:rPr>
      </w:pPr>
      <w:r w:rsidRPr="00643BC6">
        <w:rPr>
          <w:rFonts w:eastAsia="Times New Roman" w:cstheme="minorHAnsi"/>
          <w:lang w:eastAsia="es-ES"/>
        </w:rPr>
        <w:t>Existen cuatro zonas anexas al Complejo Sociosanitario Las Nieves donde se podría plantear la ubicación de dicho aparcamiento, a saber:</w:t>
      </w:r>
    </w:p>
    <w:p w:rsidR="00E33EBC" w:rsidRPr="00643BC6" w:rsidRDefault="00E33EBC" w:rsidP="00BD0091">
      <w:pPr>
        <w:shd w:val="clear" w:color="auto" w:fill="FFFFFF"/>
        <w:spacing w:after="200" w:line="276" w:lineRule="auto"/>
        <w:jc w:val="both"/>
        <w:rPr>
          <w:rFonts w:eastAsia="Times New Roman" w:cstheme="minorHAnsi"/>
          <w:lang w:eastAsia="es-ES"/>
        </w:rPr>
      </w:pPr>
      <w:r w:rsidRPr="00643BC6">
        <w:rPr>
          <w:rFonts w:eastAsia="Times New Roman" w:cstheme="minorHAnsi"/>
          <w:lang w:eastAsia="es-ES"/>
        </w:rPr>
        <w:t xml:space="preserve">                Nº1.-Parcela propiedad del Cabildo Insular de la Palma, situada junto </w:t>
      </w:r>
      <w:r w:rsidR="00E72107">
        <w:rPr>
          <w:rFonts w:eastAsia="Times New Roman" w:cstheme="minorHAnsi"/>
          <w:lang w:eastAsia="es-ES"/>
        </w:rPr>
        <w:t>al</w:t>
      </w:r>
      <w:r w:rsidRPr="00643BC6">
        <w:rPr>
          <w:rFonts w:eastAsia="Times New Roman" w:cstheme="minorHAnsi"/>
          <w:lang w:eastAsia="es-ES"/>
        </w:rPr>
        <w:t xml:space="preserve"> actuales </w:t>
      </w:r>
      <w:r w:rsidR="00E72107">
        <w:rPr>
          <w:rFonts w:eastAsia="Times New Roman" w:cstheme="minorHAnsi"/>
          <w:lang w:eastAsia="es-ES"/>
        </w:rPr>
        <w:t>parking</w:t>
      </w:r>
      <w:r w:rsidRPr="00643BC6">
        <w:rPr>
          <w:rFonts w:eastAsia="Times New Roman" w:cstheme="minorHAnsi"/>
          <w:lang w:eastAsia="es-ES"/>
        </w:rPr>
        <w:t xml:space="preserve"> pero que debido a su pronunciada pendiente, hace muy costoso la realización de los aparcamientos, concretamente un edificio que, si bien es viable técnicamente, económicamente se trata de una inversión de 1.500.000 €, distribuidos en una planta de sótano y tres sobre rasante, a los efectos de obtener unas 150 plazas de aparcamiento.</w:t>
      </w:r>
    </w:p>
    <w:p w:rsidR="00E33EBC" w:rsidRPr="00643BC6" w:rsidRDefault="00E33EBC" w:rsidP="00BD0091">
      <w:pPr>
        <w:shd w:val="clear" w:color="auto" w:fill="FFFFFF"/>
        <w:spacing w:after="200" w:line="276" w:lineRule="auto"/>
        <w:jc w:val="both"/>
        <w:rPr>
          <w:rFonts w:eastAsia="Times New Roman" w:cstheme="minorHAnsi"/>
          <w:lang w:eastAsia="es-ES"/>
        </w:rPr>
      </w:pPr>
      <w:r w:rsidRPr="00643BC6">
        <w:rPr>
          <w:rFonts w:eastAsia="Times New Roman" w:cstheme="minorHAnsi"/>
          <w:lang w:eastAsia="es-ES"/>
        </w:rPr>
        <w:t xml:space="preserve">                Nº2.-Parcela propiedad privada que se sitúa también junto a los actúales aparcamientos pero su pendiente es prácticamente nula ya que se encuentra preparada en la actualidad para la agricultura, con una cota muy próxima </w:t>
      </w:r>
      <w:r w:rsidR="00B259F2">
        <w:rPr>
          <w:rFonts w:eastAsia="Times New Roman" w:cstheme="minorHAnsi"/>
          <w:lang w:eastAsia="es-ES"/>
        </w:rPr>
        <w:t>al</w:t>
      </w:r>
      <w:r w:rsidRPr="00643BC6">
        <w:rPr>
          <w:rFonts w:eastAsia="Times New Roman" w:cstheme="minorHAnsi"/>
          <w:lang w:eastAsia="es-ES"/>
        </w:rPr>
        <w:t xml:space="preserve"> act</w:t>
      </w:r>
      <w:r w:rsidR="00B259F2">
        <w:rPr>
          <w:rFonts w:eastAsia="Times New Roman" w:cstheme="minorHAnsi"/>
          <w:lang w:eastAsia="es-ES"/>
        </w:rPr>
        <w:t>ual parking</w:t>
      </w:r>
      <w:r w:rsidRPr="00643BC6">
        <w:rPr>
          <w:rFonts w:eastAsia="Times New Roman" w:cstheme="minorHAnsi"/>
          <w:lang w:eastAsia="es-ES"/>
        </w:rPr>
        <w:t>, requiriendo un pequeño movimiento de tierras que permitiría</w:t>
      </w:r>
      <w:r w:rsidR="008109DE">
        <w:rPr>
          <w:rFonts w:eastAsia="Times New Roman" w:cstheme="minorHAnsi"/>
          <w:lang w:eastAsia="es-ES"/>
        </w:rPr>
        <w:t>,</w:t>
      </w:r>
      <w:r w:rsidRPr="00643BC6">
        <w:rPr>
          <w:rFonts w:eastAsia="Times New Roman" w:cstheme="minorHAnsi"/>
          <w:lang w:eastAsia="es-ES"/>
        </w:rPr>
        <w:t xml:space="preserve"> sin construir un edificio, ubicarlos así como conectar ahora o a futuro con la parcela nº1, aumentando el número de plazas que sería solo con ella de unos 145 aparcamientos y con una inversión de unos 400.000 €, aparte de la compra de los mismos que se prevé en unos 500.000 €. La presente parcela también tiene en su interior una vivienda en buenas condiciones de mantenimiento que se puede aprovechar para destinarla a fines sociales.</w:t>
      </w:r>
    </w:p>
    <w:p w:rsidR="00E33EBC" w:rsidRPr="00643BC6" w:rsidRDefault="00E33EBC" w:rsidP="00BD0091">
      <w:pPr>
        <w:shd w:val="clear" w:color="auto" w:fill="FFFFFF"/>
        <w:spacing w:after="200" w:line="276" w:lineRule="auto"/>
        <w:jc w:val="both"/>
        <w:rPr>
          <w:rFonts w:eastAsia="Times New Roman" w:cstheme="minorHAnsi"/>
          <w:lang w:eastAsia="es-ES"/>
        </w:rPr>
      </w:pPr>
      <w:r w:rsidRPr="00643BC6">
        <w:rPr>
          <w:rFonts w:eastAsia="Times New Roman" w:cstheme="minorHAnsi"/>
          <w:lang w:eastAsia="es-ES"/>
        </w:rPr>
        <w:t>                Nº3.- Parcela propiedad privada que se sitúa en condiciones similares a la Nº2 y anexa hacia el sur que presenta una configuración que permitiría un aprovechamiento en cuanto al número de aparcamientos similar pero que no se encuentra anexa a los actúales aparcamientos. Sin embargo, el coste de acondicionamiento de la misma, es superior pues se encuentra en una cota superior, por lo que las obras a realizar para que los peatones puedan transitar hasta el complejo y su acondicionamiento (desmonte).</w:t>
      </w:r>
    </w:p>
    <w:p w:rsidR="00E33EBC" w:rsidRPr="00643BC6" w:rsidRDefault="00E33EBC" w:rsidP="00BD0091">
      <w:pPr>
        <w:shd w:val="clear" w:color="auto" w:fill="FFFFFF"/>
        <w:spacing w:after="200" w:line="276" w:lineRule="auto"/>
        <w:jc w:val="both"/>
        <w:rPr>
          <w:rFonts w:eastAsia="Times New Roman" w:cstheme="minorHAnsi"/>
          <w:lang w:eastAsia="es-ES"/>
        </w:rPr>
      </w:pPr>
      <w:r w:rsidRPr="00643BC6">
        <w:rPr>
          <w:rFonts w:eastAsia="Times New Roman" w:cstheme="minorHAnsi"/>
          <w:lang w:eastAsia="es-ES"/>
        </w:rPr>
        <w:t xml:space="preserve">                Nº4.Parcela propiedad del Cabildo Insular de La Palma que se encuentra dividida en tres bancales, con unos costes estimados en unos 350.000 € para su acondicionamiento y creando unas 75 plazas de aparcamiento. Sin embargo, es la parcela que se encuentra más alejada, con una distancia aproximada al complejo de unos 500 ml., además de presentar un desnivel topográfico con pendiente al 12%, lo que el uso de la misma para personas con discapacidad o mayores, se hace complicada. Las obras precisas para suavizar dichas pendientes, aumentarían aún más la distancia o recorrido al </w:t>
      </w:r>
      <w:r w:rsidR="00B259F2">
        <w:rPr>
          <w:rFonts w:eastAsia="Times New Roman" w:cstheme="minorHAnsi"/>
          <w:lang w:eastAsia="es-ES"/>
        </w:rPr>
        <w:t>CSS</w:t>
      </w:r>
      <w:r w:rsidRPr="00643BC6">
        <w:rPr>
          <w:rFonts w:eastAsia="Times New Roman" w:cstheme="minorHAnsi"/>
          <w:lang w:eastAsia="es-ES"/>
        </w:rPr>
        <w:t xml:space="preserve"> y el coste económico.</w:t>
      </w:r>
    </w:p>
    <w:p w:rsidR="00E33EBC" w:rsidRPr="00643BC6" w:rsidRDefault="00E33EBC" w:rsidP="00BD0091">
      <w:pPr>
        <w:shd w:val="clear" w:color="auto" w:fill="FFFFFF"/>
        <w:spacing w:after="200" w:line="276" w:lineRule="auto"/>
        <w:jc w:val="both"/>
        <w:rPr>
          <w:rFonts w:eastAsia="Times New Roman" w:cstheme="minorHAnsi"/>
          <w:lang w:eastAsia="es-ES"/>
        </w:rPr>
      </w:pPr>
      <w:r w:rsidRPr="00643BC6">
        <w:rPr>
          <w:rFonts w:eastAsia="Times New Roman" w:cstheme="minorHAnsi"/>
          <w:lang w:eastAsia="es-ES"/>
        </w:rPr>
        <w:t xml:space="preserve">De lo expuesto anteriormente parece concluirse con meridiana claridad que la parcela Nº2 es la más apropiada para la ubicación de los aparcamientos precisos para el Complejo, desde el punto de vista económico y de condicionantes técnicos, dada la conexión directa con los actuales aparcamientos, la posibilidad de conectar con el </w:t>
      </w:r>
      <w:r w:rsidR="00F24D9B" w:rsidRPr="00643BC6">
        <w:rPr>
          <w:rFonts w:eastAsia="Times New Roman" w:cstheme="minorHAnsi"/>
          <w:lang w:eastAsia="es-ES"/>
        </w:rPr>
        <w:t>c</w:t>
      </w:r>
      <w:r w:rsidRPr="00643BC6">
        <w:rPr>
          <w:rFonts w:eastAsia="Times New Roman" w:cstheme="minorHAnsi"/>
          <w:lang w:eastAsia="es-ES"/>
        </w:rPr>
        <w:t xml:space="preserve">omplejo, reducción de costes, mayor proximidad a dicho Complejo Sociosanitario Las Nieves, mayor posibilidad de instalar un </w:t>
      </w:r>
      <w:r w:rsidRPr="00643BC6">
        <w:rPr>
          <w:rFonts w:eastAsia="Times New Roman" w:cstheme="minorHAnsi"/>
          <w:lang w:eastAsia="es-ES"/>
        </w:rPr>
        <w:lastRenderedPageBreak/>
        <w:t>acceso controlado, creación de 145 plazas aproximadamente así como la inclusión en la solución</w:t>
      </w:r>
      <w:r w:rsidR="00B259F2">
        <w:rPr>
          <w:rFonts w:eastAsia="Times New Roman" w:cstheme="minorHAnsi"/>
          <w:lang w:eastAsia="es-ES"/>
        </w:rPr>
        <w:t xml:space="preserve"> </w:t>
      </w:r>
      <w:r w:rsidRPr="00643BC6">
        <w:rPr>
          <w:rFonts w:eastAsia="Times New Roman" w:cstheme="minorHAnsi"/>
          <w:lang w:eastAsia="es-ES"/>
        </w:rPr>
        <w:t>de una vivienda existente para dedicarla a fines sociales.</w:t>
      </w:r>
    </w:p>
    <w:p w:rsidR="00E33EBC" w:rsidRPr="00643BC6" w:rsidRDefault="00E33EBC" w:rsidP="00BD0091">
      <w:pPr>
        <w:autoSpaceDE w:val="0"/>
        <w:autoSpaceDN w:val="0"/>
        <w:adjustRightInd w:val="0"/>
        <w:spacing w:after="0" w:line="276" w:lineRule="auto"/>
        <w:jc w:val="both"/>
        <w:rPr>
          <w:rFonts w:cstheme="minorHAnsi"/>
        </w:rPr>
      </w:pPr>
      <w:r w:rsidRPr="00643BC6">
        <w:rPr>
          <w:rFonts w:eastAsia="Times New Roman" w:cstheme="minorHAnsi"/>
          <w:shd w:val="clear" w:color="auto" w:fill="FFFFFF"/>
          <w:lang w:eastAsia="es-ES"/>
        </w:rPr>
        <w:t>La parcela expuesta como ventajosa frente a las demás, tiene como referencia catastral 38037A004002740000SH y 00506700BS27F0001UU, con una superficie según certificación catastral de 5.297 m², Calle Lomo Centro nº71.</w:t>
      </w:r>
    </w:p>
    <w:p w:rsidR="00680F49" w:rsidRPr="00643BC6" w:rsidRDefault="00680F49" w:rsidP="00BD0091">
      <w:pPr>
        <w:autoSpaceDE w:val="0"/>
        <w:autoSpaceDN w:val="0"/>
        <w:adjustRightInd w:val="0"/>
        <w:spacing w:after="0" w:line="276" w:lineRule="auto"/>
        <w:jc w:val="both"/>
        <w:rPr>
          <w:rFonts w:cstheme="minorHAnsi"/>
        </w:rPr>
      </w:pPr>
      <w:r w:rsidRPr="00643BC6">
        <w:rPr>
          <w:rFonts w:cstheme="minorHAnsi"/>
        </w:rPr>
        <w:t xml:space="preserve">  </w:t>
      </w:r>
    </w:p>
    <w:p w:rsidR="00680F49" w:rsidRPr="00643BC6" w:rsidRDefault="006D2A7B" w:rsidP="00BD0091">
      <w:pPr>
        <w:autoSpaceDE w:val="0"/>
        <w:autoSpaceDN w:val="0"/>
        <w:adjustRightInd w:val="0"/>
        <w:spacing w:after="0" w:line="276" w:lineRule="auto"/>
        <w:jc w:val="both"/>
        <w:rPr>
          <w:rFonts w:cstheme="minorHAnsi"/>
        </w:rPr>
      </w:pPr>
      <w:r w:rsidRPr="00643BC6">
        <w:rPr>
          <w:rFonts w:cstheme="minorHAnsi"/>
        </w:rPr>
        <w:t>Una vez definidas el área de aplicación, es necesario p</w:t>
      </w:r>
      <w:r w:rsidR="00680F49" w:rsidRPr="00643BC6">
        <w:rPr>
          <w:rFonts w:cstheme="minorHAnsi"/>
        </w:rPr>
        <w:t>ara</w:t>
      </w:r>
      <w:r w:rsidR="000A35FE" w:rsidRPr="00643BC6">
        <w:rPr>
          <w:rFonts w:cstheme="minorHAnsi"/>
        </w:rPr>
        <w:t xml:space="preserve"> la definición de las distintas alternativas </w:t>
      </w:r>
      <w:r w:rsidRPr="00643BC6">
        <w:rPr>
          <w:rFonts w:cstheme="minorHAnsi"/>
        </w:rPr>
        <w:t>establecer</w:t>
      </w:r>
      <w:r w:rsidR="00680F49" w:rsidRPr="00643BC6">
        <w:rPr>
          <w:rFonts w:cstheme="minorHAnsi"/>
        </w:rPr>
        <w:t xml:space="preserve"> los siguientes criterios:</w:t>
      </w:r>
    </w:p>
    <w:p w:rsidR="00B150DF" w:rsidRPr="00643BC6" w:rsidRDefault="00B150DF" w:rsidP="00BD0091">
      <w:pPr>
        <w:autoSpaceDE w:val="0"/>
        <w:autoSpaceDN w:val="0"/>
        <w:adjustRightInd w:val="0"/>
        <w:spacing w:after="0" w:line="276" w:lineRule="auto"/>
        <w:jc w:val="both"/>
        <w:rPr>
          <w:rFonts w:cstheme="minorHAnsi"/>
        </w:rPr>
      </w:pPr>
    </w:p>
    <w:p w:rsidR="009443D8" w:rsidRPr="00643BC6" w:rsidRDefault="009443D8" w:rsidP="009443D8">
      <w:pPr>
        <w:pStyle w:val="Prrafodelista"/>
        <w:numPr>
          <w:ilvl w:val="0"/>
          <w:numId w:val="2"/>
        </w:numPr>
        <w:spacing w:before="240" w:after="120" w:line="300" w:lineRule="exact"/>
        <w:contextualSpacing w:val="0"/>
        <w:jc w:val="both"/>
        <w:rPr>
          <w:rFonts w:ascii="Calibri" w:hAnsi="Calibri" w:cs="Arial"/>
        </w:rPr>
      </w:pPr>
      <w:r w:rsidRPr="00643BC6">
        <w:rPr>
          <w:rFonts w:ascii="Calibri" w:hAnsi="Calibri" w:cs="Arial"/>
        </w:rPr>
        <w:t xml:space="preserve">Ordenar la zona D3.1 establecida en el PIOLP como zona OT D3.1  “Área de Especialización de infraestructuras y equipamientos” ampliada hacia el oeste, </w:t>
      </w:r>
      <w:r w:rsidR="00B259F2">
        <w:rPr>
          <w:rFonts w:ascii="Calibri" w:hAnsi="Calibri" w:cs="Arial"/>
        </w:rPr>
        <w:t>hacía</w:t>
      </w:r>
      <w:r w:rsidRPr="00643BC6">
        <w:rPr>
          <w:rFonts w:ascii="Calibri" w:hAnsi="Calibri" w:cs="Arial"/>
        </w:rPr>
        <w:t xml:space="preserve"> terrenos actualmente zonificados como zona C2.2 “Interés Agropecuario apta para actividades de interés general” con el objeto de ampliar el ámbito de manera que pueda absorber la ampliación de dotaciones y servicios que sean necesarios y/o que estén relacionados con el uso socio-sanitario del mismo. </w:t>
      </w:r>
    </w:p>
    <w:p w:rsidR="00680F49" w:rsidRPr="00643BC6" w:rsidRDefault="009443D8" w:rsidP="009443D8">
      <w:pPr>
        <w:pStyle w:val="Prrafodelista"/>
        <w:numPr>
          <w:ilvl w:val="0"/>
          <w:numId w:val="2"/>
        </w:numPr>
        <w:spacing w:before="240" w:after="120" w:line="300" w:lineRule="exact"/>
        <w:contextualSpacing w:val="0"/>
        <w:jc w:val="both"/>
        <w:rPr>
          <w:rFonts w:ascii="Calibri" w:hAnsi="Calibri" w:cs="Arial"/>
        </w:rPr>
      </w:pPr>
      <w:r w:rsidRPr="00643BC6">
        <w:rPr>
          <w:rFonts w:ascii="Calibri" w:hAnsi="Calibri" w:cs="Arial"/>
        </w:rPr>
        <w:t xml:space="preserve">Se ha de establecer una ordenación, conforme establece la LSENPC respecto a los equipamientos supramunicipales, que posibilite materializar las necesidades planteadas y que se demandan en cuanto a la mejora y ampliación del equipamiento existente y, que se han de desarrollar en el ámbito de actuación, al tiempo que optimizar los recursos edificados </w:t>
      </w:r>
      <w:r w:rsidR="009904AB" w:rsidRPr="00643BC6">
        <w:rPr>
          <w:rFonts w:ascii="Calibri" w:hAnsi="Calibri" w:cs="Arial"/>
        </w:rPr>
        <w:t>existentes,</w:t>
      </w:r>
      <w:r w:rsidRPr="00643BC6">
        <w:rPr>
          <w:rFonts w:ascii="Calibri" w:hAnsi="Calibri" w:cs="Arial"/>
        </w:rPr>
        <w:t xml:space="preserve"> así como sus infraestructuras, incluyendo en las mismas, el aumento de dotación de aparcamientos.</w:t>
      </w:r>
    </w:p>
    <w:p w:rsidR="00680F49" w:rsidRPr="00643BC6" w:rsidRDefault="00680F49" w:rsidP="00BD0091">
      <w:pPr>
        <w:autoSpaceDE w:val="0"/>
        <w:autoSpaceDN w:val="0"/>
        <w:adjustRightInd w:val="0"/>
        <w:spacing w:after="0" w:line="276" w:lineRule="auto"/>
        <w:jc w:val="both"/>
        <w:rPr>
          <w:rFonts w:cstheme="minorHAnsi"/>
        </w:rPr>
      </w:pPr>
    </w:p>
    <w:p w:rsidR="00B150DF" w:rsidRPr="00643BC6" w:rsidRDefault="00334C25" w:rsidP="00BD0091">
      <w:pPr>
        <w:spacing w:line="276" w:lineRule="auto"/>
        <w:jc w:val="both"/>
        <w:rPr>
          <w:rFonts w:cstheme="minorHAnsi"/>
        </w:rPr>
      </w:pPr>
      <w:r w:rsidRPr="00643BC6">
        <w:rPr>
          <w:rFonts w:cstheme="minorHAnsi"/>
        </w:rPr>
        <w:t xml:space="preserve">Además, </w:t>
      </w:r>
      <w:r w:rsidR="00B259F2">
        <w:rPr>
          <w:rFonts w:cstheme="minorHAnsi"/>
        </w:rPr>
        <w:t xml:space="preserve">hay que </w:t>
      </w:r>
      <w:r w:rsidR="00680F49" w:rsidRPr="00643BC6">
        <w:rPr>
          <w:rFonts w:cstheme="minorHAnsi"/>
        </w:rPr>
        <w:t>considerar que toda actuación que se produzca tras la aprobación de la presente Ordenanza va a actuar sobre un espacio ya modificado</w:t>
      </w:r>
      <w:r w:rsidR="00FD7027" w:rsidRPr="00643BC6">
        <w:rPr>
          <w:rFonts w:cstheme="minorHAnsi"/>
        </w:rPr>
        <w:t xml:space="preserve"> ambientalmente</w:t>
      </w:r>
      <w:r w:rsidR="00680F49" w:rsidRPr="00643BC6">
        <w:rPr>
          <w:rFonts w:cstheme="minorHAnsi"/>
        </w:rPr>
        <w:t>, al que se pretende dar la cualificación necesaria y las pautas de ordenación para esta zona, atendiendo a las previsibles demandas y exponiendo que la solución propuesta se defin</w:t>
      </w:r>
      <w:r w:rsidR="00E467EB" w:rsidRPr="00643BC6">
        <w:rPr>
          <w:rFonts w:cstheme="minorHAnsi"/>
        </w:rPr>
        <w:t>a</w:t>
      </w:r>
      <w:r w:rsidR="00680F49" w:rsidRPr="00643BC6">
        <w:rPr>
          <w:rFonts w:cstheme="minorHAnsi"/>
        </w:rPr>
        <w:t xml:space="preserve"> con la alternativa considerada como la más viable y donde estas estructuras respondan a parámetros de optimización y viabilidad, dentro de las distintas alternativas propuestas. </w:t>
      </w:r>
    </w:p>
    <w:p w:rsidR="00A6518E" w:rsidRPr="00643BC6" w:rsidRDefault="00B83002" w:rsidP="00BD0091">
      <w:pPr>
        <w:spacing w:line="276" w:lineRule="auto"/>
        <w:jc w:val="both"/>
        <w:rPr>
          <w:rFonts w:cstheme="minorHAnsi"/>
        </w:rPr>
      </w:pPr>
      <w:r w:rsidRPr="00643BC6">
        <w:rPr>
          <w:rFonts w:cstheme="minorHAnsi"/>
        </w:rPr>
        <w:t>D</w:t>
      </w:r>
      <w:r w:rsidR="007472D8" w:rsidRPr="00643BC6">
        <w:rPr>
          <w:rFonts w:cstheme="minorHAnsi"/>
        </w:rPr>
        <w:t>ebemos tener en cuenta</w:t>
      </w:r>
      <w:r w:rsidRPr="00643BC6">
        <w:rPr>
          <w:rFonts w:cstheme="minorHAnsi"/>
        </w:rPr>
        <w:t xml:space="preserve"> y recordar</w:t>
      </w:r>
      <w:r w:rsidR="007472D8" w:rsidRPr="00643BC6">
        <w:rPr>
          <w:rFonts w:cstheme="minorHAnsi"/>
        </w:rPr>
        <w:t xml:space="preserve"> </w:t>
      </w:r>
      <w:r w:rsidR="0039322C" w:rsidRPr="00643BC6">
        <w:rPr>
          <w:rFonts w:cstheme="minorHAnsi"/>
        </w:rPr>
        <w:t>s</w:t>
      </w:r>
      <w:r w:rsidR="007472D8" w:rsidRPr="00643BC6">
        <w:rPr>
          <w:rFonts w:cstheme="minorHAnsi"/>
        </w:rPr>
        <w:t>obre e</w:t>
      </w:r>
      <w:r w:rsidR="0039322C" w:rsidRPr="00643BC6">
        <w:rPr>
          <w:rFonts w:cstheme="minorHAnsi"/>
        </w:rPr>
        <w:t>l análisis de alternativas de</w:t>
      </w:r>
      <w:r w:rsidR="00E467EB" w:rsidRPr="00643BC6">
        <w:rPr>
          <w:rFonts w:cstheme="minorHAnsi"/>
        </w:rPr>
        <w:t xml:space="preserve"> este</w:t>
      </w:r>
      <w:r w:rsidR="0039322C" w:rsidRPr="00643BC6">
        <w:rPr>
          <w:rFonts w:cstheme="minorHAnsi"/>
        </w:rPr>
        <w:t xml:space="preserve"> </w:t>
      </w:r>
      <w:r w:rsidR="005D0602" w:rsidRPr="00643BC6">
        <w:rPr>
          <w:rFonts w:cstheme="minorHAnsi"/>
        </w:rPr>
        <w:t>Documento</w:t>
      </w:r>
      <w:r w:rsidR="0039322C" w:rsidRPr="00643BC6">
        <w:rPr>
          <w:rFonts w:cstheme="minorHAnsi"/>
        </w:rPr>
        <w:t xml:space="preserve"> Ambiental E</w:t>
      </w:r>
      <w:r w:rsidR="007472D8" w:rsidRPr="00643BC6">
        <w:rPr>
          <w:rFonts w:cstheme="minorHAnsi"/>
        </w:rPr>
        <w:t>stratégico</w:t>
      </w:r>
      <w:r w:rsidRPr="00643BC6">
        <w:rPr>
          <w:rFonts w:cstheme="minorHAnsi"/>
        </w:rPr>
        <w:t xml:space="preserve">, </w:t>
      </w:r>
      <w:r w:rsidR="007472D8" w:rsidRPr="00643BC6">
        <w:rPr>
          <w:rFonts w:cstheme="minorHAnsi"/>
        </w:rPr>
        <w:t xml:space="preserve">que </w:t>
      </w:r>
      <w:r w:rsidR="0039322C" w:rsidRPr="00643BC6">
        <w:rPr>
          <w:rFonts w:cstheme="minorHAnsi"/>
        </w:rPr>
        <w:t>la Alternativa C</w:t>
      </w:r>
      <w:r w:rsidR="007472D8" w:rsidRPr="00643BC6">
        <w:rPr>
          <w:rFonts w:cstheme="minorHAnsi"/>
        </w:rPr>
        <w:t xml:space="preserve">ero desapareció en la </w:t>
      </w:r>
      <w:r w:rsidR="0039322C" w:rsidRPr="00643BC6">
        <w:rPr>
          <w:rFonts w:cstheme="minorHAnsi"/>
        </w:rPr>
        <w:t>e</w:t>
      </w:r>
      <w:r w:rsidR="007472D8" w:rsidRPr="00643BC6">
        <w:rPr>
          <w:rFonts w:cstheme="minorHAnsi"/>
        </w:rPr>
        <w:t>valuació</w:t>
      </w:r>
      <w:r w:rsidR="0039322C" w:rsidRPr="00643BC6">
        <w:rPr>
          <w:rFonts w:cstheme="minorHAnsi"/>
        </w:rPr>
        <w:t>n de planes y programas con la L</w:t>
      </w:r>
      <w:r w:rsidR="007472D8" w:rsidRPr="00643BC6">
        <w:rPr>
          <w:rFonts w:cstheme="minorHAnsi"/>
        </w:rPr>
        <w:t>ey 21/2013 aunque se mantiene para el caso de los proyectos sometidos a im</w:t>
      </w:r>
      <w:r w:rsidR="0039322C" w:rsidRPr="00643BC6">
        <w:rPr>
          <w:rFonts w:cstheme="minorHAnsi"/>
        </w:rPr>
        <w:t>pacto ambiental (artículo 35.1.c y artículo 45.1.c d</w:t>
      </w:r>
      <w:r w:rsidR="007472D8" w:rsidRPr="00643BC6">
        <w:rPr>
          <w:rFonts w:cstheme="minorHAnsi"/>
        </w:rPr>
        <w:t>e</w:t>
      </w:r>
      <w:r w:rsidR="0039322C" w:rsidRPr="00643BC6">
        <w:rPr>
          <w:rFonts w:cstheme="minorHAnsi"/>
        </w:rPr>
        <w:t xml:space="preserve"> la Ley 21/2013). E</w:t>
      </w:r>
      <w:r w:rsidR="007472D8" w:rsidRPr="00643BC6">
        <w:rPr>
          <w:rFonts w:cstheme="minorHAnsi"/>
        </w:rPr>
        <w:t xml:space="preserve">n el caso de la </w:t>
      </w:r>
      <w:r w:rsidR="0039322C" w:rsidRPr="00643BC6">
        <w:rPr>
          <w:rFonts w:cstheme="minorHAnsi"/>
        </w:rPr>
        <w:t>e</w:t>
      </w:r>
      <w:r w:rsidR="007472D8" w:rsidRPr="00643BC6">
        <w:rPr>
          <w:rFonts w:cstheme="minorHAnsi"/>
        </w:rPr>
        <w:t>valuación de planes y programas</w:t>
      </w:r>
      <w:r w:rsidR="00D535CB">
        <w:rPr>
          <w:rFonts w:cstheme="minorHAnsi"/>
        </w:rPr>
        <w:t>, sí cabe analizar</w:t>
      </w:r>
      <w:r w:rsidR="007472D8" w:rsidRPr="00643BC6">
        <w:rPr>
          <w:rFonts w:cstheme="minorHAnsi"/>
        </w:rPr>
        <w:t xml:space="preserve"> </w:t>
      </w:r>
      <w:r w:rsidR="0039322C" w:rsidRPr="00643BC6">
        <w:rPr>
          <w:rFonts w:cstheme="minorHAnsi"/>
        </w:rPr>
        <w:t>“</w:t>
      </w:r>
      <w:r w:rsidR="007472D8" w:rsidRPr="00643BC6">
        <w:rPr>
          <w:rFonts w:cstheme="minorHAnsi"/>
        </w:rPr>
        <w:t xml:space="preserve">los aspectos relevantes de la </w:t>
      </w:r>
      <w:r w:rsidR="0039322C" w:rsidRPr="00643BC6">
        <w:rPr>
          <w:rFonts w:cstheme="minorHAnsi"/>
        </w:rPr>
        <w:t>s</w:t>
      </w:r>
      <w:r w:rsidR="007472D8" w:rsidRPr="00643BC6">
        <w:rPr>
          <w:rFonts w:cstheme="minorHAnsi"/>
        </w:rPr>
        <w:t>ituación actual del medio ambiente y su probable evolución en caso de no aplicación del plan o programa</w:t>
      </w:r>
      <w:r w:rsidR="0039322C" w:rsidRPr="00643BC6">
        <w:rPr>
          <w:rFonts w:cstheme="minorHAnsi"/>
        </w:rPr>
        <w:t>”</w:t>
      </w:r>
      <w:r w:rsidR="007472D8" w:rsidRPr="00643BC6">
        <w:rPr>
          <w:rFonts w:cstheme="minorHAnsi"/>
        </w:rPr>
        <w:t xml:space="preserve"> (apartado </w:t>
      </w:r>
      <w:r w:rsidR="0039322C" w:rsidRPr="00643BC6">
        <w:rPr>
          <w:rFonts w:cstheme="minorHAnsi"/>
        </w:rPr>
        <w:t>2</w:t>
      </w:r>
      <w:r w:rsidR="007472D8" w:rsidRPr="00643BC6">
        <w:rPr>
          <w:rFonts w:cstheme="minorHAnsi"/>
        </w:rPr>
        <w:t xml:space="preserve"> del anexo </w:t>
      </w:r>
      <w:r w:rsidR="0039322C" w:rsidRPr="00643BC6">
        <w:rPr>
          <w:rFonts w:cstheme="minorHAnsi"/>
        </w:rPr>
        <w:t xml:space="preserve">IV de la Ley 21/2013). </w:t>
      </w:r>
    </w:p>
    <w:p w:rsidR="00083447" w:rsidRPr="00643BC6" w:rsidRDefault="008E5DCE" w:rsidP="00BD0091">
      <w:pPr>
        <w:spacing w:line="276" w:lineRule="auto"/>
        <w:jc w:val="both"/>
        <w:rPr>
          <w:rFonts w:cstheme="minorHAnsi"/>
        </w:rPr>
      </w:pPr>
      <w:r w:rsidRPr="00643BC6">
        <w:rPr>
          <w:rFonts w:cstheme="minorHAnsi"/>
        </w:rPr>
        <w:t xml:space="preserve">Por lo tanto, </w:t>
      </w:r>
      <w:r w:rsidR="00E467EB" w:rsidRPr="00643BC6">
        <w:rPr>
          <w:rFonts w:cstheme="minorHAnsi"/>
        </w:rPr>
        <w:t xml:space="preserve">se han planteado cuatro alternativas para la ordenación de volúmenes del ámbito estudiado que van incrementando los aprovechamientos en </w:t>
      </w:r>
      <w:r w:rsidR="002D2DDD" w:rsidRPr="00643BC6">
        <w:rPr>
          <w:rFonts w:cstheme="minorHAnsi"/>
        </w:rPr>
        <w:t>distintos</w:t>
      </w:r>
      <w:r w:rsidR="00E467EB" w:rsidRPr="00643BC6">
        <w:rPr>
          <w:rFonts w:cstheme="minorHAnsi"/>
        </w:rPr>
        <w:t xml:space="preserve"> niveles</w:t>
      </w:r>
      <w:r w:rsidR="00D63029" w:rsidRPr="00643BC6">
        <w:rPr>
          <w:rFonts w:cstheme="minorHAnsi"/>
        </w:rPr>
        <w:t>, t</w:t>
      </w:r>
      <w:r w:rsidR="002D2DDD" w:rsidRPr="00643BC6">
        <w:rPr>
          <w:rFonts w:cstheme="minorHAnsi"/>
        </w:rPr>
        <w:t>eniendo en cuenta que el uso está definido por el PIO</w:t>
      </w:r>
      <w:r w:rsidR="002D2DDD" w:rsidRPr="00643BC6">
        <w:rPr>
          <w:rFonts w:cstheme="minorHAnsi"/>
          <w:vertAlign w:val="superscript"/>
        </w:rPr>
        <w:t>LP</w:t>
      </w:r>
      <w:r w:rsidR="002D2DDD" w:rsidRPr="00643BC6">
        <w:rPr>
          <w:rFonts w:cstheme="minorHAnsi"/>
        </w:rPr>
        <w:t xml:space="preserve"> y que la urbanización está muy condicionada por los viarios interiores e infraestructuras existentes que no justifican operaciones de renovación. </w:t>
      </w:r>
    </w:p>
    <w:p w:rsidR="004772FE" w:rsidRPr="00643BC6" w:rsidRDefault="004772FE" w:rsidP="004772FE">
      <w:pPr>
        <w:autoSpaceDE w:val="0"/>
        <w:autoSpaceDN w:val="0"/>
        <w:adjustRightInd w:val="0"/>
        <w:spacing w:after="0"/>
        <w:jc w:val="both"/>
        <w:rPr>
          <w:rFonts w:cs="Calibri"/>
        </w:rPr>
      </w:pPr>
      <w:r w:rsidRPr="00643BC6">
        <w:rPr>
          <w:rFonts w:cs="Calibri"/>
        </w:rPr>
        <w:t xml:space="preserve">De manera resumida y antes de desglosar cada una de ellas, determinamos: </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b/>
        </w:rPr>
        <w:t>La alternativa 1</w:t>
      </w:r>
      <w:r w:rsidRPr="00643BC6">
        <w:rPr>
          <w:rFonts w:cs="Calibri"/>
        </w:rPr>
        <w:t xml:space="preserve"> propone consolidar las edificaciones existentes, manteniendo los parámetros de ocupación y alturas de las actuales edificaciones y aumentar la edificabilidad de la unidad de </w:t>
      </w:r>
      <w:r w:rsidR="00DB1421" w:rsidRPr="00643BC6">
        <w:rPr>
          <w:rFonts w:cs="Calibri"/>
        </w:rPr>
        <w:t>ordenación de</w:t>
      </w:r>
      <w:r w:rsidRPr="00643BC6">
        <w:rPr>
          <w:rFonts w:cs="Calibri"/>
        </w:rPr>
        <w:t xml:space="preserve"> suelo urbano (CSS-Ur-EA-1) y (CSS-Ur-EA-2), para poder permitir ampliar las instalaciones con un edificio para cocina central, un centro de instalaciones, un edificio para suministro de gases medicinales (o</w:t>
      </w:r>
      <w:r w:rsidR="00FF44D7">
        <w:rPr>
          <w:rFonts w:cs="Calibri"/>
        </w:rPr>
        <w:t>xí</w:t>
      </w:r>
      <w:r w:rsidRPr="00643BC6">
        <w:rPr>
          <w:rFonts w:cs="Calibri"/>
        </w:rPr>
        <w:t xml:space="preserve">geno) y la ampliación de la actual Residencia de Pensionistas. </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 xml:space="preserve">También se ordena una parcela zonificada como C2.2 “Interés agropecuario apta para actuaciones de interés general” (AIG) del PIOLP con el objeto de poder implantar dotaciones y servicios, que sean precisos y /o estén relacionados con el del ámbito.  Así, se categorizará la misma como suelo rústico de protección de infraestructuras (SRPI) acorde con el </w:t>
      </w:r>
      <w:r w:rsidR="009904AB" w:rsidRPr="00643BC6">
        <w:rPr>
          <w:rFonts w:cs="Calibri"/>
        </w:rPr>
        <w:t>artículo</w:t>
      </w:r>
      <w:r w:rsidRPr="00643BC6">
        <w:rPr>
          <w:rFonts w:cs="Calibri"/>
        </w:rPr>
        <w:t xml:space="preserve"> 34.d) de la Ley 4/2017. </w:t>
      </w:r>
    </w:p>
    <w:p w:rsidR="004772FE" w:rsidRPr="00643BC6" w:rsidRDefault="004772FE" w:rsidP="004772FE">
      <w:pPr>
        <w:autoSpaceDE w:val="0"/>
        <w:autoSpaceDN w:val="0"/>
        <w:adjustRightInd w:val="0"/>
        <w:spacing w:after="0"/>
        <w:jc w:val="both"/>
        <w:rPr>
          <w:rFonts w:cs="Calibri"/>
        </w:rPr>
      </w:pPr>
      <w:r w:rsidRPr="00643BC6">
        <w:rPr>
          <w:rFonts w:cs="Calibri"/>
        </w:rPr>
        <w:t>En las edificaciones existentes en este suelo, se admitirá la implantación de los usos socio-sanitarios y se podrán realizar, con carácter general, las obras de mantenimiento, conservación, reforma, modernización, demolición parcial, consolidación, rehabilitación o remodelación, incluso las que tengan como efecto mantener y alargar la vida útil del inmueble, sin que sea admisible el incremento de volumen o edificabilidad en contra de lo establecido en la presente ordenanza.</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 xml:space="preserve">También se ordenarán los terrenos incluidos en la zona D3.1 que están categorizados </w:t>
      </w:r>
      <w:r w:rsidR="00DB1421" w:rsidRPr="00643BC6">
        <w:rPr>
          <w:rFonts w:cs="Calibri"/>
        </w:rPr>
        <w:t>como urbanizable</w:t>
      </w:r>
      <w:r w:rsidR="00B2671D">
        <w:rPr>
          <w:rFonts w:cs="Calibri"/>
        </w:rPr>
        <w:t>s</w:t>
      </w:r>
      <w:r w:rsidR="00DB1421" w:rsidRPr="00643BC6">
        <w:rPr>
          <w:rFonts w:cs="Calibri"/>
        </w:rPr>
        <w:t>, para</w:t>
      </w:r>
      <w:r w:rsidRPr="00643BC6">
        <w:rPr>
          <w:rFonts w:cs="Calibri"/>
        </w:rPr>
        <w:t xml:space="preserve"> posibilitar la implantación de aparcamiento en superficie y espacios libres. </w:t>
      </w:r>
    </w:p>
    <w:p w:rsidR="004772FE" w:rsidRPr="00643BC6" w:rsidRDefault="004772FE" w:rsidP="004772FE">
      <w:pPr>
        <w:autoSpaceDE w:val="0"/>
        <w:autoSpaceDN w:val="0"/>
        <w:adjustRightInd w:val="0"/>
        <w:spacing w:after="0"/>
        <w:jc w:val="both"/>
        <w:rPr>
          <w:rFonts w:cs="Calibri"/>
        </w:rPr>
      </w:pPr>
      <w:r w:rsidRPr="00643BC6">
        <w:rPr>
          <w:rFonts w:cs="Calibri"/>
        </w:rPr>
        <w:t>En las edificaciones existentes en este suelo, se admitirá la implantación de los usos socio-sanitarios y se podrán realizar, con carácter general, las obras de mantenimiento, conservación, reforma, modernización, demolición parcial, consolidación, rehabilitación o remodelación, incluso las que tengan como efecto mantener y alargar la vida útil del inmueble, sin que sea admisible el incremento de volumen o edificabilidad en contra de lo establecido en la presente ordenanza.</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 xml:space="preserve">La edificabilidad neta total con esta ordenación será de 32.984,80 m². </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b/>
        </w:rPr>
        <w:t>La alternativa 2</w:t>
      </w:r>
      <w:r w:rsidR="002C17FD">
        <w:rPr>
          <w:rFonts w:cs="Calibri"/>
        </w:rPr>
        <w:t xml:space="preserve"> t</w:t>
      </w:r>
      <w:r w:rsidRPr="00643BC6">
        <w:rPr>
          <w:rFonts w:cs="Calibri"/>
        </w:rPr>
        <w:t xml:space="preserve">ambién propone consolidar las edificabilidades existentes, manteniendo los parámetros de ocupación y alturas de las actuales edificaciones y aumentar la edificabilidad de la unidad de </w:t>
      </w:r>
      <w:r w:rsidR="00DB1421" w:rsidRPr="00643BC6">
        <w:rPr>
          <w:rFonts w:cs="Calibri"/>
        </w:rPr>
        <w:t>ordenación de</w:t>
      </w:r>
      <w:r w:rsidRPr="00643BC6">
        <w:rPr>
          <w:rFonts w:cs="Calibri"/>
        </w:rPr>
        <w:t xml:space="preserve"> suelo urbano (CSS-Ur-EA-1) y (CSS-Ur-EA-2), para poder permitir ampliar las instalaciones con un edificio para cocina central, un centro de instalaciones, un edificio para suministro de gases medicinales (ox</w:t>
      </w:r>
      <w:r w:rsidR="002C17FD">
        <w:rPr>
          <w:rFonts w:cs="Calibri"/>
        </w:rPr>
        <w:t>í</w:t>
      </w:r>
      <w:r w:rsidRPr="00643BC6">
        <w:rPr>
          <w:rFonts w:cs="Calibri"/>
        </w:rPr>
        <w:t>geno) y la ampliación de la actual Residencia de Pensionistas.</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 xml:space="preserve">También se ordena una parcela zonificada como C2.2 “Interés agropecuario AIG” del PIOLP con el objeto de destinarla a aparcamientos en superficie, espacios libres, además, del mantenimiento </w:t>
      </w:r>
      <w:r w:rsidR="00DB1421" w:rsidRPr="00643BC6">
        <w:rPr>
          <w:rFonts w:cs="Calibri"/>
        </w:rPr>
        <w:t>de las</w:t>
      </w:r>
      <w:r w:rsidRPr="00643BC6">
        <w:rPr>
          <w:rFonts w:cs="Calibri"/>
        </w:rPr>
        <w:t xml:space="preserve"> edificaciones existentes. Así, se categorizará la misma como suelo rústico de protección de infraestructuras (SRPI) acorde con el </w:t>
      </w:r>
      <w:r w:rsidR="00DB1421" w:rsidRPr="00643BC6">
        <w:rPr>
          <w:rFonts w:cs="Calibri"/>
        </w:rPr>
        <w:t>artículo</w:t>
      </w:r>
      <w:r w:rsidRPr="00643BC6">
        <w:rPr>
          <w:rFonts w:cs="Calibri"/>
        </w:rPr>
        <w:t xml:space="preserve"> 34.d) de la Ley 4/2017. </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 xml:space="preserve">En las edificaciones existentes en este suelo, se admitirá la implantación de los usos socio-sanitarios y se podrán realizar, con carácter general, las obras de mantenimiento, conservación, reforma, modernización, demolición parcial, consolidación, rehabilitación o </w:t>
      </w:r>
      <w:r w:rsidRPr="00643BC6">
        <w:rPr>
          <w:rFonts w:cs="Calibri"/>
        </w:rPr>
        <w:lastRenderedPageBreak/>
        <w:t>remodelación, incluso las que tengan como efecto mantener y alargar la vida útil del inmueble, sin que sea admisible el incremento de volumen o edificabilidad en contra de lo establecido en la presente ordenanza.</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 xml:space="preserve">También se ordenarán los terrenos incluidos en la zona D3.1 que están categorizados </w:t>
      </w:r>
      <w:r w:rsidR="00DB1421" w:rsidRPr="00643BC6">
        <w:rPr>
          <w:rFonts w:cs="Calibri"/>
        </w:rPr>
        <w:t>como urbanizable</w:t>
      </w:r>
      <w:r w:rsidR="002C17FD">
        <w:rPr>
          <w:rFonts w:cs="Calibri"/>
        </w:rPr>
        <w:t>s</w:t>
      </w:r>
      <w:r w:rsidR="00DB1421" w:rsidRPr="00643BC6">
        <w:rPr>
          <w:rFonts w:cs="Calibri"/>
        </w:rPr>
        <w:t>, para</w:t>
      </w:r>
      <w:r w:rsidRPr="00643BC6">
        <w:rPr>
          <w:rFonts w:cs="Calibri"/>
        </w:rPr>
        <w:t xml:space="preserve"> posibilitar la implantación, en las edificaciones </w:t>
      </w:r>
      <w:r w:rsidR="00453896" w:rsidRPr="00643BC6">
        <w:rPr>
          <w:rFonts w:cs="Calibri"/>
        </w:rPr>
        <w:t>existentes, de</w:t>
      </w:r>
      <w:r w:rsidRPr="00643BC6">
        <w:rPr>
          <w:rFonts w:cs="Calibri"/>
        </w:rPr>
        <w:t xml:space="preserve"> dotaciones y servicios, que sean precisos y/o estén relacionados con el uso socio-sanitario, y la ubicación de una amplia zona de espacios libres. </w:t>
      </w:r>
    </w:p>
    <w:p w:rsidR="004772FE" w:rsidRPr="00643BC6" w:rsidRDefault="004772FE" w:rsidP="004772FE">
      <w:pPr>
        <w:autoSpaceDE w:val="0"/>
        <w:autoSpaceDN w:val="0"/>
        <w:adjustRightInd w:val="0"/>
        <w:spacing w:after="0"/>
        <w:jc w:val="both"/>
        <w:rPr>
          <w:rFonts w:cs="Calibri"/>
        </w:rPr>
      </w:pPr>
      <w:r w:rsidRPr="00643BC6">
        <w:rPr>
          <w:rFonts w:cs="Calibri"/>
        </w:rPr>
        <w:t>En las edificaciones existentes se podrán realizar, con carácter general, las obras de mantenimiento, conservación, reforma, modernización, demolición parcial, consolidación, rehabilitación o remodelación, incluso las que tengan como efecto mantener y alargar la vida útil del inmueble, sin que sea admisible el incremento de volumen o edificabilidad en contra de lo establecido en la presente ordenanza.</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b/>
        </w:rPr>
      </w:pPr>
      <w:r w:rsidRPr="00643BC6">
        <w:rPr>
          <w:rFonts w:cs="Calibri"/>
        </w:rPr>
        <w:t>La edificabilidad neta total será igual a la de la alternativa 1, es decir de 32.984,80 m².</w:t>
      </w:r>
      <w:r w:rsidRPr="00643BC6">
        <w:rPr>
          <w:rFonts w:cs="Calibri"/>
          <w:b/>
        </w:rPr>
        <w:t xml:space="preserve"> </w:t>
      </w:r>
    </w:p>
    <w:p w:rsidR="004772FE" w:rsidRPr="00643BC6" w:rsidRDefault="004772FE" w:rsidP="004772FE">
      <w:pPr>
        <w:autoSpaceDE w:val="0"/>
        <w:autoSpaceDN w:val="0"/>
        <w:adjustRightInd w:val="0"/>
        <w:spacing w:after="0"/>
        <w:jc w:val="both"/>
        <w:rPr>
          <w:rFonts w:cs="Calibri"/>
          <w:b/>
        </w:rPr>
      </w:pPr>
    </w:p>
    <w:p w:rsidR="004772FE" w:rsidRPr="00643BC6" w:rsidRDefault="004772FE" w:rsidP="004772FE">
      <w:pPr>
        <w:autoSpaceDE w:val="0"/>
        <w:autoSpaceDN w:val="0"/>
        <w:adjustRightInd w:val="0"/>
        <w:spacing w:after="0"/>
        <w:jc w:val="both"/>
        <w:rPr>
          <w:rFonts w:cs="Calibri"/>
        </w:rPr>
      </w:pPr>
      <w:r w:rsidRPr="00643BC6">
        <w:rPr>
          <w:rFonts w:cs="Calibri"/>
          <w:b/>
        </w:rPr>
        <w:t>La alternativa 3</w:t>
      </w:r>
      <w:r w:rsidRPr="00643BC6">
        <w:rPr>
          <w:rFonts w:cs="Calibri"/>
        </w:rPr>
        <w:t xml:space="preserve"> plantea consolidar las edificabilidades existentes, manteniendo en unos casos y aumentando en otros, los parámetros de ocupación actuales y aumentando siempre la edificabilidad de todas las unidades de ordenación, alcanzando una edificabilidad neta de 54.288,44 m², para poder permitir ampliar las instalaciones de acuerdo con las necesidades a día de hoy, con un edificio para cocina central, un centro de instalaciones, un edificio para suministro de gases medicinales (oxigeno) y la ampliación de la actual Residencia de Pensionistas, así como el resto de demandas que puedan surgir a futuro en el desarrollo de necesidades funcionales del CSS.</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 xml:space="preserve">Además, se ordena una parcela zonificada como C2.2 “Interés agropecuario AIG” del PIOLP con el objeto de destinarla a </w:t>
      </w:r>
      <w:r w:rsidRPr="00DB1421">
        <w:rPr>
          <w:rFonts w:cs="Calibri"/>
          <w:bCs/>
        </w:rPr>
        <w:t>aparcamientos en superficie, espacios libres y a la implantación de nuevas instalaciones o servicios tanto en las edificaciones existentes como de nueva planta</w:t>
      </w:r>
      <w:r w:rsidRPr="00643BC6">
        <w:rPr>
          <w:rFonts w:cs="Calibri"/>
        </w:rPr>
        <w:t xml:space="preserve"> que sean precisas y/o estén relacionadas con el uso socio-sanitario. Así, se categorizará la misma como suelo rústico de protección de Infraestructuras (SRPI) acorde con el </w:t>
      </w:r>
      <w:r w:rsidR="00DB1421" w:rsidRPr="00643BC6">
        <w:rPr>
          <w:rFonts w:cs="Calibri"/>
        </w:rPr>
        <w:t>artículo</w:t>
      </w:r>
      <w:r w:rsidRPr="00643BC6">
        <w:rPr>
          <w:rFonts w:cs="Calibri"/>
        </w:rPr>
        <w:t xml:space="preserve"> 34.d) de la Ley 4/2017 y se establecerán los parámetros necesarios para posibilitar el destino </w:t>
      </w:r>
      <w:r w:rsidR="002868FF">
        <w:rPr>
          <w:rFonts w:cs="Calibri"/>
        </w:rPr>
        <w:t>anteriormente</w:t>
      </w:r>
      <w:r w:rsidRPr="00643BC6">
        <w:rPr>
          <w:rFonts w:cs="Calibri"/>
        </w:rPr>
        <w:t xml:space="preserve"> dicho.</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 xml:space="preserve">También se ordenarán los terrenos incluidos en la zona D3.1 que están categorizados </w:t>
      </w:r>
      <w:r w:rsidR="00DB1421" w:rsidRPr="00643BC6">
        <w:rPr>
          <w:rFonts w:cs="Calibri"/>
        </w:rPr>
        <w:t>como urbanizable, para</w:t>
      </w:r>
      <w:r w:rsidRPr="00643BC6">
        <w:rPr>
          <w:rFonts w:cs="Calibri"/>
        </w:rPr>
        <w:t xml:space="preserve"> posibilitar la implantación de dotaciones y servicios, bien en las edificaciones existentes como de nueva pla</w:t>
      </w:r>
      <w:r w:rsidR="00D742F9">
        <w:rPr>
          <w:rFonts w:cs="Calibri"/>
        </w:rPr>
        <w:t>n</w:t>
      </w:r>
      <w:r w:rsidRPr="00643BC6">
        <w:rPr>
          <w:rFonts w:cs="Calibri"/>
        </w:rPr>
        <w:t>ta, que sean precisos y/o estén relacionados con el uso socio-sanitario, y además, una amplia zona de espacios libres, para lo que se establecerán los parámetros necesarios para posibilitar el destino ante dicho.</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b/>
        </w:rPr>
        <w:t>La alternativa 4</w:t>
      </w:r>
      <w:r w:rsidRPr="00643BC6">
        <w:rPr>
          <w:rFonts w:cs="Calibri"/>
        </w:rPr>
        <w:t xml:space="preserve">, plantea los criterios de la alternativa 3 pero permitiendo mayores parámetros de ocupación y edificabilidad neta de 112.098,20 m². </w:t>
      </w:r>
    </w:p>
    <w:p w:rsidR="00306847" w:rsidRPr="00643BC6" w:rsidRDefault="00306847" w:rsidP="00BD0091">
      <w:pPr>
        <w:spacing w:line="276" w:lineRule="auto"/>
        <w:jc w:val="both"/>
        <w:rPr>
          <w:rFonts w:cstheme="minorHAnsi"/>
        </w:rPr>
      </w:pPr>
    </w:p>
    <w:p w:rsidR="00603755" w:rsidRPr="00643BC6" w:rsidRDefault="00603755" w:rsidP="00BD0091">
      <w:pPr>
        <w:pStyle w:val="Ttulo2"/>
        <w:spacing w:line="276" w:lineRule="auto"/>
        <w:rPr>
          <w:rFonts w:asciiTheme="minorHAnsi" w:hAnsiTheme="minorHAnsi" w:cstheme="minorHAnsi"/>
          <w:sz w:val="22"/>
          <w:szCs w:val="22"/>
        </w:rPr>
      </w:pPr>
      <w:bookmarkStart w:id="8" w:name="_Toc54799804"/>
      <w:r w:rsidRPr="00643BC6">
        <w:rPr>
          <w:rFonts w:asciiTheme="minorHAnsi" w:hAnsiTheme="minorHAnsi" w:cstheme="minorHAnsi"/>
          <w:sz w:val="22"/>
          <w:szCs w:val="22"/>
        </w:rPr>
        <w:t>3.</w:t>
      </w:r>
      <w:r w:rsidR="00DE2D1A" w:rsidRPr="00643BC6">
        <w:rPr>
          <w:rFonts w:asciiTheme="minorHAnsi" w:hAnsiTheme="minorHAnsi" w:cstheme="minorHAnsi"/>
          <w:sz w:val="22"/>
          <w:szCs w:val="22"/>
        </w:rPr>
        <w:t>1</w:t>
      </w:r>
      <w:r w:rsidRPr="00643BC6">
        <w:rPr>
          <w:rFonts w:asciiTheme="minorHAnsi" w:hAnsiTheme="minorHAnsi" w:cstheme="minorHAnsi"/>
          <w:sz w:val="22"/>
          <w:szCs w:val="22"/>
        </w:rPr>
        <w:t>. ALTERNATIVA 1</w:t>
      </w:r>
      <w:bookmarkEnd w:id="8"/>
    </w:p>
    <w:p w:rsidR="007C493E" w:rsidRDefault="004772FE" w:rsidP="004772FE">
      <w:pPr>
        <w:autoSpaceDE w:val="0"/>
        <w:autoSpaceDN w:val="0"/>
        <w:adjustRightInd w:val="0"/>
        <w:spacing w:after="0"/>
        <w:jc w:val="both"/>
        <w:rPr>
          <w:rFonts w:cs="Calibri"/>
        </w:rPr>
      </w:pPr>
      <w:r w:rsidRPr="00643BC6">
        <w:rPr>
          <w:rFonts w:cs="Calibri"/>
        </w:rPr>
        <w:lastRenderedPageBreak/>
        <w:t xml:space="preserve">Consiste esta alternativa en ajustar la ordenación urbanística pormenorizada del ámbito de actuación de las cinco unidades de ordenación a las edificabilidades existentes en su interior, de manera que una vez ordenado el ámbito, quedara zonificado como D3.1. </w:t>
      </w:r>
    </w:p>
    <w:p w:rsidR="007C493E" w:rsidRDefault="007C493E" w:rsidP="004772FE">
      <w:pPr>
        <w:autoSpaceDE w:val="0"/>
        <w:autoSpaceDN w:val="0"/>
        <w:adjustRightInd w:val="0"/>
        <w:spacing w:after="0"/>
        <w:jc w:val="both"/>
        <w:rPr>
          <w:rFonts w:cs="Calibri"/>
        </w:rPr>
      </w:pPr>
    </w:p>
    <w:p w:rsidR="007C493E" w:rsidRDefault="004772FE" w:rsidP="004772FE">
      <w:pPr>
        <w:autoSpaceDE w:val="0"/>
        <w:autoSpaceDN w:val="0"/>
        <w:adjustRightInd w:val="0"/>
        <w:spacing w:after="0"/>
        <w:jc w:val="both"/>
        <w:rPr>
          <w:rFonts w:cs="Calibri"/>
        </w:rPr>
      </w:pPr>
      <w:r w:rsidRPr="00643BC6">
        <w:rPr>
          <w:rFonts w:cs="Calibri"/>
        </w:rPr>
        <w:t>Por lo tanto, con esta alternativa se consolidan las infraestructuras socio-sanitarias construidas hasta la fecha, incluyendo los terrenos situados al oeste (CSS-RPI-EA), actualmente clasificados como suelo rústico, con la categoría de potencialmente productivo agrícola.</w:t>
      </w:r>
      <w:r w:rsidR="007C493E">
        <w:rPr>
          <w:rFonts w:cs="Calibri"/>
        </w:rPr>
        <w:t xml:space="preserve"> </w:t>
      </w:r>
    </w:p>
    <w:p w:rsidR="007C493E" w:rsidRDefault="007C493E" w:rsidP="004772FE">
      <w:pPr>
        <w:autoSpaceDE w:val="0"/>
        <w:autoSpaceDN w:val="0"/>
        <w:adjustRightInd w:val="0"/>
        <w:spacing w:after="0"/>
        <w:jc w:val="both"/>
        <w:rPr>
          <w:rFonts w:cs="Calibri"/>
        </w:rPr>
      </w:pPr>
    </w:p>
    <w:p w:rsidR="007C493E" w:rsidRDefault="004772FE" w:rsidP="004772FE">
      <w:pPr>
        <w:autoSpaceDE w:val="0"/>
        <w:autoSpaceDN w:val="0"/>
        <w:adjustRightInd w:val="0"/>
        <w:spacing w:after="0"/>
        <w:jc w:val="both"/>
        <w:rPr>
          <w:rFonts w:cs="Calibri"/>
        </w:rPr>
      </w:pPr>
      <w:r w:rsidRPr="00643BC6">
        <w:rPr>
          <w:rFonts w:cs="Calibri"/>
        </w:rPr>
        <w:t xml:space="preserve">Dicho suelo rústico, se </w:t>
      </w:r>
      <w:r w:rsidR="007C493E" w:rsidRPr="00643BC6">
        <w:rPr>
          <w:rFonts w:cs="Calibri"/>
        </w:rPr>
        <w:t>equipará</w:t>
      </w:r>
      <w:r w:rsidRPr="00643BC6">
        <w:rPr>
          <w:rFonts w:cs="Calibri"/>
        </w:rPr>
        <w:t xml:space="preserve"> conforme a lo establecido en la DT tercera de la LSENPC a suelo rustico de protección económica, subcategoría de protección agraria y, mediante esta OPI se categorizará como suelo rustico de protección de infraestructuras. Este podrá albergar los usos propios de esta categoría de suelo, esto es, los que sean precisos o estén relacionados con el uso socio-sanitario, acorde con el articulo 34.d) de la Ley 4/2017. La ordenación propuesta no implica el aumento de la edificabilidad más allá de la existente sobre la parcela.</w:t>
      </w:r>
    </w:p>
    <w:p w:rsidR="007C493E" w:rsidRDefault="007C493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Por lo expresado, en las edificaciones existentes se podrán realizar, con carácter general, las obras de mantenimiento, conservación, reforma, modernización, demolición parcial, consolidación, rehabilitación o remodelación, incluso las que tengan como efecto mantener y alargar la vida útil del inmueble, sin que sea admisible el incremento de volumen o edificabilidad en contra de lo establecido en la presente ordenanza.</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También se destinan los terrenos clasificados como urbanizable situados al este (CSS-UZ-EA) para aparcamientos en superficie, así como espacios libres públicos, admitiéndose en las edificaciones existentes los usos socio-sanitarios que sean precisos y/o estén relacionados con el uso socio-sanitario del ámbito objeto de ordenación y, al igual que en suelo rústico, no se admite el  aumento de la edificabilidad, de manera que, sobre la edificaciones existentes, con carácter general, se admitirá las obras de mantenimiento, conservación, reforma, modernización, demolición parcial, consolidación, rehabilitación o remodelación, incluso las que tengan como efecto mantener y alargar la vida útil del inmueble, sin que sea admisible el incremento de volumen o edificabilidad en contra de lo establecido en la presente ordenanza.</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Además, se emplazará en parte de dicho suelo</w:t>
      </w:r>
      <w:r w:rsidR="00844214">
        <w:rPr>
          <w:rFonts w:cs="Calibri"/>
        </w:rPr>
        <w:t xml:space="preserve"> </w:t>
      </w:r>
      <w:r w:rsidRPr="00643BC6">
        <w:rPr>
          <w:rFonts w:cs="Calibri"/>
        </w:rPr>
        <w:t>un nudo de circulación,</w:t>
      </w:r>
      <w:r w:rsidR="004E003C">
        <w:rPr>
          <w:rFonts w:cs="Calibri"/>
        </w:rPr>
        <w:t xml:space="preserve"> facilitando</w:t>
      </w:r>
      <w:r w:rsidRPr="00643BC6">
        <w:rPr>
          <w:rFonts w:cs="Calibri"/>
        </w:rPr>
        <w:t xml:space="preserve"> tanto el acceso a dich</w:t>
      </w:r>
      <w:r w:rsidR="00C15868">
        <w:rPr>
          <w:rFonts w:cs="Calibri"/>
        </w:rPr>
        <w:t xml:space="preserve">o </w:t>
      </w:r>
      <w:r w:rsidR="007C493E" w:rsidRPr="00643BC6">
        <w:rPr>
          <w:rFonts w:cs="Calibri"/>
        </w:rPr>
        <w:t>suelo como</w:t>
      </w:r>
      <w:r w:rsidRPr="00643BC6">
        <w:rPr>
          <w:rFonts w:cs="Calibri"/>
        </w:rPr>
        <w:t xml:space="preserve"> al interior del CSS en su conjunto, salvando las barreras de accesibilidad de la parte alta y la parte baja de los terrenos que conforman el referido CSS. </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Igualmente se deja en ordenación las edificaciones existentes en todo el ámbito objeto de ordenación que ahora incumplen el PGO municipal vigente, tanto en la residencia de pensionistas como en el ala este del antiguo Hospital de Dolores (5 plantas).</w:t>
      </w:r>
    </w:p>
    <w:p w:rsidR="004772FE" w:rsidRPr="00643BC6" w:rsidRDefault="004772FE" w:rsidP="004772FE">
      <w:pPr>
        <w:autoSpaceDE w:val="0"/>
        <w:autoSpaceDN w:val="0"/>
        <w:adjustRightInd w:val="0"/>
        <w:spacing w:after="0"/>
        <w:jc w:val="both"/>
        <w:rPr>
          <w:rFonts w:cs="Calibri"/>
        </w:rPr>
      </w:pPr>
    </w:p>
    <w:p w:rsidR="004772FE" w:rsidRPr="00643BC6" w:rsidRDefault="004772FE" w:rsidP="004772FE">
      <w:pPr>
        <w:autoSpaceDE w:val="0"/>
        <w:autoSpaceDN w:val="0"/>
        <w:adjustRightInd w:val="0"/>
        <w:spacing w:after="0"/>
        <w:jc w:val="both"/>
        <w:rPr>
          <w:rFonts w:cs="Calibri"/>
        </w:rPr>
      </w:pPr>
      <w:r w:rsidRPr="00643BC6">
        <w:rPr>
          <w:rFonts w:cs="Calibri"/>
        </w:rPr>
        <w:t xml:space="preserve">Conjuntamente con lo anterior, se aumenta la edificabilidad de la unidad de </w:t>
      </w:r>
      <w:r w:rsidR="007C493E" w:rsidRPr="00643BC6">
        <w:rPr>
          <w:rFonts w:cs="Calibri"/>
        </w:rPr>
        <w:t>ordenación de</w:t>
      </w:r>
      <w:r w:rsidRPr="00643BC6">
        <w:rPr>
          <w:rFonts w:cs="Calibri"/>
        </w:rPr>
        <w:t xml:space="preserve"> suelo urbano (CSS-Ur-EA-1) y (CSS-Ur-EA-2), para poder permitir ampliar las instalaciones con un </w:t>
      </w:r>
      <w:r w:rsidR="007C493E" w:rsidRPr="00643BC6">
        <w:rPr>
          <w:rFonts w:cs="Calibri"/>
        </w:rPr>
        <w:t>edificio para</w:t>
      </w:r>
      <w:r w:rsidRPr="00643BC6">
        <w:rPr>
          <w:rFonts w:cs="Calibri"/>
        </w:rPr>
        <w:t xml:space="preserve"> cocina central, un centro de instalaciones, un edificio para suministro de gases medicinales (oxigeno) y la ampliación de la actual Residencia de Pensionistas, necesidades existentes a día de hoy. </w:t>
      </w:r>
    </w:p>
    <w:p w:rsidR="00E651F6" w:rsidRPr="00643BC6" w:rsidRDefault="00E651F6" w:rsidP="00BD0091">
      <w:pPr>
        <w:autoSpaceDE w:val="0"/>
        <w:autoSpaceDN w:val="0"/>
        <w:adjustRightInd w:val="0"/>
        <w:spacing w:after="0" w:line="276" w:lineRule="auto"/>
        <w:jc w:val="both"/>
        <w:rPr>
          <w:rFonts w:cstheme="minorHAnsi"/>
        </w:rPr>
      </w:pPr>
    </w:p>
    <w:p w:rsidR="00603755" w:rsidRPr="00643BC6" w:rsidRDefault="00603755" w:rsidP="00BD0091">
      <w:pPr>
        <w:autoSpaceDE w:val="0"/>
        <w:autoSpaceDN w:val="0"/>
        <w:adjustRightInd w:val="0"/>
        <w:spacing w:after="0" w:line="276" w:lineRule="auto"/>
        <w:jc w:val="both"/>
        <w:rPr>
          <w:rFonts w:cstheme="minorHAnsi"/>
        </w:rPr>
      </w:pPr>
    </w:p>
    <w:p w:rsidR="00A56F8A" w:rsidRPr="00643BC6" w:rsidRDefault="00A56F8A" w:rsidP="00BD0091">
      <w:pPr>
        <w:autoSpaceDE w:val="0"/>
        <w:autoSpaceDN w:val="0"/>
        <w:adjustRightInd w:val="0"/>
        <w:spacing w:after="0" w:line="276" w:lineRule="auto"/>
        <w:jc w:val="both"/>
        <w:rPr>
          <w:rFonts w:cstheme="minorHAnsi"/>
        </w:rPr>
      </w:pPr>
    </w:p>
    <w:p w:rsidR="00A56F8A" w:rsidRPr="00643BC6" w:rsidRDefault="00A56F8A" w:rsidP="00BD0091">
      <w:pPr>
        <w:autoSpaceDE w:val="0"/>
        <w:autoSpaceDN w:val="0"/>
        <w:adjustRightInd w:val="0"/>
        <w:spacing w:after="0" w:line="276" w:lineRule="auto"/>
        <w:jc w:val="both"/>
        <w:rPr>
          <w:rFonts w:cstheme="minorHAnsi"/>
        </w:rPr>
      </w:pPr>
    </w:p>
    <w:p w:rsidR="00A56F8A" w:rsidRPr="00643BC6" w:rsidRDefault="00A56F8A" w:rsidP="00BD0091">
      <w:pPr>
        <w:autoSpaceDE w:val="0"/>
        <w:autoSpaceDN w:val="0"/>
        <w:adjustRightInd w:val="0"/>
        <w:spacing w:after="0" w:line="276" w:lineRule="auto"/>
        <w:jc w:val="both"/>
        <w:rPr>
          <w:rFonts w:cstheme="minorHAnsi"/>
        </w:rPr>
      </w:pPr>
    </w:p>
    <w:p w:rsidR="00A56F8A" w:rsidRPr="00643BC6" w:rsidRDefault="00A56F8A" w:rsidP="00BD0091">
      <w:pPr>
        <w:autoSpaceDE w:val="0"/>
        <w:autoSpaceDN w:val="0"/>
        <w:adjustRightInd w:val="0"/>
        <w:spacing w:after="0" w:line="276" w:lineRule="auto"/>
        <w:jc w:val="both"/>
        <w:rPr>
          <w:rFonts w:cstheme="minorHAnsi"/>
        </w:rPr>
      </w:pPr>
    </w:p>
    <w:p w:rsidR="00A56F8A" w:rsidRPr="009904AB" w:rsidRDefault="00A56F8A" w:rsidP="009904AB">
      <w:pPr>
        <w:autoSpaceDE w:val="0"/>
        <w:autoSpaceDN w:val="0"/>
        <w:adjustRightInd w:val="0"/>
        <w:spacing w:after="0" w:line="276" w:lineRule="auto"/>
        <w:jc w:val="both"/>
        <w:rPr>
          <w:rFonts w:cstheme="minorHAnsi"/>
        </w:rPr>
        <w:sectPr w:rsidR="00A56F8A" w:rsidRPr="009904AB" w:rsidSect="00DF7EB5">
          <w:headerReference w:type="default" r:id="rId12"/>
          <w:footerReference w:type="default" r:id="rId13"/>
          <w:headerReference w:type="first" r:id="rId14"/>
          <w:pgSz w:w="11906" w:h="16838"/>
          <w:pgMar w:top="1749" w:right="1701" w:bottom="1417" w:left="1701" w:header="1134" w:footer="1260" w:gutter="0"/>
          <w:pgNumType w:start="0"/>
          <w:cols w:space="708"/>
          <w:titlePg/>
          <w:docGrid w:linePitch="360"/>
        </w:sectPr>
      </w:pPr>
    </w:p>
    <w:tbl>
      <w:tblPr>
        <w:tblW w:w="14565" w:type="dxa"/>
        <w:tblInd w:w="-957" w:type="dxa"/>
        <w:tblCellMar>
          <w:left w:w="70" w:type="dxa"/>
          <w:right w:w="70" w:type="dxa"/>
        </w:tblCellMar>
        <w:tblLook w:val="04A0"/>
      </w:tblPr>
      <w:tblGrid>
        <w:gridCol w:w="395"/>
        <w:gridCol w:w="1911"/>
        <w:gridCol w:w="1114"/>
        <w:gridCol w:w="1110"/>
        <w:gridCol w:w="1114"/>
        <w:gridCol w:w="1110"/>
        <w:gridCol w:w="1114"/>
        <w:gridCol w:w="1110"/>
        <w:gridCol w:w="1129"/>
        <w:gridCol w:w="1129"/>
        <w:gridCol w:w="1136"/>
        <w:gridCol w:w="1059"/>
        <w:gridCol w:w="1134"/>
      </w:tblGrid>
      <w:tr w:rsidR="00643BC6" w:rsidRPr="00643BC6" w:rsidTr="00F54470">
        <w:trPr>
          <w:trHeight w:val="225"/>
        </w:trPr>
        <w:tc>
          <w:tcPr>
            <w:tcW w:w="0" w:type="auto"/>
            <w:tcBorders>
              <w:top w:val="nil"/>
              <w:left w:val="nil"/>
              <w:bottom w:val="nil"/>
              <w:right w:val="nil"/>
            </w:tcBorders>
            <w:shd w:val="clear" w:color="auto" w:fill="auto"/>
            <w:noWrap/>
            <w:vAlign w:val="center"/>
            <w:hideMark/>
          </w:tcPr>
          <w:p w:rsidR="00961724" w:rsidRPr="00643BC6" w:rsidRDefault="00961724" w:rsidP="00BD0091">
            <w:pPr>
              <w:spacing w:after="0" w:line="276" w:lineRule="auto"/>
              <w:rPr>
                <w:rFonts w:ascii="Times New Roman" w:eastAsia="Times New Roman" w:hAnsi="Times New Roman" w:cs="Times New Roman"/>
                <w:sz w:val="24"/>
                <w:szCs w:val="24"/>
                <w:lang w:eastAsia="es-ES"/>
              </w:rPr>
            </w:pPr>
          </w:p>
        </w:tc>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961724" w:rsidRPr="00643BC6" w:rsidRDefault="00961724"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c>
          <w:tcPr>
            <w:tcW w:w="0" w:type="auto"/>
            <w:gridSpan w:val="2"/>
            <w:tcBorders>
              <w:top w:val="single" w:sz="4" w:space="0" w:color="auto"/>
              <w:left w:val="nil"/>
              <w:bottom w:val="single" w:sz="4" w:space="0" w:color="auto"/>
              <w:right w:val="single" w:sz="4" w:space="0" w:color="auto"/>
            </w:tcBorders>
            <w:shd w:val="clear" w:color="000000" w:fill="D9E2F3"/>
            <w:noWrap/>
            <w:vAlign w:val="center"/>
            <w:hideMark/>
          </w:tcPr>
          <w:p w:rsidR="00316A0A" w:rsidRPr="00643BC6" w:rsidRDefault="00961724" w:rsidP="00316A0A">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w:t>
            </w:r>
            <w:proofErr w:type="spellStart"/>
            <w:r w:rsidRPr="00643BC6">
              <w:rPr>
                <w:rFonts w:ascii="Calibri" w:eastAsia="Times New Roman" w:hAnsi="Calibri" w:cs="Calibri"/>
                <w:b/>
                <w:bCs/>
                <w:sz w:val="16"/>
                <w:szCs w:val="16"/>
                <w:lang w:eastAsia="es-ES"/>
              </w:rPr>
              <w:t>Rpi</w:t>
            </w:r>
            <w:proofErr w:type="spellEnd"/>
            <w:r w:rsidRPr="00643BC6">
              <w:rPr>
                <w:rFonts w:ascii="Calibri" w:eastAsia="Times New Roman" w:hAnsi="Calibri" w:cs="Calibri"/>
                <w:b/>
                <w:bCs/>
                <w:sz w:val="16"/>
                <w:szCs w:val="16"/>
                <w:lang w:eastAsia="es-ES"/>
              </w:rPr>
              <w:t>-EA</w:t>
            </w:r>
            <w:r w:rsidR="00316A0A" w:rsidRPr="00643BC6">
              <w:rPr>
                <w:rFonts w:ascii="Calibri" w:eastAsia="Times New Roman" w:hAnsi="Calibri" w:cs="Calibri"/>
                <w:b/>
                <w:bCs/>
                <w:sz w:val="16"/>
                <w:szCs w:val="16"/>
                <w:lang w:eastAsia="es-ES"/>
              </w:rPr>
              <w:t xml:space="preserve"> (SRPI)</w:t>
            </w:r>
          </w:p>
        </w:tc>
        <w:tc>
          <w:tcPr>
            <w:tcW w:w="0" w:type="auto"/>
            <w:gridSpan w:val="2"/>
            <w:tcBorders>
              <w:top w:val="single" w:sz="4" w:space="0" w:color="auto"/>
              <w:left w:val="nil"/>
              <w:bottom w:val="single" w:sz="4" w:space="0" w:color="auto"/>
              <w:right w:val="single" w:sz="4" w:space="0" w:color="auto"/>
            </w:tcBorders>
            <w:shd w:val="clear" w:color="000000" w:fill="D9E2F3"/>
            <w:noWrap/>
            <w:vAlign w:val="center"/>
            <w:hideMark/>
          </w:tcPr>
          <w:p w:rsidR="00961724" w:rsidRPr="00643BC6" w:rsidRDefault="00961724"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w:t>
            </w:r>
            <w:proofErr w:type="spellStart"/>
            <w:r w:rsidRPr="00643BC6">
              <w:rPr>
                <w:rFonts w:ascii="Calibri" w:eastAsia="Times New Roman" w:hAnsi="Calibri" w:cs="Calibri"/>
                <w:b/>
                <w:bCs/>
                <w:sz w:val="16"/>
                <w:szCs w:val="16"/>
                <w:lang w:eastAsia="es-ES"/>
              </w:rPr>
              <w:t>Uz</w:t>
            </w:r>
            <w:proofErr w:type="spellEnd"/>
            <w:r w:rsidRPr="00643BC6">
              <w:rPr>
                <w:rFonts w:ascii="Calibri" w:eastAsia="Times New Roman" w:hAnsi="Calibri" w:cs="Calibri"/>
                <w:b/>
                <w:bCs/>
                <w:sz w:val="16"/>
                <w:szCs w:val="16"/>
                <w:lang w:eastAsia="es-ES"/>
              </w:rPr>
              <w:t>-EA</w:t>
            </w:r>
            <w:r w:rsidR="00FE0F3A" w:rsidRPr="00643BC6">
              <w:rPr>
                <w:rFonts w:ascii="Calibri" w:eastAsia="Times New Roman" w:hAnsi="Calibri" w:cs="Calibri"/>
                <w:b/>
                <w:bCs/>
                <w:sz w:val="16"/>
                <w:szCs w:val="16"/>
                <w:lang w:eastAsia="es-ES"/>
              </w:rPr>
              <w:t xml:space="preserve"> (SUOR)</w:t>
            </w:r>
          </w:p>
        </w:tc>
        <w:tc>
          <w:tcPr>
            <w:tcW w:w="0" w:type="auto"/>
            <w:gridSpan w:val="2"/>
            <w:tcBorders>
              <w:top w:val="single" w:sz="4" w:space="0" w:color="auto"/>
              <w:left w:val="nil"/>
              <w:bottom w:val="single" w:sz="4" w:space="0" w:color="auto"/>
              <w:right w:val="single" w:sz="4" w:space="0" w:color="auto"/>
            </w:tcBorders>
            <w:shd w:val="clear" w:color="000000" w:fill="D9E2F3"/>
            <w:noWrap/>
            <w:vAlign w:val="center"/>
            <w:hideMark/>
          </w:tcPr>
          <w:p w:rsidR="00961724" w:rsidRPr="00643BC6" w:rsidRDefault="00961724"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CSS-Ur-EA-0</w:t>
            </w:r>
            <w:r w:rsidR="00FE0F3A" w:rsidRPr="00643BC6">
              <w:rPr>
                <w:rFonts w:ascii="Calibri" w:eastAsia="Times New Roman" w:hAnsi="Calibri" w:cs="Calibri"/>
                <w:b/>
                <w:bCs/>
                <w:sz w:val="16"/>
                <w:szCs w:val="16"/>
                <w:lang w:eastAsia="es-ES"/>
              </w:rPr>
              <w:t xml:space="preserve"> (SUCO)</w:t>
            </w:r>
          </w:p>
        </w:tc>
        <w:tc>
          <w:tcPr>
            <w:tcW w:w="0" w:type="auto"/>
            <w:gridSpan w:val="2"/>
            <w:tcBorders>
              <w:top w:val="single" w:sz="4" w:space="0" w:color="auto"/>
              <w:left w:val="nil"/>
              <w:bottom w:val="single" w:sz="4" w:space="0" w:color="auto"/>
              <w:right w:val="single" w:sz="4" w:space="0" w:color="auto"/>
            </w:tcBorders>
            <w:shd w:val="clear" w:color="000000" w:fill="D9E2F3"/>
            <w:vAlign w:val="center"/>
            <w:hideMark/>
          </w:tcPr>
          <w:p w:rsidR="00961724" w:rsidRPr="00643BC6" w:rsidRDefault="00961724"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CSS-Ur-EA-1</w:t>
            </w:r>
            <w:r w:rsidR="00FE0F3A" w:rsidRPr="00643BC6">
              <w:rPr>
                <w:rFonts w:ascii="Calibri" w:eastAsia="Times New Roman" w:hAnsi="Calibri" w:cs="Calibri"/>
                <w:b/>
                <w:bCs/>
                <w:sz w:val="16"/>
                <w:szCs w:val="16"/>
                <w:lang w:eastAsia="es-ES"/>
              </w:rPr>
              <w:t xml:space="preserve"> (SUCO)</w:t>
            </w:r>
          </w:p>
        </w:tc>
        <w:tc>
          <w:tcPr>
            <w:tcW w:w="2140" w:type="dxa"/>
            <w:gridSpan w:val="2"/>
            <w:tcBorders>
              <w:top w:val="single" w:sz="4" w:space="0" w:color="auto"/>
              <w:left w:val="nil"/>
              <w:bottom w:val="single" w:sz="4" w:space="0" w:color="auto"/>
              <w:right w:val="single" w:sz="4" w:space="0" w:color="auto"/>
            </w:tcBorders>
            <w:shd w:val="clear" w:color="000000" w:fill="D9E1F2"/>
            <w:vAlign w:val="center"/>
            <w:hideMark/>
          </w:tcPr>
          <w:p w:rsidR="00961724" w:rsidRPr="00643BC6" w:rsidRDefault="00961724"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CSS-Ur-EA-2</w:t>
            </w:r>
            <w:r w:rsidR="00F54470" w:rsidRPr="00643BC6">
              <w:rPr>
                <w:rFonts w:ascii="Calibri" w:eastAsia="Times New Roman" w:hAnsi="Calibri" w:cs="Calibri"/>
                <w:b/>
                <w:bCs/>
                <w:sz w:val="16"/>
                <w:szCs w:val="16"/>
                <w:lang w:eastAsia="es-ES"/>
              </w:rPr>
              <w:t xml:space="preserve"> (SUCO)</w:t>
            </w:r>
          </w:p>
        </w:tc>
        <w:tc>
          <w:tcPr>
            <w:tcW w:w="1134" w:type="dxa"/>
            <w:tcBorders>
              <w:top w:val="single" w:sz="4" w:space="0" w:color="auto"/>
              <w:left w:val="nil"/>
              <w:bottom w:val="single" w:sz="4" w:space="0" w:color="auto"/>
              <w:right w:val="single" w:sz="4" w:space="0" w:color="auto"/>
            </w:tcBorders>
            <w:shd w:val="clear" w:color="000000" w:fill="D9E1F2"/>
            <w:noWrap/>
            <w:vAlign w:val="center"/>
            <w:hideMark/>
          </w:tcPr>
          <w:p w:rsidR="00961724" w:rsidRPr="00643BC6" w:rsidRDefault="00961724" w:rsidP="00FC375A">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VIARIO</w:t>
            </w:r>
          </w:p>
        </w:tc>
      </w:tr>
      <w:tr w:rsidR="00643BC6" w:rsidRPr="00643BC6" w:rsidTr="00F54470">
        <w:trPr>
          <w:trHeight w:val="465"/>
        </w:trPr>
        <w:tc>
          <w:tcPr>
            <w:tcW w:w="0" w:type="auto"/>
            <w:tcBorders>
              <w:top w:val="nil"/>
              <w:left w:val="nil"/>
              <w:bottom w:val="nil"/>
              <w:right w:val="nil"/>
            </w:tcBorders>
            <w:shd w:val="clear" w:color="auto" w:fill="auto"/>
            <w:noWrap/>
            <w:vAlign w:val="center"/>
            <w:hideMark/>
          </w:tcPr>
          <w:p w:rsidR="00961724" w:rsidRPr="00643BC6" w:rsidRDefault="00961724" w:rsidP="00BD0091">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000000" w:fill="D9E2F3"/>
            <w:noWrap/>
            <w:vAlign w:val="center"/>
            <w:hideMark/>
          </w:tcPr>
          <w:p w:rsidR="00961724" w:rsidRPr="00643BC6" w:rsidRDefault="00961724"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c>
          <w:tcPr>
            <w:tcW w:w="0" w:type="auto"/>
            <w:tcBorders>
              <w:top w:val="nil"/>
              <w:left w:val="nil"/>
              <w:bottom w:val="single" w:sz="4" w:space="0" w:color="auto"/>
              <w:right w:val="single" w:sz="4" w:space="0" w:color="auto"/>
            </w:tcBorders>
            <w:shd w:val="clear" w:color="000000" w:fill="D9E2F3"/>
            <w:noWrap/>
            <w:vAlign w:val="center"/>
            <w:hideMark/>
          </w:tcPr>
          <w:p w:rsidR="00961724" w:rsidRPr="00643BC6" w:rsidRDefault="00961724" w:rsidP="0031625E">
            <w:pPr>
              <w:spacing w:after="0" w:line="276" w:lineRule="auto"/>
              <w:ind w:left="-20" w:right="-28"/>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0" w:type="auto"/>
            <w:tcBorders>
              <w:top w:val="nil"/>
              <w:left w:val="nil"/>
              <w:bottom w:val="single" w:sz="4" w:space="0" w:color="auto"/>
              <w:right w:val="single" w:sz="4" w:space="0" w:color="auto"/>
            </w:tcBorders>
            <w:shd w:val="clear" w:color="000000" w:fill="D9E2F3"/>
            <w:noWrap/>
            <w:vAlign w:val="center"/>
            <w:hideMark/>
          </w:tcPr>
          <w:p w:rsidR="00961724" w:rsidRPr="00643BC6" w:rsidRDefault="00961724" w:rsidP="0031625E">
            <w:pPr>
              <w:spacing w:after="0" w:line="276" w:lineRule="auto"/>
              <w:ind w:left="-20" w:right="-28"/>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0" w:type="auto"/>
            <w:tcBorders>
              <w:top w:val="nil"/>
              <w:left w:val="nil"/>
              <w:bottom w:val="single" w:sz="4" w:space="0" w:color="auto"/>
              <w:right w:val="single" w:sz="4" w:space="0" w:color="auto"/>
            </w:tcBorders>
            <w:shd w:val="clear" w:color="000000" w:fill="D9E2F3"/>
            <w:noWrap/>
            <w:vAlign w:val="center"/>
            <w:hideMark/>
          </w:tcPr>
          <w:p w:rsidR="00961724" w:rsidRPr="00643BC6" w:rsidRDefault="00961724" w:rsidP="0031625E">
            <w:pPr>
              <w:spacing w:after="0" w:line="276" w:lineRule="auto"/>
              <w:ind w:left="-20" w:right="-28"/>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0" w:type="auto"/>
            <w:tcBorders>
              <w:top w:val="nil"/>
              <w:left w:val="nil"/>
              <w:bottom w:val="single" w:sz="4" w:space="0" w:color="auto"/>
              <w:right w:val="single" w:sz="4" w:space="0" w:color="auto"/>
            </w:tcBorders>
            <w:shd w:val="clear" w:color="000000" w:fill="D9E2F3"/>
            <w:noWrap/>
            <w:vAlign w:val="center"/>
            <w:hideMark/>
          </w:tcPr>
          <w:p w:rsidR="00961724" w:rsidRPr="00643BC6" w:rsidRDefault="00961724" w:rsidP="0031625E">
            <w:pPr>
              <w:spacing w:after="0" w:line="276" w:lineRule="auto"/>
              <w:ind w:left="-20" w:right="-28"/>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0" w:type="auto"/>
            <w:tcBorders>
              <w:top w:val="nil"/>
              <w:left w:val="nil"/>
              <w:bottom w:val="single" w:sz="4" w:space="0" w:color="auto"/>
              <w:right w:val="single" w:sz="4" w:space="0" w:color="auto"/>
            </w:tcBorders>
            <w:shd w:val="clear" w:color="000000" w:fill="D9E2F3"/>
            <w:noWrap/>
            <w:vAlign w:val="center"/>
            <w:hideMark/>
          </w:tcPr>
          <w:p w:rsidR="00961724" w:rsidRPr="00643BC6" w:rsidRDefault="00961724" w:rsidP="0031625E">
            <w:pPr>
              <w:spacing w:after="0" w:line="276" w:lineRule="auto"/>
              <w:ind w:left="-20" w:right="-28"/>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0" w:type="auto"/>
            <w:tcBorders>
              <w:top w:val="nil"/>
              <w:left w:val="nil"/>
              <w:bottom w:val="single" w:sz="4" w:space="0" w:color="auto"/>
              <w:right w:val="single" w:sz="4" w:space="0" w:color="auto"/>
            </w:tcBorders>
            <w:shd w:val="clear" w:color="000000" w:fill="D9E2F3"/>
            <w:noWrap/>
            <w:vAlign w:val="center"/>
            <w:hideMark/>
          </w:tcPr>
          <w:p w:rsidR="00961724" w:rsidRPr="00643BC6" w:rsidRDefault="00961724" w:rsidP="0031625E">
            <w:pPr>
              <w:spacing w:after="0" w:line="276" w:lineRule="auto"/>
              <w:ind w:left="-20" w:right="-28"/>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0" w:type="auto"/>
            <w:tcBorders>
              <w:top w:val="nil"/>
              <w:left w:val="nil"/>
              <w:bottom w:val="single" w:sz="4" w:space="0" w:color="auto"/>
              <w:right w:val="single" w:sz="4" w:space="0" w:color="auto"/>
            </w:tcBorders>
            <w:shd w:val="clear" w:color="000000" w:fill="D9E2F3"/>
            <w:vAlign w:val="center"/>
            <w:hideMark/>
          </w:tcPr>
          <w:p w:rsidR="00961724" w:rsidRPr="00643BC6" w:rsidRDefault="00961724" w:rsidP="0031625E">
            <w:pPr>
              <w:spacing w:after="0" w:line="276" w:lineRule="auto"/>
              <w:ind w:left="-20" w:right="-12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0" w:type="auto"/>
            <w:tcBorders>
              <w:top w:val="nil"/>
              <w:left w:val="nil"/>
              <w:bottom w:val="single" w:sz="4" w:space="0" w:color="auto"/>
              <w:right w:val="single" w:sz="4" w:space="0" w:color="auto"/>
            </w:tcBorders>
            <w:shd w:val="clear" w:color="000000" w:fill="D9E2F3"/>
            <w:vAlign w:val="center"/>
            <w:hideMark/>
          </w:tcPr>
          <w:p w:rsidR="00961724" w:rsidRPr="00643BC6" w:rsidRDefault="00961724" w:rsidP="0031625E">
            <w:pPr>
              <w:spacing w:after="0" w:line="276" w:lineRule="auto"/>
              <w:ind w:left="-20" w:right="-103"/>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0" w:type="auto"/>
            <w:tcBorders>
              <w:top w:val="nil"/>
              <w:left w:val="nil"/>
              <w:bottom w:val="single" w:sz="4" w:space="0" w:color="auto"/>
              <w:right w:val="single" w:sz="4" w:space="0" w:color="auto"/>
            </w:tcBorders>
            <w:shd w:val="clear" w:color="000000" w:fill="D9E1F2"/>
            <w:vAlign w:val="center"/>
            <w:hideMark/>
          </w:tcPr>
          <w:p w:rsidR="00961724" w:rsidRPr="00643BC6" w:rsidRDefault="00961724" w:rsidP="0031625E">
            <w:pPr>
              <w:spacing w:after="0" w:line="276" w:lineRule="auto"/>
              <w:ind w:left="-20" w:right="-81"/>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1052" w:type="dxa"/>
            <w:tcBorders>
              <w:top w:val="nil"/>
              <w:left w:val="nil"/>
              <w:bottom w:val="single" w:sz="4" w:space="0" w:color="auto"/>
              <w:right w:val="single" w:sz="4" w:space="0" w:color="auto"/>
            </w:tcBorders>
            <w:shd w:val="clear" w:color="000000" w:fill="D9E1F2"/>
            <w:vAlign w:val="center"/>
            <w:hideMark/>
          </w:tcPr>
          <w:p w:rsidR="00961724" w:rsidRPr="00643BC6" w:rsidRDefault="00961724" w:rsidP="0031625E">
            <w:pPr>
              <w:spacing w:after="0" w:line="276" w:lineRule="auto"/>
              <w:ind w:left="-58" w:right="-123"/>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1134" w:type="dxa"/>
            <w:tcBorders>
              <w:top w:val="nil"/>
              <w:left w:val="nil"/>
              <w:bottom w:val="single" w:sz="4" w:space="0" w:color="auto"/>
              <w:right w:val="single" w:sz="4" w:space="0" w:color="auto"/>
            </w:tcBorders>
            <w:shd w:val="clear" w:color="000000" w:fill="D9E1F2"/>
            <w:noWrap/>
            <w:vAlign w:val="center"/>
            <w:hideMark/>
          </w:tcPr>
          <w:p w:rsidR="00961724" w:rsidRPr="00643BC6" w:rsidRDefault="00961724"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F54470">
        <w:trPr>
          <w:trHeight w:val="22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961724" w:rsidRPr="00643BC6" w:rsidRDefault="00961724"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ALTERNATIVA 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1724" w:rsidRPr="00643BC6" w:rsidRDefault="00961724"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SUPERFICIE DEL ÁMBITO</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961724" w:rsidRPr="00643BC6" w:rsidRDefault="00961724"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CE7D6D"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550,74 m²s</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961724" w:rsidRPr="00643BC6" w:rsidRDefault="00961724"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9</w:t>
            </w:r>
            <w:r w:rsidR="00CE7D6D"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385,64 m²s</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961724" w:rsidRPr="00643BC6" w:rsidRDefault="00961724"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136,9 m²s</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1724" w:rsidRPr="00643BC6" w:rsidRDefault="00961724"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14</w:t>
            </w:r>
            <w:r w:rsidR="00CE7D6D"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600,6 m²s</w:t>
            </w:r>
          </w:p>
        </w:tc>
        <w:tc>
          <w:tcPr>
            <w:tcW w:w="2140" w:type="dxa"/>
            <w:gridSpan w:val="2"/>
            <w:tcBorders>
              <w:top w:val="single" w:sz="4" w:space="0" w:color="auto"/>
              <w:left w:val="nil"/>
              <w:bottom w:val="single" w:sz="4" w:space="0" w:color="auto"/>
              <w:right w:val="single" w:sz="4" w:space="0" w:color="auto"/>
            </w:tcBorders>
            <w:shd w:val="clear" w:color="auto" w:fill="auto"/>
            <w:vAlign w:val="center"/>
            <w:hideMark/>
          </w:tcPr>
          <w:p w:rsidR="00961724" w:rsidRPr="00643BC6" w:rsidRDefault="00961724"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w:t>
            </w:r>
            <w:r w:rsidR="00CE7D6D"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211,39 m²s</w:t>
            </w:r>
          </w:p>
        </w:tc>
        <w:tc>
          <w:tcPr>
            <w:tcW w:w="1134" w:type="dxa"/>
            <w:tcBorders>
              <w:top w:val="nil"/>
              <w:left w:val="nil"/>
              <w:bottom w:val="single" w:sz="4" w:space="0" w:color="auto"/>
              <w:right w:val="single" w:sz="4" w:space="0" w:color="auto"/>
            </w:tcBorders>
            <w:shd w:val="clear" w:color="auto" w:fill="auto"/>
            <w:noWrap/>
            <w:vAlign w:val="center"/>
            <w:hideMark/>
          </w:tcPr>
          <w:p w:rsidR="00961724" w:rsidRPr="00643BC6" w:rsidRDefault="00961724"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CE7D6D"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536,79 m²s</w:t>
            </w:r>
          </w:p>
        </w:tc>
      </w:tr>
      <w:tr w:rsidR="00643BC6" w:rsidRPr="00643BC6" w:rsidTr="00F54470">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16A0A" w:rsidRPr="00643BC6" w:rsidRDefault="00316A0A" w:rsidP="00316A0A">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OCUPACIÓN (SUPERFICIE)</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326,94 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326,94 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170 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170 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9865,15 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F54470"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10220,42</w:t>
            </w:r>
            <w:r w:rsidR="00316A0A" w:rsidRPr="00643BC6">
              <w:rPr>
                <w:rFonts w:ascii="Calibri" w:eastAsia="Times New Roman" w:hAnsi="Calibri" w:cs="Calibri"/>
                <w:sz w:val="16"/>
                <w:szCs w:val="16"/>
                <w:lang w:eastAsia="es-ES"/>
              </w:rPr>
              <w:t xml:space="preserve"> m²s</w:t>
            </w:r>
          </w:p>
        </w:tc>
        <w:tc>
          <w:tcPr>
            <w:tcW w:w="0" w:type="auto"/>
            <w:tcBorders>
              <w:top w:val="nil"/>
              <w:left w:val="nil"/>
              <w:bottom w:val="single" w:sz="4" w:space="0" w:color="auto"/>
              <w:right w:val="single" w:sz="4" w:space="0" w:color="auto"/>
            </w:tcBorders>
            <w:shd w:val="clear" w:color="auto" w:fill="auto"/>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2060,28 m²s</w:t>
            </w:r>
          </w:p>
        </w:tc>
        <w:tc>
          <w:tcPr>
            <w:tcW w:w="1052" w:type="dxa"/>
            <w:tcBorders>
              <w:top w:val="nil"/>
              <w:left w:val="nil"/>
              <w:bottom w:val="single" w:sz="4" w:space="0" w:color="auto"/>
              <w:right w:val="single" w:sz="4" w:space="0" w:color="auto"/>
            </w:tcBorders>
            <w:shd w:val="clear" w:color="auto" w:fill="auto"/>
            <w:vAlign w:val="center"/>
            <w:hideMark/>
          </w:tcPr>
          <w:p w:rsidR="00316A0A" w:rsidRPr="00643BC6" w:rsidRDefault="00F54470"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2731,71</w:t>
            </w:r>
            <w:r w:rsidR="00316A0A" w:rsidRPr="00643BC6">
              <w:rPr>
                <w:rFonts w:ascii="Calibri" w:eastAsia="Times New Roman" w:hAnsi="Calibri" w:cs="Calibri"/>
                <w:sz w:val="16"/>
                <w:szCs w:val="16"/>
                <w:lang w:eastAsia="es-ES"/>
              </w:rPr>
              <w:t xml:space="preserve"> m²s</w:t>
            </w:r>
          </w:p>
        </w:tc>
        <w:tc>
          <w:tcPr>
            <w:tcW w:w="1134" w:type="dxa"/>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F54470">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16A0A" w:rsidRPr="00643BC6" w:rsidRDefault="00316A0A" w:rsidP="00316A0A">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CUOTA DE OCUPACIÓN</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5,89%</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5,89%</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1,81%</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1,81%</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67,57%</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F54470"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70</w:t>
            </w:r>
            <w:r w:rsidR="00316A0A" w:rsidRPr="00643BC6">
              <w:rPr>
                <w:rFonts w:ascii="Calibri" w:eastAsia="Times New Roman" w:hAnsi="Calibri" w:cs="Calibri"/>
                <w:sz w:val="16"/>
                <w:szCs w:val="16"/>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11,31%</w:t>
            </w:r>
          </w:p>
        </w:tc>
        <w:tc>
          <w:tcPr>
            <w:tcW w:w="1052" w:type="dxa"/>
            <w:tcBorders>
              <w:top w:val="nil"/>
              <w:left w:val="nil"/>
              <w:bottom w:val="single" w:sz="4" w:space="0" w:color="auto"/>
              <w:right w:val="single" w:sz="4" w:space="0" w:color="auto"/>
            </w:tcBorders>
            <w:shd w:val="clear" w:color="auto" w:fill="auto"/>
            <w:vAlign w:val="center"/>
            <w:hideMark/>
          </w:tcPr>
          <w:p w:rsidR="00316A0A" w:rsidRPr="00643BC6" w:rsidRDefault="00F54470"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15</w:t>
            </w:r>
            <w:r w:rsidR="00316A0A" w:rsidRPr="00643BC6">
              <w:rPr>
                <w:rFonts w:ascii="Calibri" w:eastAsia="Times New Roman" w:hAnsi="Calibri" w:cs="Calibri"/>
                <w:sz w:val="16"/>
                <w:szCs w:val="16"/>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F54470">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16A0A" w:rsidRPr="00643BC6" w:rsidRDefault="00316A0A" w:rsidP="00316A0A">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ALTURA MÁXIMA</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plantas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plantas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 plantas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F54470"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316A0A" w:rsidRPr="00643BC6">
              <w:rPr>
                <w:rFonts w:ascii="Calibri" w:eastAsia="Times New Roman" w:hAnsi="Calibri" w:cs="Calibri"/>
                <w:sz w:val="16"/>
                <w:szCs w:val="16"/>
                <w:lang w:eastAsia="es-ES"/>
              </w:rPr>
              <w:t xml:space="preserve"> plantas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1-5 plantas</w:t>
            </w:r>
          </w:p>
        </w:tc>
        <w:tc>
          <w:tcPr>
            <w:tcW w:w="1052" w:type="dxa"/>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 plantas</w:t>
            </w:r>
          </w:p>
        </w:tc>
        <w:tc>
          <w:tcPr>
            <w:tcW w:w="1134" w:type="dxa"/>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F54470">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16A0A" w:rsidRPr="00643BC6" w:rsidRDefault="00316A0A" w:rsidP="00316A0A">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COEF. EDIFICABILIDAD</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0,09 m²c/m²s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0,09 m²c/m²s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0,02 m²c/m²s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0,02 m²c/m²s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1,39 m²c/m²s</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w:t>
            </w:r>
            <w:r w:rsidR="00F54470" w:rsidRPr="00643BC6">
              <w:rPr>
                <w:rFonts w:ascii="Calibri" w:eastAsia="Times New Roman" w:hAnsi="Calibri" w:cs="Calibri"/>
                <w:sz w:val="16"/>
                <w:szCs w:val="16"/>
                <w:lang w:eastAsia="es-ES"/>
              </w:rPr>
              <w:t>4</w:t>
            </w:r>
            <w:r w:rsidRPr="00643BC6">
              <w:rPr>
                <w:rFonts w:ascii="Calibri" w:eastAsia="Times New Roman" w:hAnsi="Calibri" w:cs="Calibri"/>
                <w:sz w:val="16"/>
                <w:szCs w:val="16"/>
                <w:lang w:eastAsia="es-ES"/>
              </w:rPr>
              <w:t xml:space="preserve"> m²c/m²s</w:t>
            </w:r>
          </w:p>
        </w:tc>
        <w:tc>
          <w:tcPr>
            <w:tcW w:w="0" w:type="auto"/>
            <w:tcBorders>
              <w:top w:val="nil"/>
              <w:left w:val="nil"/>
              <w:bottom w:val="single" w:sz="4" w:space="0" w:color="auto"/>
              <w:right w:val="single" w:sz="4" w:space="0" w:color="auto"/>
            </w:tcBorders>
            <w:shd w:val="clear" w:color="auto" w:fill="auto"/>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0,56 m²c/m²s</w:t>
            </w:r>
          </w:p>
        </w:tc>
        <w:tc>
          <w:tcPr>
            <w:tcW w:w="1052" w:type="dxa"/>
            <w:tcBorders>
              <w:top w:val="nil"/>
              <w:left w:val="nil"/>
              <w:bottom w:val="single" w:sz="4" w:space="0" w:color="auto"/>
              <w:right w:val="single" w:sz="4" w:space="0" w:color="auto"/>
            </w:tcBorders>
            <w:shd w:val="clear" w:color="auto" w:fill="auto"/>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r w:rsidR="00F54470" w:rsidRPr="00643BC6">
              <w:rPr>
                <w:rFonts w:ascii="Calibri" w:eastAsia="Times New Roman" w:hAnsi="Calibri" w:cs="Calibri"/>
                <w:sz w:val="16"/>
                <w:szCs w:val="16"/>
                <w:lang w:eastAsia="es-ES"/>
              </w:rPr>
              <w:t>65</w:t>
            </w:r>
            <w:r w:rsidRPr="00643BC6">
              <w:rPr>
                <w:rFonts w:ascii="Calibri" w:eastAsia="Times New Roman" w:hAnsi="Calibri" w:cs="Calibri"/>
                <w:sz w:val="16"/>
                <w:szCs w:val="16"/>
                <w:lang w:eastAsia="es-ES"/>
              </w:rPr>
              <w:t xml:space="preserve"> m²c/m²s</w:t>
            </w:r>
          </w:p>
        </w:tc>
        <w:tc>
          <w:tcPr>
            <w:tcW w:w="1134" w:type="dxa"/>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F54470">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16A0A" w:rsidRPr="00643BC6" w:rsidRDefault="00316A0A" w:rsidP="00316A0A">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EDIFICABILIDAD NETA</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472,54 m²c</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472,54 m²c</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234 m²c</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234 m²c</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20.257,52 m²c</w:t>
            </w:r>
          </w:p>
        </w:tc>
        <w:tc>
          <w:tcPr>
            <w:tcW w:w="0" w:type="auto"/>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w:t>
            </w:r>
            <w:r w:rsidR="00F54470" w:rsidRPr="00643BC6">
              <w:rPr>
                <w:rFonts w:ascii="Calibri" w:eastAsia="Times New Roman" w:hAnsi="Calibri" w:cs="Calibri"/>
                <w:sz w:val="16"/>
                <w:szCs w:val="16"/>
                <w:lang w:eastAsia="es-ES"/>
              </w:rPr>
              <w:t>440,85</w:t>
            </w:r>
            <w:r w:rsidRPr="00643BC6">
              <w:rPr>
                <w:rFonts w:ascii="Calibri" w:eastAsia="Times New Roman" w:hAnsi="Calibri" w:cs="Calibri"/>
                <w:sz w:val="16"/>
                <w:szCs w:val="16"/>
                <w:lang w:eastAsia="es-ES"/>
              </w:rPr>
              <w:t xml:space="preserve"> m²c</w:t>
            </w:r>
          </w:p>
        </w:tc>
        <w:tc>
          <w:tcPr>
            <w:tcW w:w="0" w:type="auto"/>
            <w:tcBorders>
              <w:top w:val="nil"/>
              <w:left w:val="nil"/>
              <w:bottom w:val="single" w:sz="4" w:space="0" w:color="auto"/>
              <w:right w:val="single" w:sz="4" w:space="0" w:color="auto"/>
            </w:tcBorders>
            <w:shd w:val="clear" w:color="auto" w:fill="auto"/>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10.179,87 m²c</w:t>
            </w:r>
          </w:p>
        </w:tc>
        <w:tc>
          <w:tcPr>
            <w:tcW w:w="1052" w:type="dxa"/>
            <w:tcBorders>
              <w:top w:val="nil"/>
              <w:left w:val="nil"/>
              <w:bottom w:val="single" w:sz="4" w:space="0" w:color="auto"/>
              <w:right w:val="single" w:sz="4" w:space="0" w:color="auto"/>
            </w:tcBorders>
            <w:shd w:val="clear" w:color="auto" w:fill="auto"/>
            <w:vAlign w:val="center"/>
            <w:hideMark/>
          </w:tcPr>
          <w:p w:rsidR="00316A0A" w:rsidRPr="00643BC6" w:rsidRDefault="00316A0A" w:rsidP="00316A0A">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w:t>
            </w:r>
            <w:r w:rsidR="00F54470" w:rsidRPr="00643BC6">
              <w:rPr>
                <w:rFonts w:ascii="Calibri" w:eastAsia="Times New Roman" w:hAnsi="Calibri" w:cs="Calibri"/>
                <w:sz w:val="16"/>
                <w:szCs w:val="16"/>
                <w:lang w:eastAsia="es-ES"/>
              </w:rPr>
              <w:t>1.837,41</w:t>
            </w:r>
            <w:r w:rsidRPr="00643BC6">
              <w:rPr>
                <w:rFonts w:ascii="Calibri" w:eastAsia="Times New Roman" w:hAnsi="Calibri" w:cs="Calibri"/>
                <w:sz w:val="16"/>
                <w:szCs w:val="16"/>
                <w:lang w:eastAsia="es-ES"/>
              </w:rPr>
              <w:t>m²c</w:t>
            </w:r>
          </w:p>
        </w:tc>
        <w:tc>
          <w:tcPr>
            <w:tcW w:w="1134" w:type="dxa"/>
            <w:tcBorders>
              <w:top w:val="nil"/>
              <w:left w:val="nil"/>
              <w:bottom w:val="single" w:sz="4" w:space="0" w:color="auto"/>
              <w:right w:val="single" w:sz="4" w:space="0" w:color="auto"/>
            </w:tcBorders>
            <w:shd w:val="clear" w:color="auto" w:fill="auto"/>
            <w:noWrap/>
            <w:vAlign w:val="center"/>
            <w:hideMark/>
          </w:tcPr>
          <w:p w:rsidR="00316A0A" w:rsidRPr="00643BC6" w:rsidRDefault="00316A0A" w:rsidP="00316A0A">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bl>
    <w:p w:rsidR="00603755" w:rsidRDefault="00603755" w:rsidP="00BD0091">
      <w:pPr>
        <w:autoSpaceDE w:val="0"/>
        <w:autoSpaceDN w:val="0"/>
        <w:adjustRightInd w:val="0"/>
        <w:spacing w:after="0" w:line="276" w:lineRule="auto"/>
        <w:jc w:val="both"/>
        <w:rPr>
          <w:rFonts w:cstheme="minorHAnsi"/>
        </w:rPr>
      </w:pPr>
    </w:p>
    <w:p w:rsidR="00AE324C" w:rsidRPr="00643BC6" w:rsidRDefault="00AE324C" w:rsidP="00BD0091">
      <w:pPr>
        <w:autoSpaceDE w:val="0"/>
        <w:autoSpaceDN w:val="0"/>
        <w:adjustRightInd w:val="0"/>
        <w:spacing w:after="0" w:line="276" w:lineRule="auto"/>
        <w:jc w:val="both"/>
        <w:rPr>
          <w:rFonts w:cstheme="minorHAnsi"/>
        </w:rPr>
      </w:pPr>
    </w:p>
    <w:tbl>
      <w:tblPr>
        <w:tblW w:w="4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1819"/>
        <w:gridCol w:w="2309"/>
        <w:gridCol w:w="4535"/>
        <w:gridCol w:w="3681"/>
      </w:tblGrid>
      <w:tr w:rsidR="00453896" w:rsidRPr="007C493E" w:rsidTr="00453896">
        <w:trPr>
          <w:trHeight w:val="255"/>
          <w:jc w:val="center"/>
        </w:trPr>
        <w:tc>
          <w:tcPr>
            <w:tcW w:w="1797" w:type="pct"/>
            <w:gridSpan w:val="3"/>
            <w:shd w:val="clear" w:color="auto" w:fill="D9E2F3" w:themeFill="accent1" w:themeFillTint="33"/>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FACTORES AMBIENTALES</w:t>
            </w:r>
          </w:p>
        </w:tc>
        <w:tc>
          <w:tcPr>
            <w:tcW w:w="1768" w:type="pct"/>
            <w:shd w:val="clear" w:color="auto" w:fill="D9E2F3" w:themeFill="accent1" w:themeFillTint="33"/>
            <w:noWrap/>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FASE    EJECUCIÓN</w:t>
            </w:r>
          </w:p>
        </w:tc>
        <w:tc>
          <w:tcPr>
            <w:tcW w:w="1435" w:type="pct"/>
            <w:shd w:val="clear" w:color="auto" w:fill="D9E2F3" w:themeFill="accent1" w:themeFillTint="33"/>
            <w:noWrap/>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FASE FUNCIONAMIENTO</w:t>
            </w:r>
          </w:p>
        </w:tc>
      </w:tr>
      <w:tr w:rsidR="00453896" w:rsidRPr="007C493E" w:rsidTr="00453896">
        <w:trPr>
          <w:trHeight w:val="396"/>
          <w:jc w:val="center"/>
        </w:trPr>
        <w:tc>
          <w:tcPr>
            <w:tcW w:w="188" w:type="pct"/>
            <w:vMerge w:val="restart"/>
            <w:textDirection w:val="btLr"/>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MEDIO FÍSICO</w:t>
            </w:r>
          </w:p>
        </w:tc>
        <w:tc>
          <w:tcPr>
            <w:tcW w:w="709" w:type="pct"/>
            <w:vMerge w:val="restar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CLIMA Y ATMÓSFERA</w:t>
            </w:r>
          </w:p>
        </w:tc>
        <w:tc>
          <w:tcPr>
            <w:tcW w:w="900" w:type="pct"/>
            <w:vAlign w:val="center"/>
            <w:hideMark/>
          </w:tcPr>
          <w:p w:rsidR="00453896" w:rsidRPr="007C493E" w:rsidRDefault="00453896" w:rsidP="007C493E">
            <w:pPr>
              <w:spacing w:after="0" w:line="240" w:lineRule="auto"/>
              <w:ind w:left="-105" w:right="-105"/>
              <w:jc w:val="center"/>
              <w:rPr>
                <w:rFonts w:eastAsia="Times New Roman" w:cstheme="minorHAnsi"/>
                <w:sz w:val="20"/>
                <w:szCs w:val="20"/>
                <w:lang w:eastAsia="es-ES"/>
              </w:rPr>
            </w:pPr>
            <w:r w:rsidRPr="007C493E">
              <w:rPr>
                <w:rFonts w:eastAsia="Times New Roman" w:cstheme="minorHAnsi"/>
                <w:sz w:val="20"/>
                <w:szCs w:val="20"/>
                <w:lang w:eastAsia="es-ES"/>
              </w:rPr>
              <w:t>CALIDAD DEL AIRE Y CAMBIO CLIMÁTICO</w:t>
            </w:r>
          </w:p>
        </w:tc>
        <w:tc>
          <w:tcPr>
            <w:tcW w:w="3203" w:type="pct"/>
            <w:gridSpan w:val="2"/>
            <w:vMerge w:val="restart"/>
            <w:vAlign w:val="center"/>
            <w:hideMark/>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producirán afección ya que se mantendrán las condiciones tal y como se encuentran ahora mismo. Ya que no se plantea aumento de edificabilidad más allá de la existente, tan solo obra de mantenimiento, reforma, acondicionamiento, etc.</w:t>
            </w:r>
          </w:p>
        </w:tc>
      </w:tr>
      <w:tr w:rsidR="00453896" w:rsidRPr="007C493E" w:rsidTr="00453896">
        <w:trPr>
          <w:trHeight w:val="512"/>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Merge/>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CONFORT SONORO</w:t>
            </w:r>
          </w:p>
        </w:tc>
        <w:tc>
          <w:tcPr>
            <w:tcW w:w="3203" w:type="pct"/>
            <w:gridSpan w:val="2"/>
            <w:vMerge/>
            <w:vAlign w:val="center"/>
            <w:hideMark/>
          </w:tcPr>
          <w:p w:rsidR="00453896" w:rsidRPr="007C493E" w:rsidRDefault="00453896" w:rsidP="007C493E">
            <w:pPr>
              <w:spacing w:after="0" w:line="240" w:lineRule="auto"/>
              <w:jc w:val="both"/>
              <w:rPr>
                <w:rFonts w:eastAsia="Times New Roman" w:cstheme="minorHAnsi"/>
                <w:sz w:val="20"/>
                <w:szCs w:val="20"/>
                <w:lang w:eastAsia="es-ES"/>
              </w:rPr>
            </w:pPr>
          </w:p>
        </w:tc>
      </w:tr>
      <w:tr w:rsidR="00453896" w:rsidRPr="007C493E" w:rsidTr="00453896">
        <w:trPr>
          <w:trHeight w:val="730"/>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Align w:val="center"/>
            <w:hideMark/>
          </w:tcPr>
          <w:p w:rsidR="00453896" w:rsidRPr="007C493E" w:rsidRDefault="00453896" w:rsidP="007C493E">
            <w:pPr>
              <w:spacing w:after="0" w:line="240" w:lineRule="auto"/>
              <w:ind w:right="-150"/>
              <w:jc w:val="center"/>
              <w:rPr>
                <w:rFonts w:eastAsia="Times New Roman" w:cstheme="minorHAnsi"/>
                <w:sz w:val="20"/>
                <w:szCs w:val="20"/>
                <w:lang w:eastAsia="es-ES"/>
              </w:rPr>
            </w:pPr>
            <w:r w:rsidRPr="007C493E">
              <w:rPr>
                <w:rFonts w:eastAsia="Times New Roman" w:cstheme="minorHAnsi"/>
                <w:sz w:val="20"/>
                <w:szCs w:val="20"/>
                <w:lang w:eastAsia="es-ES"/>
              </w:rPr>
              <w:t>GEOLOGÍA Y GEOMORFOLOGÍA</w:t>
            </w: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CAMBIOS RELIEVE Y CARÁCTER TOPOGRÁFICO</w:t>
            </w:r>
          </w:p>
        </w:tc>
        <w:tc>
          <w:tcPr>
            <w:tcW w:w="3203" w:type="pct"/>
            <w:gridSpan w:val="2"/>
            <w:vAlign w:val="center"/>
            <w:hideMark/>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producirá</w:t>
            </w:r>
            <w:r w:rsidR="00C15868">
              <w:rPr>
                <w:rFonts w:eastAsia="Times New Roman" w:cstheme="minorHAnsi"/>
                <w:sz w:val="20"/>
                <w:szCs w:val="20"/>
                <w:lang w:eastAsia="es-ES"/>
              </w:rPr>
              <w:t xml:space="preserve"> </w:t>
            </w:r>
            <w:r w:rsidRPr="007C493E">
              <w:rPr>
                <w:rFonts w:eastAsia="Times New Roman" w:cstheme="minorHAnsi"/>
                <w:sz w:val="20"/>
                <w:szCs w:val="20"/>
                <w:lang w:eastAsia="es-ES"/>
              </w:rPr>
              <w:t>afección ya que se mantendrán las condiciones tal y como se encuentran ahora mismo. Ya que no se plantea aumento de edificabilidad más allá de la existente, tan solo obra de mantenimiento, reforma, etc.</w:t>
            </w:r>
          </w:p>
        </w:tc>
      </w:tr>
      <w:tr w:rsidR="00453896" w:rsidRPr="007C493E" w:rsidTr="00453896">
        <w:trPr>
          <w:trHeight w:val="255"/>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Merge w:val="restar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SUELO - EDAFOLOGÍA</w:t>
            </w: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OCUPACIÓN DEL SUELO</w:t>
            </w:r>
          </w:p>
        </w:tc>
        <w:tc>
          <w:tcPr>
            <w:tcW w:w="3203" w:type="pct"/>
            <w:gridSpan w:val="2"/>
            <w:vMerge w:val="restart"/>
            <w:vAlign w:val="center"/>
            <w:hideMark/>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 xml:space="preserve">No se </w:t>
            </w:r>
            <w:r w:rsidR="006C3EF8" w:rsidRPr="007C493E">
              <w:rPr>
                <w:rFonts w:eastAsia="Times New Roman" w:cstheme="minorHAnsi"/>
                <w:sz w:val="20"/>
                <w:szCs w:val="20"/>
                <w:lang w:eastAsia="es-ES"/>
              </w:rPr>
              <w:t>producirá</w:t>
            </w:r>
            <w:r w:rsidR="006C3EF8">
              <w:rPr>
                <w:rFonts w:eastAsia="Times New Roman" w:cstheme="minorHAnsi"/>
                <w:sz w:val="20"/>
                <w:szCs w:val="20"/>
                <w:lang w:eastAsia="es-ES"/>
              </w:rPr>
              <w:t xml:space="preserve"> </w:t>
            </w:r>
            <w:r w:rsidR="006C3EF8" w:rsidRPr="007C493E">
              <w:rPr>
                <w:rFonts w:eastAsia="Times New Roman" w:cstheme="minorHAnsi"/>
                <w:sz w:val="20"/>
                <w:szCs w:val="20"/>
                <w:lang w:eastAsia="es-ES"/>
              </w:rPr>
              <w:t>afección</w:t>
            </w:r>
            <w:r w:rsidRPr="007C493E">
              <w:rPr>
                <w:rFonts w:eastAsia="Times New Roman" w:cstheme="minorHAnsi"/>
                <w:sz w:val="20"/>
                <w:szCs w:val="20"/>
                <w:lang w:eastAsia="es-ES"/>
              </w:rPr>
              <w:t xml:space="preserve"> ya que se mantendrán las condiciones tal y como se encuentran ahora mismo. Ya que no se plantea aumento de edificabilidad más allá de la existente, tan solo obra de mantenimiento, reforma, etc.</w:t>
            </w:r>
          </w:p>
        </w:tc>
      </w:tr>
      <w:tr w:rsidR="00453896" w:rsidRPr="007C493E" w:rsidTr="00453896">
        <w:trPr>
          <w:trHeight w:val="64"/>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Merge/>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PERDIDA CALIDAD</w:t>
            </w:r>
          </w:p>
        </w:tc>
        <w:tc>
          <w:tcPr>
            <w:tcW w:w="3203" w:type="pct"/>
            <w:gridSpan w:val="2"/>
            <w:vMerge/>
            <w:vAlign w:val="center"/>
            <w:hideMark/>
          </w:tcPr>
          <w:p w:rsidR="00453896" w:rsidRPr="007C493E" w:rsidRDefault="00453896" w:rsidP="007C493E">
            <w:pPr>
              <w:spacing w:after="0" w:line="240" w:lineRule="auto"/>
              <w:jc w:val="both"/>
              <w:rPr>
                <w:rFonts w:eastAsia="Times New Roman" w:cstheme="minorHAnsi"/>
                <w:sz w:val="20"/>
                <w:szCs w:val="20"/>
                <w:lang w:eastAsia="es-ES"/>
              </w:rPr>
            </w:pPr>
          </w:p>
        </w:tc>
      </w:tr>
      <w:tr w:rsidR="00453896" w:rsidRPr="007C493E" w:rsidTr="00453896">
        <w:trPr>
          <w:trHeight w:val="299"/>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Merge/>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GENERACIÓN DE RESIDUOS</w:t>
            </w:r>
          </w:p>
        </w:tc>
        <w:tc>
          <w:tcPr>
            <w:tcW w:w="3203" w:type="pct"/>
            <w:gridSpan w:val="2"/>
            <w:vMerge/>
            <w:vAlign w:val="center"/>
            <w:hideMark/>
          </w:tcPr>
          <w:p w:rsidR="00453896" w:rsidRPr="007C493E" w:rsidRDefault="00453896" w:rsidP="007C493E">
            <w:pPr>
              <w:spacing w:after="0" w:line="240" w:lineRule="auto"/>
              <w:jc w:val="both"/>
              <w:rPr>
                <w:rFonts w:eastAsia="Times New Roman" w:cstheme="minorHAnsi"/>
                <w:sz w:val="20"/>
                <w:szCs w:val="20"/>
                <w:lang w:eastAsia="es-ES"/>
              </w:rPr>
            </w:pPr>
          </w:p>
        </w:tc>
      </w:tr>
      <w:tr w:rsidR="00453896" w:rsidRPr="007C493E" w:rsidTr="00453896">
        <w:trPr>
          <w:trHeight w:val="262"/>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Merge/>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p>
        </w:tc>
        <w:tc>
          <w:tcPr>
            <w:tcW w:w="900" w:type="pct"/>
            <w:vAlign w:val="center"/>
            <w:hideMark/>
          </w:tcPr>
          <w:p w:rsidR="00453896" w:rsidRPr="007C493E" w:rsidRDefault="00453896" w:rsidP="007C493E">
            <w:pPr>
              <w:spacing w:after="0" w:line="240" w:lineRule="auto"/>
              <w:ind w:left="-57" w:right="-108"/>
              <w:jc w:val="center"/>
              <w:rPr>
                <w:rFonts w:eastAsia="Times New Roman" w:cstheme="minorHAnsi"/>
                <w:sz w:val="20"/>
                <w:szCs w:val="20"/>
                <w:lang w:eastAsia="es-ES"/>
              </w:rPr>
            </w:pPr>
            <w:r w:rsidRPr="007C493E">
              <w:rPr>
                <w:rFonts w:eastAsia="Times New Roman" w:cstheme="minorHAnsi"/>
                <w:sz w:val="20"/>
                <w:szCs w:val="20"/>
                <w:lang w:eastAsia="es-ES"/>
              </w:rPr>
              <w:t>CONTAMINACIÓN POR VERTIDOS</w:t>
            </w:r>
          </w:p>
        </w:tc>
        <w:tc>
          <w:tcPr>
            <w:tcW w:w="3203" w:type="pct"/>
            <w:gridSpan w:val="2"/>
            <w:vMerge/>
            <w:vAlign w:val="center"/>
            <w:hideMark/>
          </w:tcPr>
          <w:p w:rsidR="00453896" w:rsidRPr="007C493E" w:rsidRDefault="00453896" w:rsidP="007C493E">
            <w:pPr>
              <w:spacing w:after="0" w:line="240" w:lineRule="auto"/>
              <w:jc w:val="both"/>
              <w:rPr>
                <w:rFonts w:eastAsia="Times New Roman" w:cstheme="minorHAnsi"/>
                <w:sz w:val="20"/>
                <w:szCs w:val="20"/>
                <w:lang w:eastAsia="es-ES"/>
              </w:rPr>
            </w:pPr>
          </w:p>
        </w:tc>
      </w:tr>
      <w:tr w:rsidR="00453896" w:rsidRPr="007C493E" w:rsidTr="00453896">
        <w:trPr>
          <w:trHeight w:val="265"/>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Merge w:val="restar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AGUA</w:t>
            </w: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CAMBIOS HIDROLOGÍA SUPERFICIAL</w:t>
            </w:r>
          </w:p>
        </w:tc>
        <w:tc>
          <w:tcPr>
            <w:tcW w:w="3203" w:type="pct"/>
            <w:gridSpan w:val="2"/>
            <w:vMerge w:val="restart"/>
            <w:vAlign w:val="center"/>
            <w:hideMark/>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producirá afección ya que se mantendrán las condiciones tal y como se encuentran ahora mismo. Ya que no se plantea aumento de edificabilidad más allá de la existente, tan solo obra de mantenimiento, reforma, etc.</w:t>
            </w:r>
          </w:p>
        </w:tc>
      </w:tr>
      <w:tr w:rsidR="00453896" w:rsidRPr="007C493E" w:rsidTr="00453896">
        <w:trPr>
          <w:trHeight w:val="280"/>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Merge/>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p>
        </w:tc>
        <w:tc>
          <w:tcPr>
            <w:tcW w:w="900" w:type="pct"/>
            <w:vAlign w:val="center"/>
            <w:hideMark/>
          </w:tcPr>
          <w:p w:rsidR="00453896" w:rsidRPr="007C493E" w:rsidRDefault="00453896" w:rsidP="007C493E">
            <w:pPr>
              <w:spacing w:after="0" w:line="240" w:lineRule="auto"/>
              <w:ind w:left="-110" w:right="-246"/>
              <w:jc w:val="center"/>
              <w:rPr>
                <w:rFonts w:eastAsia="Times New Roman" w:cstheme="minorHAnsi"/>
                <w:sz w:val="20"/>
                <w:szCs w:val="20"/>
                <w:lang w:eastAsia="es-ES"/>
              </w:rPr>
            </w:pPr>
            <w:r w:rsidRPr="007C493E">
              <w:rPr>
                <w:rFonts w:eastAsia="Times New Roman" w:cstheme="minorHAnsi"/>
                <w:sz w:val="20"/>
                <w:szCs w:val="20"/>
                <w:lang w:eastAsia="es-ES"/>
              </w:rPr>
              <w:t>CONTAMINACIÓN AGUAS SUBTERRÁNEAS</w:t>
            </w:r>
          </w:p>
        </w:tc>
        <w:tc>
          <w:tcPr>
            <w:tcW w:w="3203" w:type="pct"/>
            <w:gridSpan w:val="2"/>
            <w:vMerge/>
            <w:vAlign w:val="center"/>
            <w:hideMark/>
          </w:tcPr>
          <w:p w:rsidR="00453896" w:rsidRPr="007C493E" w:rsidRDefault="00453896" w:rsidP="007C493E">
            <w:pPr>
              <w:spacing w:after="0" w:line="240" w:lineRule="auto"/>
              <w:jc w:val="both"/>
              <w:rPr>
                <w:rFonts w:eastAsia="Times New Roman" w:cstheme="minorHAnsi"/>
                <w:sz w:val="20"/>
                <w:szCs w:val="20"/>
                <w:lang w:eastAsia="es-ES"/>
              </w:rPr>
            </w:pPr>
          </w:p>
        </w:tc>
      </w:tr>
      <w:tr w:rsidR="00453896" w:rsidRPr="007C493E" w:rsidTr="00453896">
        <w:trPr>
          <w:trHeight w:val="244"/>
          <w:jc w:val="center"/>
        </w:trPr>
        <w:tc>
          <w:tcPr>
            <w:tcW w:w="188" w:type="pct"/>
            <w:vMerge w:val="restart"/>
            <w:textDirection w:val="btLr"/>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MEDIO AMBIENTAL</w:t>
            </w:r>
          </w:p>
        </w:tc>
        <w:tc>
          <w:tcPr>
            <w:tcW w:w="709"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FLORA</w:t>
            </w: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FLORA</w:t>
            </w:r>
          </w:p>
        </w:tc>
        <w:tc>
          <w:tcPr>
            <w:tcW w:w="3203" w:type="pct"/>
            <w:gridSpan w:val="2"/>
            <w:vMerge w:val="restart"/>
            <w:vAlign w:val="center"/>
            <w:hideMark/>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producirá afección ya que se mantendrán las condiciones tal y como se encuentran ahora mismo. Ya que no se plantea aumento de edificabilidad más allá de la existente, tan solo obra de mantenimiento, reforma, etc.</w:t>
            </w:r>
          </w:p>
        </w:tc>
      </w:tr>
      <w:tr w:rsidR="00453896" w:rsidRPr="007C493E" w:rsidTr="00453896">
        <w:trPr>
          <w:trHeight w:val="255"/>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FAUNA</w:t>
            </w: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FAUNA</w:t>
            </w:r>
          </w:p>
        </w:tc>
        <w:tc>
          <w:tcPr>
            <w:tcW w:w="3203" w:type="pct"/>
            <w:gridSpan w:val="2"/>
            <w:vMerge/>
            <w:vAlign w:val="center"/>
            <w:hideMark/>
          </w:tcPr>
          <w:p w:rsidR="00453896" w:rsidRPr="007C493E" w:rsidRDefault="00453896" w:rsidP="007C493E">
            <w:pPr>
              <w:spacing w:after="0" w:line="240" w:lineRule="auto"/>
              <w:jc w:val="both"/>
              <w:rPr>
                <w:rFonts w:eastAsia="Times New Roman" w:cstheme="minorHAnsi"/>
                <w:sz w:val="20"/>
                <w:szCs w:val="20"/>
                <w:lang w:eastAsia="es-ES"/>
              </w:rPr>
            </w:pPr>
          </w:p>
        </w:tc>
      </w:tr>
      <w:tr w:rsidR="00453896" w:rsidRPr="007C493E" w:rsidTr="00453896">
        <w:trPr>
          <w:trHeight w:val="182"/>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BIODIVERSIDAD</w:t>
            </w:r>
          </w:p>
        </w:tc>
        <w:tc>
          <w:tcPr>
            <w:tcW w:w="900" w:type="pct"/>
            <w:vAlign w:val="center"/>
            <w:hideMark/>
          </w:tcPr>
          <w:p w:rsidR="00453896" w:rsidRPr="007C493E" w:rsidRDefault="00453896" w:rsidP="007C493E">
            <w:pPr>
              <w:spacing w:after="0" w:line="240" w:lineRule="auto"/>
              <w:ind w:right="-109"/>
              <w:jc w:val="center"/>
              <w:rPr>
                <w:rFonts w:eastAsia="Times New Roman" w:cstheme="minorHAnsi"/>
                <w:sz w:val="20"/>
                <w:szCs w:val="20"/>
                <w:lang w:eastAsia="es-ES"/>
              </w:rPr>
            </w:pPr>
            <w:r w:rsidRPr="007C493E">
              <w:rPr>
                <w:rFonts w:eastAsia="Times New Roman" w:cstheme="minorHAnsi"/>
                <w:sz w:val="20"/>
                <w:szCs w:val="20"/>
                <w:lang w:eastAsia="es-ES"/>
              </w:rPr>
              <w:t>AFECCIÓN A LA BIODIVERSIDAD</w:t>
            </w:r>
          </w:p>
        </w:tc>
        <w:tc>
          <w:tcPr>
            <w:tcW w:w="3203" w:type="pct"/>
            <w:gridSpan w:val="2"/>
            <w:vMerge/>
            <w:vAlign w:val="center"/>
            <w:hideMark/>
          </w:tcPr>
          <w:p w:rsidR="00453896" w:rsidRPr="007C493E" w:rsidRDefault="00453896" w:rsidP="007C493E">
            <w:pPr>
              <w:spacing w:after="0" w:line="240" w:lineRule="auto"/>
              <w:jc w:val="both"/>
              <w:rPr>
                <w:rFonts w:eastAsia="Times New Roman" w:cstheme="minorHAnsi"/>
                <w:sz w:val="20"/>
                <w:szCs w:val="20"/>
                <w:lang w:eastAsia="es-ES"/>
              </w:rPr>
            </w:pPr>
          </w:p>
        </w:tc>
      </w:tr>
      <w:tr w:rsidR="00453896" w:rsidRPr="007C493E" w:rsidTr="00453896">
        <w:trPr>
          <w:trHeight w:val="255"/>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PAISAJE</w:t>
            </w: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POTENCIAL DE VISTAS</w:t>
            </w:r>
          </w:p>
        </w:tc>
        <w:tc>
          <w:tcPr>
            <w:tcW w:w="3203" w:type="pct"/>
            <w:gridSpan w:val="2"/>
            <w:vMerge/>
            <w:vAlign w:val="center"/>
            <w:hideMark/>
          </w:tcPr>
          <w:p w:rsidR="00453896" w:rsidRPr="007C493E" w:rsidRDefault="00453896" w:rsidP="007C493E">
            <w:pPr>
              <w:spacing w:after="0" w:line="240" w:lineRule="auto"/>
              <w:jc w:val="both"/>
              <w:rPr>
                <w:rFonts w:eastAsia="Times New Roman" w:cstheme="minorHAnsi"/>
                <w:sz w:val="20"/>
                <w:szCs w:val="20"/>
                <w:lang w:eastAsia="es-ES"/>
              </w:rPr>
            </w:pPr>
          </w:p>
        </w:tc>
      </w:tr>
      <w:tr w:rsidR="00453896" w:rsidRPr="007C493E" w:rsidTr="00453896">
        <w:trPr>
          <w:trHeight w:val="304"/>
          <w:jc w:val="center"/>
        </w:trPr>
        <w:tc>
          <w:tcPr>
            <w:tcW w:w="188" w:type="pct"/>
            <w:vMerge w:val="restart"/>
            <w:textDirection w:val="btLr"/>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MEDIO HUMANO</w:t>
            </w:r>
          </w:p>
        </w:tc>
        <w:tc>
          <w:tcPr>
            <w:tcW w:w="709"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USO DEL SUELO</w:t>
            </w: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CAMBIOS EN EL USO DEL SUELO</w:t>
            </w:r>
          </w:p>
        </w:tc>
        <w:tc>
          <w:tcPr>
            <w:tcW w:w="3203" w:type="pct"/>
            <w:gridSpan w:val="2"/>
            <w:vAlign w:val="center"/>
            <w:hideMark/>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Se mantendrá la situación actual con las edificaciones existentes, pero dentro de ordenación</w:t>
            </w:r>
          </w:p>
        </w:tc>
      </w:tr>
      <w:tr w:rsidR="00453896" w:rsidRPr="007C493E" w:rsidTr="00453896">
        <w:trPr>
          <w:trHeight w:val="1294"/>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Merge w:val="restar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SOCIOECONÓMICO</w:t>
            </w: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CONFORT GERIÁTRICO</w:t>
            </w:r>
          </w:p>
        </w:tc>
        <w:tc>
          <w:tcPr>
            <w:tcW w:w="3203" w:type="pct"/>
            <w:gridSpan w:val="2"/>
            <w:vMerge w:val="restart"/>
            <w:vAlign w:val="center"/>
            <w:hideMark/>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 xml:space="preserve">Este impacto que es definido para todo el resto de alternativas planteadas como positivo, en el caso de la elección de esta </w:t>
            </w:r>
            <w:r w:rsidR="00C15868">
              <w:rPr>
                <w:rFonts w:eastAsia="Times New Roman" w:cstheme="minorHAnsi"/>
                <w:sz w:val="20"/>
                <w:szCs w:val="20"/>
                <w:lang w:eastAsia="es-ES"/>
              </w:rPr>
              <w:t>A</w:t>
            </w:r>
            <w:r w:rsidRPr="007C493E">
              <w:rPr>
                <w:rFonts w:eastAsia="Times New Roman" w:cstheme="minorHAnsi"/>
                <w:sz w:val="20"/>
                <w:szCs w:val="20"/>
                <w:lang w:eastAsia="es-ES"/>
              </w:rPr>
              <w:t>lternativa</w:t>
            </w:r>
            <w:r w:rsidR="00C15868">
              <w:rPr>
                <w:rFonts w:eastAsia="Times New Roman" w:cstheme="minorHAnsi"/>
                <w:sz w:val="20"/>
                <w:szCs w:val="20"/>
                <w:lang w:eastAsia="es-ES"/>
              </w:rPr>
              <w:t>,</w:t>
            </w:r>
            <w:r w:rsidRPr="007C493E">
              <w:rPr>
                <w:rFonts w:eastAsia="Times New Roman" w:cstheme="minorHAnsi"/>
                <w:sz w:val="20"/>
                <w:szCs w:val="20"/>
                <w:lang w:eastAsia="es-ES"/>
              </w:rPr>
              <w:t xml:space="preserve"> pasaría a ser un impacto negativo o nulo, en el sentido que se producirán muy pocos empleos nuevos, durante la fase de construcción (remodelación interior); y prácticamente ninguno, en la fase de funcionamiento ya que la infraestructura definitiva dispondrá de unas plazas de residencia y hospitalización semejante a las que actualmente existen. Por su parte las condiciones que nos permitan un mayor confort en la vida cotidiana de nuestros mayores también se verán totalmente menguada</w:t>
            </w:r>
            <w:r w:rsidR="00C15868">
              <w:rPr>
                <w:rFonts w:eastAsia="Times New Roman" w:cstheme="minorHAnsi"/>
                <w:sz w:val="20"/>
                <w:szCs w:val="20"/>
                <w:lang w:eastAsia="es-ES"/>
              </w:rPr>
              <w:t>s</w:t>
            </w:r>
            <w:r w:rsidRPr="007C493E">
              <w:rPr>
                <w:rFonts w:eastAsia="Times New Roman" w:cstheme="minorHAnsi"/>
                <w:sz w:val="20"/>
                <w:szCs w:val="20"/>
                <w:lang w:eastAsia="es-ES"/>
              </w:rPr>
              <w:t>. Tan solo aportando el acondicionamiento de aparcamientos en superficie en una zona muy distante del centro de uso.</w:t>
            </w:r>
          </w:p>
        </w:tc>
      </w:tr>
      <w:tr w:rsidR="00453896" w:rsidRPr="007C493E" w:rsidTr="00453896">
        <w:trPr>
          <w:trHeight w:val="255"/>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Merge/>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EMPLEO</w:t>
            </w:r>
          </w:p>
        </w:tc>
        <w:tc>
          <w:tcPr>
            <w:tcW w:w="3203" w:type="pct"/>
            <w:gridSpan w:val="2"/>
            <w:vMerge/>
            <w:vAlign w:val="center"/>
            <w:hideMark/>
          </w:tcPr>
          <w:p w:rsidR="00453896" w:rsidRPr="007C493E" w:rsidRDefault="00453896" w:rsidP="007C493E">
            <w:pPr>
              <w:spacing w:after="0" w:line="240" w:lineRule="auto"/>
              <w:jc w:val="both"/>
              <w:rPr>
                <w:rFonts w:eastAsia="Times New Roman" w:cstheme="minorHAnsi"/>
                <w:sz w:val="20"/>
                <w:szCs w:val="20"/>
                <w:lang w:eastAsia="es-ES"/>
              </w:rPr>
            </w:pPr>
          </w:p>
        </w:tc>
      </w:tr>
      <w:tr w:rsidR="00453896" w:rsidRPr="007C493E" w:rsidTr="00453896">
        <w:trPr>
          <w:trHeight w:val="510"/>
          <w:jc w:val="center"/>
        </w:trPr>
        <w:tc>
          <w:tcPr>
            <w:tcW w:w="188" w:type="pct"/>
            <w:vMerge/>
            <w:vAlign w:val="center"/>
            <w:hideMark/>
          </w:tcPr>
          <w:p w:rsidR="00453896" w:rsidRPr="007C493E" w:rsidRDefault="00453896" w:rsidP="007C493E">
            <w:pPr>
              <w:spacing w:after="0" w:line="240" w:lineRule="auto"/>
              <w:jc w:val="center"/>
              <w:rPr>
                <w:rFonts w:eastAsia="Times New Roman" w:cstheme="minorHAnsi"/>
                <w:b/>
                <w:bCs/>
                <w:sz w:val="20"/>
                <w:szCs w:val="20"/>
                <w:lang w:eastAsia="es-ES"/>
              </w:rPr>
            </w:pPr>
          </w:p>
        </w:tc>
        <w:tc>
          <w:tcPr>
            <w:tcW w:w="709"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PATRIMONIO</w:t>
            </w:r>
          </w:p>
        </w:tc>
        <w:tc>
          <w:tcPr>
            <w:tcW w:w="900" w:type="pct"/>
            <w:vAlign w:val="center"/>
            <w:hideMark/>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AL PATRIMONIO</w:t>
            </w:r>
          </w:p>
        </w:tc>
        <w:tc>
          <w:tcPr>
            <w:tcW w:w="3203" w:type="pct"/>
            <w:gridSpan w:val="2"/>
            <w:vAlign w:val="center"/>
            <w:hideMark/>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existe afección de ningún tipo para este factor ambiental, ya que en la zona no se describe ni ha detectado presencia alguna de elementos de valor singular.</w:t>
            </w:r>
          </w:p>
        </w:tc>
      </w:tr>
      <w:tr w:rsidR="00453896" w:rsidRPr="007C493E" w:rsidTr="00453896">
        <w:trPr>
          <w:trHeight w:val="510"/>
          <w:jc w:val="center"/>
        </w:trPr>
        <w:tc>
          <w:tcPr>
            <w:tcW w:w="1797" w:type="pct"/>
            <w:gridSpan w:val="3"/>
            <w:vAlign w:val="center"/>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ascii="Calibri" w:hAnsi="Calibri" w:cs="Calibri"/>
                <w:sz w:val="20"/>
                <w:szCs w:val="20"/>
              </w:rPr>
              <w:t>FIGURAS DE PROTECCIÓN</w:t>
            </w:r>
          </w:p>
        </w:tc>
        <w:tc>
          <w:tcPr>
            <w:tcW w:w="3203" w:type="pct"/>
            <w:gridSpan w:val="2"/>
            <w:vAlign w:val="center"/>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actúa sobre las mismas</w:t>
            </w:r>
          </w:p>
        </w:tc>
      </w:tr>
      <w:tr w:rsidR="00453896" w:rsidRPr="007C493E" w:rsidTr="00453896">
        <w:trPr>
          <w:trHeight w:val="789"/>
          <w:jc w:val="center"/>
        </w:trPr>
        <w:tc>
          <w:tcPr>
            <w:tcW w:w="897" w:type="pct"/>
            <w:gridSpan w:val="2"/>
            <w:vAlign w:val="center"/>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ascii="Calibri" w:hAnsi="Calibri" w:cs="Calibri"/>
                <w:sz w:val="20"/>
                <w:szCs w:val="20"/>
              </w:rPr>
              <w:t>RIESGOS</w:t>
            </w:r>
          </w:p>
        </w:tc>
        <w:tc>
          <w:tcPr>
            <w:tcW w:w="900" w:type="pct"/>
            <w:vAlign w:val="center"/>
          </w:tcPr>
          <w:p w:rsidR="00453896" w:rsidRPr="007C493E" w:rsidRDefault="00453896"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IMPACTOS DERIVADOS POR LOS POSIBLES RIESGOS QUE SE PUEDAN PRODUCIR EN LA ZONA DE APLICACIÓN DE LA ORDENANZA</w:t>
            </w:r>
          </w:p>
        </w:tc>
        <w:tc>
          <w:tcPr>
            <w:tcW w:w="3203" w:type="pct"/>
            <w:gridSpan w:val="2"/>
            <w:vAlign w:val="center"/>
          </w:tcPr>
          <w:p w:rsidR="00453896" w:rsidRPr="007C493E" w:rsidRDefault="00453896"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son de considerar</w:t>
            </w:r>
          </w:p>
        </w:tc>
      </w:tr>
    </w:tbl>
    <w:p w:rsidR="005B262F" w:rsidRPr="00643BC6" w:rsidRDefault="005B262F" w:rsidP="00BD0091">
      <w:pPr>
        <w:autoSpaceDE w:val="0"/>
        <w:autoSpaceDN w:val="0"/>
        <w:adjustRightInd w:val="0"/>
        <w:spacing w:after="0" w:line="276" w:lineRule="auto"/>
        <w:jc w:val="both"/>
        <w:rPr>
          <w:rFonts w:cstheme="minorHAnsi"/>
        </w:rPr>
        <w:sectPr w:rsidR="005B262F" w:rsidRPr="00643BC6" w:rsidSect="00F93E79">
          <w:pgSz w:w="16838" w:h="11906" w:orient="landscape"/>
          <w:pgMar w:top="1701" w:right="1418" w:bottom="1701" w:left="2126" w:header="1134" w:footer="1259" w:gutter="0"/>
          <w:cols w:space="708"/>
          <w:titlePg/>
          <w:docGrid w:linePitch="360"/>
        </w:sectPr>
      </w:pPr>
    </w:p>
    <w:p w:rsidR="00680F49" w:rsidRPr="00643BC6" w:rsidRDefault="00DC4A8F" w:rsidP="00BD0091">
      <w:pPr>
        <w:pStyle w:val="Ttulo2"/>
        <w:spacing w:line="276" w:lineRule="auto"/>
        <w:rPr>
          <w:rFonts w:asciiTheme="minorHAnsi" w:hAnsiTheme="minorHAnsi" w:cstheme="minorHAnsi"/>
          <w:sz w:val="22"/>
          <w:szCs w:val="22"/>
        </w:rPr>
      </w:pPr>
      <w:bookmarkStart w:id="9" w:name="_Toc54799805"/>
      <w:r w:rsidRPr="00643BC6">
        <w:rPr>
          <w:rFonts w:asciiTheme="minorHAnsi" w:hAnsiTheme="minorHAnsi" w:cstheme="minorHAnsi"/>
          <w:sz w:val="22"/>
          <w:szCs w:val="22"/>
        </w:rPr>
        <w:lastRenderedPageBreak/>
        <w:t>3</w:t>
      </w:r>
      <w:r w:rsidR="00607271" w:rsidRPr="00643BC6">
        <w:rPr>
          <w:rFonts w:asciiTheme="minorHAnsi" w:hAnsiTheme="minorHAnsi" w:cstheme="minorHAnsi"/>
          <w:sz w:val="22"/>
          <w:szCs w:val="22"/>
        </w:rPr>
        <w:t>.</w:t>
      </w:r>
      <w:r w:rsidR="00DE2D1A" w:rsidRPr="00643BC6">
        <w:rPr>
          <w:rFonts w:asciiTheme="minorHAnsi" w:hAnsiTheme="minorHAnsi" w:cstheme="minorHAnsi"/>
          <w:sz w:val="22"/>
          <w:szCs w:val="22"/>
        </w:rPr>
        <w:t>2</w:t>
      </w:r>
      <w:r w:rsidR="00607271" w:rsidRPr="00643BC6">
        <w:rPr>
          <w:rFonts w:asciiTheme="minorHAnsi" w:hAnsiTheme="minorHAnsi" w:cstheme="minorHAnsi"/>
          <w:sz w:val="22"/>
          <w:szCs w:val="22"/>
        </w:rPr>
        <w:t xml:space="preserve">. </w:t>
      </w:r>
      <w:r w:rsidR="00680F49" w:rsidRPr="00643BC6">
        <w:rPr>
          <w:rFonts w:asciiTheme="minorHAnsi" w:hAnsiTheme="minorHAnsi" w:cstheme="minorHAnsi"/>
          <w:sz w:val="22"/>
          <w:szCs w:val="22"/>
        </w:rPr>
        <w:t xml:space="preserve">ALTERNATIVA </w:t>
      </w:r>
      <w:r w:rsidR="00603755" w:rsidRPr="00643BC6">
        <w:rPr>
          <w:rFonts w:asciiTheme="minorHAnsi" w:hAnsiTheme="minorHAnsi" w:cstheme="minorHAnsi"/>
          <w:sz w:val="22"/>
          <w:szCs w:val="22"/>
        </w:rPr>
        <w:t>2</w:t>
      </w:r>
      <w:bookmarkEnd w:id="9"/>
    </w:p>
    <w:p w:rsidR="00807D29" w:rsidRPr="00643BC6" w:rsidRDefault="00807D29" w:rsidP="00807D29">
      <w:pPr>
        <w:autoSpaceDE w:val="0"/>
        <w:autoSpaceDN w:val="0"/>
        <w:adjustRightInd w:val="0"/>
        <w:spacing w:after="0"/>
        <w:jc w:val="both"/>
        <w:rPr>
          <w:rFonts w:cs="Calibri"/>
        </w:rPr>
      </w:pPr>
      <w:r w:rsidRPr="00643BC6">
        <w:rPr>
          <w:rFonts w:cs="Calibri"/>
        </w:rPr>
        <w:t>En esta alternativa en cuanto a las parcelas en suelo urbano</w:t>
      </w:r>
      <w:r w:rsidR="00C87FCE">
        <w:rPr>
          <w:rFonts w:cs="Calibri"/>
        </w:rPr>
        <w:t xml:space="preserve"> s</w:t>
      </w:r>
      <w:r w:rsidRPr="00643BC6">
        <w:rPr>
          <w:rFonts w:cs="Calibri"/>
        </w:rPr>
        <w:t>e mantienen las premisas de la alternativa anterior, de manera que una vez ordenado el ámbito, quedara zonificado como D3.1. En cuanto al suelo que se categorizará como SRPI, conforme a lo expresado en la alternativa anterior, se ordenará para posibilitar el emplazamiento de aparcamientos en superficie, espacios libres y el mantenimiento de las edificaciones existentes, sin aumento de la edificabilidad en la parcela, pudiendo albergar, estas últimas, dotaciones y servicios, que sean precisos y/o estén relacionados con el uso socio-sanitario. En dichas edificaciones se podrán realizar, con carácter general, las obras de mantenimiento, conservación, reforma, modernización, demolición parcial, consolidación, rehabilitación o remodelación, incluso las que tengan como efecto mantener y alargar la vida útil del inmueble, sin que sea admisible el incremento de volumen o edificabilidad en contra de lo establecido en la presente ordenanza.</w:t>
      </w:r>
    </w:p>
    <w:p w:rsidR="00807D29" w:rsidRPr="00643BC6" w:rsidRDefault="00807D29" w:rsidP="00807D29">
      <w:pPr>
        <w:autoSpaceDE w:val="0"/>
        <w:autoSpaceDN w:val="0"/>
        <w:adjustRightInd w:val="0"/>
        <w:spacing w:after="0"/>
        <w:jc w:val="both"/>
        <w:rPr>
          <w:rFonts w:cs="Calibri"/>
        </w:rPr>
      </w:pPr>
    </w:p>
    <w:p w:rsidR="00807D29" w:rsidRPr="00643BC6" w:rsidRDefault="00807D29" w:rsidP="00807D29">
      <w:pPr>
        <w:jc w:val="both"/>
        <w:rPr>
          <w:rFonts w:cs="Calibri"/>
        </w:rPr>
      </w:pPr>
      <w:r w:rsidRPr="00643BC6">
        <w:rPr>
          <w:rFonts w:cs="Calibri"/>
        </w:rPr>
        <w:t xml:space="preserve">En el suelo URBANIZABLE situado al este (CSS-UZ-EA), se utiliza parte de dicho </w:t>
      </w:r>
      <w:r w:rsidR="007C493E" w:rsidRPr="00643BC6">
        <w:rPr>
          <w:rFonts w:cs="Calibri"/>
        </w:rPr>
        <w:t>suelo para</w:t>
      </w:r>
      <w:r w:rsidRPr="00643BC6">
        <w:rPr>
          <w:rFonts w:cs="Calibri"/>
        </w:rPr>
        <w:t xml:space="preserve"> ordenar mediante un nudo de circulación</w:t>
      </w:r>
      <w:r w:rsidR="00C87FCE">
        <w:rPr>
          <w:rFonts w:cs="Calibri"/>
        </w:rPr>
        <w:t xml:space="preserve"> e</w:t>
      </w:r>
      <w:r w:rsidRPr="00643BC6">
        <w:rPr>
          <w:rFonts w:cs="Calibri"/>
        </w:rPr>
        <w:t>l acceso a dicha parcela como al interior del CSS en su conjunto, salvando las barreras de accesibilidad de la parte alta y la parte baja o suelo urbanizable. En cuanto a las edificaciones existentes, éstas podrán albergar dotaciones y servicios, que sean precisos y/o estén relacionados con el uso socio-sanitario, manteniéndose la edificabilidad preexistente, de manera que, con carácter general, sobre las mismas, se podrán realizar, las obras de mantenimiento, conservación, reforma, modernización, demolición parcial, consolidación, rehabilitación o remodelación, incluso las que tengan como efecto mantener y alargar la vida útil del inmueble, sin que sea admisible el incremento de volumen o edificabilidad en contra de lo establecido en la presente ordenanza.</w:t>
      </w:r>
    </w:p>
    <w:p w:rsidR="00807D29" w:rsidRPr="00643BC6" w:rsidRDefault="00807D29" w:rsidP="00807D29">
      <w:pPr>
        <w:autoSpaceDE w:val="0"/>
        <w:autoSpaceDN w:val="0"/>
        <w:adjustRightInd w:val="0"/>
        <w:spacing w:after="0"/>
        <w:jc w:val="both"/>
        <w:rPr>
          <w:rFonts w:cs="Calibri"/>
        </w:rPr>
      </w:pPr>
      <w:r w:rsidRPr="00643BC6">
        <w:rPr>
          <w:rFonts w:cs="Calibri"/>
        </w:rPr>
        <w:t>Igualmente se deja en ordenación las edificaciones existentes que ahora incumplen el PGO municipal vigente, tanto en la residencia de pensionistas como en el ala este del antiguo Hospital de Dolores (4-5 plantas), así como la edificación de dos plantas de la parcela de suelo rustico (CSS-RPI-EA) y también la de dos plantas del suelo urbanizable (CSS-UZ-EA)</w:t>
      </w:r>
    </w:p>
    <w:p w:rsidR="00807D29" w:rsidRPr="00643BC6" w:rsidRDefault="00807D29" w:rsidP="00807D29">
      <w:pPr>
        <w:autoSpaceDE w:val="0"/>
        <w:autoSpaceDN w:val="0"/>
        <w:adjustRightInd w:val="0"/>
        <w:spacing w:after="0"/>
        <w:jc w:val="both"/>
        <w:rPr>
          <w:rFonts w:cs="Calibri"/>
        </w:rPr>
      </w:pPr>
    </w:p>
    <w:p w:rsidR="00807D29" w:rsidRPr="00643BC6" w:rsidRDefault="00807D29" w:rsidP="00807D29">
      <w:pPr>
        <w:autoSpaceDE w:val="0"/>
        <w:autoSpaceDN w:val="0"/>
        <w:adjustRightInd w:val="0"/>
        <w:spacing w:after="0"/>
        <w:jc w:val="both"/>
        <w:rPr>
          <w:rFonts w:cs="Calibri"/>
        </w:rPr>
      </w:pPr>
      <w:r w:rsidRPr="00643BC6">
        <w:rPr>
          <w:rFonts w:cs="Calibri"/>
        </w:rPr>
        <w:t xml:space="preserve">Conjuntamente con lo anterior, se aumenta la edificabilidad de la unidad de </w:t>
      </w:r>
      <w:r w:rsidR="007C493E" w:rsidRPr="00643BC6">
        <w:rPr>
          <w:rFonts w:cs="Calibri"/>
        </w:rPr>
        <w:t>ordenación de</w:t>
      </w:r>
      <w:r w:rsidRPr="00643BC6">
        <w:rPr>
          <w:rFonts w:cs="Calibri"/>
        </w:rPr>
        <w:t xml:space="preserve"> suelo urbano (CSS-Ur-EA-1) y (CSS-Ur-EA-2), para poder permitir ampliar las instalaciones con un </w:t>
      </w:r>
      <w:r w:rsidR="001B6BB6" w:rsidRPr="00643BC6">
        <w:rPr>
          <w:rFonts w:cs="Calibri"/>
        </w:rPr>
        <w:t>edificio para</w:t>
      </w:r>
      <w:r w:rsidRPr="00643BC6">
        <w:rPr>
          <w:rFonts w:cs="Calibri"/>
        </w:rPr>
        <w:t xml:space="preserve"> cocina central, un centro de instalaciones y un edificio para suministro de gases medicinales (oxigeno) y la ampliación de la actual Residencia de Pensionistas. En definitiva, esta alternativa admite una edificabilidad suficiente para las necesidades inmediatas del centro socio-sanitario, esto es las necesidades mencionadas anteriormente a día de hoy.</w:t>
      </w:r>
    </w:p>
    <w:p w:rsidR="00807D29" w:rsidRPr="00643BC6" w:rsidRDefault="00807D29" w:rsidP="00807D29"/>
    <w:p w:rsidR="00FD4C10" w:rsidRPr="00643BC6" w:rsidRDefault="00FD4C10" w:rsidP="00FD4C10">
      <w:pPr>
        <w:autoSpaceDE w:val="0"/>
        <w:autoSpaceDN w:val="0"/>
        <w:adjustRightInd w:val="0"/>
        <w:spacing w:after="0"/>
        <w:jc w:val="both"/>
        <w:rPr>
          <w:rFonts w:cs="Calibri"/>
        </w:rPr>
      </w:pPr>
    </w:p>
    <w:p w:rsidR="00FD4C10" w:rsidRPr="00643BC6" w:rsidRDefault="00FD4C10" w:rsidP="00BD0091">
      <w:pPr>
        <w:autoSpaceDE w:val="0"/>
        <w:autoSpaceDN w:val="0"/>
        <w:adjustRightInd w:val="0"/>
        <w:spacing w:after="0" w:line="276" w:lineRule="auto"/>
        <w:jc w:val="both"/>
        <w:rPr>
          <w:rFonts w:cstheme="minorHAnsi"/>
        </w:rPr>
        <w:sectPr w:rsidR="00FD4C10" w:rsidRPr="00643BC6" w:rsidSect="008A5C2F">
          <w:pgSz w:w="11906" w:h="16838"/>
          <w:pgMar w:top="1560" w:right="1701" w:bottom="1417" w:left="1701" w:header="1134" w:footer="1260" w:gutter="0"/>
          <w:cols w:space="708"/>
          <w:titlePg/>
          <w:docGrid w:linePitch="360"/>
        </w:sectPr>
      </w:pPr>
    </w:p>
    <w:p w:rsidR="00680F49" w:rsidRPr="00643BC6" w:rsidRDefault="00680F49" w:rsidP="00BD0091">
      <w:pPr>
        <w:autoSpaceDE w:val="0"/>
        <w:autoSpaceDN w:val="0"/>
        <w:adjustRightInd w:val="0"/>
        <w:spacing w:after="0" w:line="276" w:lineRule="auto"/>
        <w:jc w:val="both"/>
        <w:rPr>
          <w:rFonts w:cstheme="minorHAnsi"/>
        </w:rPr>
      </w:pPr>
    </w:p>
    <w:tbl>
      <w:tblPr>
        <w:tblW w:w="5244" w:type="pct"/>
        <w:tblInd w:w="-754" w:type="dxa"/>
        <w:tblLayout w:type="fixed"/>
        <w:tblCellMar>
          <w:left w:w="70" w:type="dxa"/>
          <w:right w:w="70" w:type="dxa"/>
        </w:tblCellMar>
        <w:tblLook w:val="04A0"/>
      </w:tblPr>
      <w:tblGrid>
        <w:gridCol w:w="328"/>
        <w:gridCol w:w="1592"/>
        <w:gridCol w:w="1096"/>
        <w:gridCol w:w="1096"/>
        <w:gridCol w:w="1096"/>
        <w:gridCol w:w="1096"/>
        <w:gridCol w:w="1096"/>
        <w:gridCol w:w="1096"/>
        <w:gridCol w:w="1096"/>
        <w:gridCol w:w="1026"/>
        <w:gridCol w:w="1192"/>
        <w:gridCol w:w="1144"/>
        <w:gridCol w:w="1136"/>
      </w:tblGrid>
      <w:tr w:rsidR="00643BC6" w:rsidRPr="00643BC6" w:rsidTr="00E048C6">
        <w:trPr>
          <w:trHeight w:val="225"/>
        </w:trPr>
        <w:tc>
          <w:tcPr>
            <w:tcW w:w="116" w:type="pct"/>
            <w:tcBorders>
              <w:top w:val="nil"/>
              <w:left w:val="nil"/>
              <w:bottom w:val="nil"/>
              <w:right w:val="nil"/>
            </w:tcBorders>
            <w:shd w:val="clear" w:color="auto" w:fill="auto"/>
            <w:noWrap/>
            <w:vAlign w:val="center"/>
            <w:hideMark/>
          </w:tcPr>
          <w:p w:rsidR="003B6CA8" w:rsidRPr="00643BC6" w:rsidRDefault="003B6CA8" w:rsidP="00BD0091">
            <w:pPr>
              <w:spacing w:after="0" w:line="276" w:lineRule="auto"/>
              <w:rPr>
                <w:rFonts w:ascii="Times New Roman" w:eastAsia="Times New Roman" w:hAnsi="Times New Roman" w:cs="Times New Roman"/>
                <w:sz w:val="24"/>
                <w:szCs w:val="24"/>
                <w:lang w:eastAsia="es-ES"/>
              </w:rPr>
            </w:pPr>
          </w:p>
        </w:tc>
        <w:tc>
          <w:tcPr>
            <w:tcW w:w="565"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c>
          <w:tcPr>
            <w:tcW w:w="778" w:type="pct"/>
            <w:gridSpan w:val="2"/>
            <w:tcBorders>
              <w:top w:val="single" w:sz="4" w:space="0" w:color="auto"/>
              <w:left w:val="nil"/>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w:t>
            </w:r>
            <w:proofErr w:type="spellStart"/>
            <w:r w:rsidRPr="00643BC6">
              <w:rPr>
                <w:rFonts w:ascii="Calibri" w:eastAsia="Times New Roman" w:hAnsi="Calibri" w:cs="Calibri"/>
                <w:b/>
                <w:bCs/>
                <w:sz w:val="16"/>
                <w:szCs w:val="16"/>
                <w:lang w:eastAsia="es-ES"/>
              </w:rPr>
              <w:t>Rpi</w:t>
            </w:r>
            <w:proofErr w:type="spellEnd"/>
            <w:r w:rsidRPr="00643BC6">
              <w:rPr>
                <w:rFonts w:ascii="Calibri" w:eastAsia="Times New Roman" w:hAnsi="Calibri" w:cs="Calibri"/>
                <w:b/>
                <w:bCs/>
                <w:sz w:val="16"/>
                <w:szCs w:val="16"/>
                <w:lang w:eastAsia="es-ES"/>
              </w:rPr>
              <w:t>-EA</w:t>
            </w:r>
          </w:p>
        </w:tc>
        <w:tc>
          <w:tcPr>
            <w:tcW w:w="778" w:type="pct"/>
            <w:gridSpan w:val="2"/>
            <w:tcBorders>
              <w:top w:val="single" w:sz="4" w:space="0" w:color="auto"/>
              <w:left w:val="nil"/>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CSS-Uz-EA</w:t>
            </w:r>
          </w:p>
        </w:tc>
        <w:tc>
          <w:tcPr>
            <w:tcW w:w="778" w:type="pct"/>
            <w:gridSpan w:val="2"/>
            <w:tcBorders>
              <w:top w:val="single" w:sz="4" w:space="0" w:color="auto"/>
              <w:left w:val="nil"/>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CSS-Ur-EA-0</w:t>
            </w:r>
          </w:p>
        </w:tc>
        <w:tc>
          <w:tcPr>
            <w:tcW w:w="753" w:type="pct"/>
            <w:gridSpan w:val="2"/>
            <w:tcBorders>
              <w:top w:val="single" w:sz="4" w:space="0" w:color="auto"/>
              <w:left w:val="nil"/>
              <w:bottom w:val="single" w:sz="4" w:space="0" w:color="auto"/>
              <w:right w:val="single" w:sz="4" w:space="0" w:color="auto"/>
            </w:tcBorders>
            <w:shd w:val="clear" w:color="000000" w:fill="D9E2F3"/>
            <w:vAlign w:val="center"/>
            <w:hideMark/>
          </w:tcPr>
          <w:p w:rsidR="003B6CA8" w:rsidRPr="00643BC6" w:rsidRDefault="003B6CA8"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CSS-Ur-EA-1</w:t>
            </w:r>
          </w:p>
        </w:tc>
        <w:tc>
          <w:tcPr>
            <w:tcW w:w="829" w:type="pct"/>
            <w:gridSpan w:val="2"/>
            <w:tcBorders>
              <w:top w:val="single" w:sz="4" w:space="0" w:color="auto"/>
              <w:left w:val="nil"/>
              <w:bottom w:val="single" w:sz="4" w:space="0" w:color="auto"/>
              <w:right w:val="single" w:sz="4" w:space="0" w:color="auto"/>
            </w:tcBorders>
            <w:shd w:val="clear" w:color="000000" w:fill="D9E1F2"/>
            <w:vAlign w:val="center"/>
            <w:hideMark/>
          </w:tcPr>
          <w:p w:rsidR="003B6CA8" w:rsidRPr="00643BC6" w:rsidRDefault="003B6CA8"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CSS-Ur-EA-2</w:t>
            </w:r>
          </w:p>
        </w:tc>
        <w:tc>
          <w:tcPr>
            <w:tcW w:w="403" w:type="pct"/>
            <w:tcBorders>
              <w:top w:val="single" w:sz="4" w:space="0" w:color="auto"/>
              <w:left w:val="nil"/>
              <w:bottom w:val="single" w:sz="4" w:space="0" w:color="auto"/>
              <w:right w:val="single" w:sz="4" w:space="0" w:color="auto"/>
            </w:tcBorders>
            <w:shd w:val="clear" w:color="000000" w:fill="D9E1F2"/>
            <w:noWrap/>
            <w:vAlign w:val="center"/>
            <w:hideMark/>
          </w:tcPr>
          <w:p w:rsidR="003B6CA8" w:rsidRPr="00643BC6" w:rsidRDefault="003B6CA8" w:rsidP="00BD0091">
            <w:pPr>
              <w:spacing w:after="0" w:line="276" w:lineRule="auto"/>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VIARIO</w:t>
            </w:r>
          </w:p>
        </w:tc>
      </w:tr>
      <w:tr w:rsidR="00643BC6" w:rsidRPr="00643BC6" w:rsidTr="00E048C6">
        <w:trPr>
          <w:trHeight w:val="465"/>
        </w:trPr>
        <w:tc>
          <w:tcPr>
            <w:tcW w:w="116" w:type="pct"/>
            <w:tcBorders>
              <w:top w:val="nil"/>
              <w:left w:val="nil"/>
              <w:bottom w:val="nil"/>
              <w:right w:val="nil"/>
            </w:tcBorders>
            <w:shd w:val="clear" w:color="auto" w:fill="auto"/>
            <w:noWrap/>
            <w:vAlign w:val="center"/>
            <w:hideMark/>
          </w:tcPr>
          <w:p w:rsidR="003B6CA8" w:rsidRPr="00643BC6" w:rsidRDefault="003B6CA8" w:rsidP="00BD0091">
            <w:pPr>
              <w:spacing w:after="0" w:line="276" w:lineRule="auto"/>
              <w:rPr>
                <w:rFonts w:ascii="Calibri" w:eastAsia="Times New Roman" w:hAnsi="Calibri" w:cs="Calibri"/>
                <w:b/>
                <w:bCs/>
                <w:sz w:val="16"/>
                <w:szCs w:val="16"/>
                <w:lang w:eastAsia="es-ES"/>
              </w:rPr>
            </w:pPr>
          </w:p>
        </w:tc>
        <w:tc>
          <w:tcPr>
            <w:tcW w:w="565" w:type="pct"/>
            <w:tcBorders>
              <w:top w:val="nil"/>
              <w:left w:val="single" w:sz="4" w:space="0" w:color="auto"/>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c>
          <w:tcPr>
            <w:tcW w:w="389" w:type="pct"/>
            <w:tcBorders>
              <w:top w:val="nil"/>
              <w:left w:val="nil"/>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ind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389" w:type="pct"/>
            <w:tcBorders>
              <w:top w:val="nil"/>
              <w:left w:val="nil"/>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ind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389" w:type="pct"/>
            <w:tcBorders>
              <w:top w:val="nil"/>
              <w:left w:val="nil"/>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ind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389" w:type="pct"/>
            <w:tcBorders>
              <w:top w:val="nil"/>
              <w:left w:val="nil"/>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ind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389" w:type="pct"/>
            <w:tcBorders>
              <w:top w:val="nil"/>
              <w:left w:val="nil"/>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ind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389" w:type="pct"/>
            <w:tcBorders>
              <w:top w:val="nil"/>
              <w:left w:val="nil"/>
              <w:bottom w:val="single" w:sz="4" w:space="0" w:color="auto"/>
              <w:right w:val="single" w:sz="4" w:space="0" w:color="auto"/>
            </w:tcBorders>
            <w:shd w:val="clear" w:color="000000" w:fill="D9E2F3"/>
            <w:noWrap/>
            <w:vAlign w:val="center"/>
            <w:hideMark/>
          </w:tcPr>
          <w:p w:rsidR="003B6CA8" w:rsidRPr="00643BC6" w:rsidRDefault="003B6CA8" w:rsidP="00BD0091">
            <w:pPr>
              <w:spacing w:after="0" w:line="276" w:lineRule="auto"/>
              <w:ind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389" w:type="pct"/>
            <w:tcBorders>
              <w:top w:val="nil"/>
              <w:left w:val="nil"/>
              <w:bottom w:val="single" w:sz="4" w:space="0" w:color="auto"/>
              <w:right w:val="single" w:sz="4" w:space="0" w:color="auto"/>
            </w:tcBorders>
            <w:shd w:val="clear" w:color="000000" w:fill="D9E2F3"/>
            <w:vAlign w:val="center"/>
            <w:hideMark/>
          </w:tcPr>
          <w:p w:rsidR="003B6CA8" w:rsidRPr="00643BC6" w:rsidRDefault="003B6CA8" w:rsidP="00BD0091">
            <w:pPr>
              <w:spacing w:after="0" w:line="276" w:lineRule="auto"/>
              <w:ind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364" w:type="pct"/>
            <w:tcBorders>
              <w:top w:val="nil"/>
              <w:left w:val="nil"/>
              <w:bottom w:val="single" w:sz="4" w:space="0" w:color="auto"/>
              <w:right w:val="single" w:sz="4" w:space="0" w:color="auto"/>
            </w:tcBorders>
            <w:shd w:val="clear" w:color="000000" w:fill="D9E2F3"/>
            <w:vAlign w:val="center"/>
            <w:hideMark/>
          </w:tcPr>
          <w:p w:rsidR="003B6CA8" w:rsidRPr="00643BC6" w:rsidRDefault="003B6CA8" w:rsidP="00BD0091">
            <w:pPr>
              <w:spacing w:after="0" w:line="276" w:lineRule="auto"/>
              <w:ind w:left="-52"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423" w:type="pct"/>
            <w:tcBorders>
              <w:top w:val="nil"/>
              <w:left w:val="nil"/>
              <w:bottom w:val="single" w:sz="4" w:space="0" w:color="auto"/>
              <w:right w:val="single" w:sz="4" w:space="0" w:color="auto"/>
            </w:tcBorders>
            <w:shd w:val="clear" w:color="000000" w:fill="D9E1F2"/>
            <w:vAlign w:val="center"/>
            <w:hideMark/>
          </w:tcPr>
          <w:p w:rsidR="003B6CA8" w:rsidRPr="00643BC6" w:rsidRDefault="003B6CA8" w:rsidP="00BD0091">
            <w:pPr>
              <w:spacing w:after="0" w:line="276" w:lineRule="auto"/>
              <w:ind w:left="-74"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406" w:type="pct"/>
            <w:tcBorders>
              <w:top w:val="nil"/>
              <w:left w:val="nil"/>
              <w:bottom w:val="single" w:sz="4" w:space="0" w:color="auto"/>
              <w:right w:val="single" w:sz="4" w:space="0" w:color="auto"/>
            </w:tcBorders>
            <w:shd w:val="clear" w:color="000000" w:fill="D9E1F2"/>
            <w:vAlign w:val="center"/>
            <w:hideMark/>
          </w:tcPr>
          <w:p w:rsidR="003B6CA8" w:rsidRPr="00643BC6" w:rsidRDefault="003B6CA8" w:rsidP="00BD0091">
            <w:pPr>
              <w:spacing w:after="0" w:line="276" w:lineRule="auto"/>
              <w:ind w:right="-74"/>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403" w:type="pct"/>
            <w:tcBorders>
              <w:top w:val="nil"/>
              <w:left w:val="nil"/>
              <w:bottom w:val="single" w:sz="4" w:space="0" w:color="auto"/>
              <w:right w:val="single" w:sz="4" w:space="0" w:color="auto"/>
            </w:tcBorders>
            <w:shd w:val="clear" w:color="000000" w:fill="D9E1F2"/>
            <w:noWrap/>
            <w:vAlign w:val="center"/>
            <w:hideMark/>
          </w:tcPr>
          <w:p w:rsidR="003B6CA8" w:rsidRPr="00643BC6" w:rsidRDefault="003B6CA8" w:rsidP="00BD0091">
            <w:pPr>
              <w:spacing w:after="0" w:line="276" w:lineRule="auto"/>
              <w:ind w:right="-74"/>
              <w:rPr>
                <w:rFonts w:ascii="Calibri" w:eastAsia="Times New Roman" w:hAnsi="Calibri" w:cs="Calibri"/>
                <w:sz w:val="14"/>
                <w:szCs w:val="16"/>
                <w:lang w:eastAsia="es-ES"/>
              </w:rPr>
            </w:pPr>
            <w:r w:rsidRPr="00643BC6">
              <w:rPr>
                <w:rFonts w:ascii="Calibri" w:eastAsia="Times New Roman" w:hAnsi="Calibri" w:cs="Calibri"/>
                <w:sz w:val="14"/>
                <w:szCs w:val="16"/>
                <w:lang w:eastAsia="es-ES"/>
              </w:rPr>
              <w:t> </w:t>
            </w:r>
          </w:p>
        </w:tc>
      </w:tr>
      <w:tr w:rsidR="00643BC6" w:rsidRPr="00643BC6" w:rsidTr="00E048C6">
        <w:trPr>
          <w:trHeight w:val="225"/>
        </w:trPr>
        <w:tc>
          <w:tcPr>
            <w:tcW w:w="11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B6CA8" w:rsidRPr="00643BC6" w:rsidRDefault="003B6CA8"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ALTERNATIVA 2</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3B6CA8" w:rsidRPr="00643BC6" w:rsidRDefault="003B6CA8"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SUPERFICIE DEL ÁMBITO</w:t>
            </w:r>
          </w:p>
        </w:tc>
        <w:tc>
          <w:tcPr>
            <w:tcW w:w="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3B6CA8" w:rsidRPr="00643BC6" w:rsidRDefault="003B6CA8"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A61369"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550,74 m²s</w:t>
            </w:r>
          </w:p>
        </w:tc>
        <w:tc>
          <w:tcPr>
            <w:tcW w:w="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3B6CA8" w:rsidRPr="00643BC6" w:rsidRDefault="003B6CA8"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9</w:t>
            </w:r>
            <w:r w:rsidR="00A61369"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385,64 m²s</w:t>
            </w:r>
          </w:p>
        </w:tc>
        <w:tc>
          <w:tcPr>
            <w:tcW w:w="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3B6CA8" w:rsidRPr="00643BC6" w:rsidRDefault="003B6CA8"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136,9 m²s</w:t>
            </w:r>
          </w:p>
        </w:tc>
        <w:tc>
          <w:tcPr>
            <w:tcW w:w="753" w:type="pct"/>
            <w:gridSpan w:val="2"/>
            <w:tcBorders>
              <w:top w:val="single" w:sz="4" w:space="0" w:color="auto"/>
              <w:left w:val="nil"/>
              <w:bottom w:val="single" w:sz="4" w:space="0" w:color="auto"/>
              <w:right w:val="single" w:sz="4" w:space="0" w:color="auto"/>
            </w:tcBorders>
            <w:shd w:val="clear" w:color="auto" w:fill="auto"/>
            <w:vAlign w:val="center"/>
            <w:hideMark/>
          </w:tcPr>
          <w:p w:rsidR="003B6CA8" w:rsidRPr="00643BC6" w:rsidRDefault="003B6CA8"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14</w:t>
            </w:r>
            <w:r w:rsidR="00A61369"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600,6 m²s</w:t>
            </w:r>
          </w:p>
        </w:tc>
        <w:tc>
          <w:tcPr>
            <w:tcW w:w="829" w:type="pct"/>
            <w:gridSpan w:val="2"/>
            <w:tcBorders>
              <w:top w:val="single" w:sz="4" w:space="0" w:color="auto"/>
              <w:left w:val="nil"/>
              <w:bottom w:val="single" w:sz="4" w:space="0" w:color="auto"/>
              <w:right w:val="single" w:sz="4" w:space="0" w:color="auto"/>
            </w:tcBorders>
            <w:shd w:val="clear" w:color="auto" w:fill="auto"/>
            <w:vAlign w:val="center"/>
            <w:hideMark/>
          </w:tcPr>
          <w:p w:rsidR="003B6CA8" w:rsidRPr="00643BC6" w:rsidRDefault="003B6CA8"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w:t>
            </w:r>
            <w:r w:rsidR="00A61369"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211,39 m²s</w:t>
            </w:r>
          </w:p>
        </w:tc>
        <w:tc>
          <w:tcPr>
            <w:tcW w:w="403" w:type="pct"/>
            <w:tcBorders>
              <w:top w:val="nil"/>
              <w:left w:val="nil"/>
              <w:bottom w:val="single" w:sz="4" w:space="0" w:color="auto"/>
              <w:right w:val="single" w:sz="4" w:space="0" w:color="auto"/>
            </w:tcBorders>
            <w:shd w:val="clear" w:color="auto" w:fill="auto"/>
            <w:noWrap/>
            <w:vAlign w:val="center"/>
            <w:hideMark/>
          </w:tcPr>
          <w:p w:rsidR="003B6CA8" w:rsidRPr="00643BC6" w:rsidRDefault="003B6CA8"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A61369"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536,79 m²s</w:t>
            </w:r>
          </w:p>
        </w:tc>
      </w:tr>
      <w:tr w:rsidR="00643BC6" w:rsidRPr="00643BC6" w:rsidTr="00E048C6">
        <w:trPr>
          <w:trHeight w:val="225"/>
        </w:trPr>
        <w:tc>
          <w:tcPr>
            <w:tcW w:w="116" w:type="pct"/>
            <w:vMerge/>
            <w:tcBorders>
              <w:top w:val="single" w:sz="8" w:space="0" w:color="auto"/>
              <w:left w:val="single" w:sz="8" w:space="0" w:color="auto"/>
              <w:bottom w:val="single" w:sz="8" w:space="0" w:color="000000"/>
              <w:right w:val="single" w:sz="8" w:space="0" w:color="auto"/>
            </w:tcBorders>
            <w:vAlign w:val="center"/>
            <w:hideMark/>
          </w:tcPr>
          <w:p w:rsidR="00E048C6" w:rsidRPr="00643BC6" w:rsidRDefault="00E048C6" w:rsidP="00E048C6">
            <w:pPr>
              <w:spacing w:after="0" w:line="276" w:lineRule="auto"/>
              <w:rPr>
                <w:rFonts w:ascii="Calibri" w:eastAsia="Times New Roman" w:hAnsi="Calibri" w:cs="Calibri"/>
                <w:b/>
                <w:bCs/>
                <w:sz w:val="16"/>
                <w:szCs w:val="16"/>
                <w:lang w:eastAsia="es-ES"/>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OCUPACIÓN (SUPERFICIE)</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326,94 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326,94 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170 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170 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9865,15 m²s</w:t>
            </w:r>
          </w:p>
        </w:tc>
        <w:tc>
          <w:tcPr>
            <w:tcW w:w="364"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10220,42 m²s</w:t>
            </w:r>
          </w:p>
        </w:tc>
        <w:tc>
          <w:tcPr>
            <w:tcW w:w="423" w:type="pct"/>
            <w:tcBorders>
              <w:top w:val="nil"/>
              <w:left w:val="nil"/>
              <w:bottom w:val="single" w:sz="4" w:space="0" w:color="auto"/>
              <w:right w:val="single" w:sz="4" w:space="0" w:color="auto"/>
            </w:tcBorders>
            <w:shd w:val="clear" w:color="auto" w:fill="auto"/>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2060,28 m²s</w:t>
            </w:r>
          </w:p>
        </w:tc>
        <w:tc>
          <w:tcPr>
            <w:tcW w:w="406" w:type="pct"/>
            <w:tcBorders>
              <w:top w:val="nil"/>
              <w:left w:val="nil"/>
              <w:bottom w:val="single" w:sz="4" w:space="0" w:color="auto"/>
              <w:right w:val="single" w:sz="4" w:space="0" w:color="auto"/>
            </w:tcBorders>
            <w:shd w:val="clear" w:color="auto" w:fill="auto"/>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2731,71 m²s</w:t>
            </w:r>
          </w:p>
        </w:tc>
        <w:tc>
          <w:tcPr>
            <w:tcW w:w="403"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E048C6">
        <w:trPr>
          <w:trHeight w:val="225"/>
        </w:trPr>
        <w:tc>
          <w:tcPr>
            <w:tcW w:w="116" w:type="pct"/>
            <w:vMerge/>
            <w:tcBorders>
              <w:top w:val="single" w:sz="8" w:space="0" w:color="auto"/>
              <w:left w:val="single" w:sz="8" w:space="0" w:color="auto"/>
              <w:bottom w:val="single" w:sz="8" w:space="0" w:color="000000"/>
              <w:right w:val="single" w:sz="8" w:space="0" w:color="auto"/>
            </w:tcBorders>
            <w:vAlign w:val="center"/>
            <w:hideMark/>
          </w:tcPr>
          <w:p w:rsidR="00E048C6" w:rsidRPr="00643BC6" w:rsidRDefault="00E048C6" w:rsidP="00E048C6">
            <w:pPr>
              <w:spacing w:after="0" w:line="276" w:lineRule="auto"/>
              <w:rPr>
                <w:rFonts w:ascii="Calibri" w:eastAsia="Times New Roman" w:hAnsi="Calibri" w:cs="Calibri"/>
                <w:b/>
                <w:bCs/>
                <w:sz w:val="16"/>
                <w:szCs w:val="16"/>
                <w:lang w:eastAsia="es-ES"/>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CUOTA DE OCUPACIÓN</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5,89%</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5,89%</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1,81%</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1,81%</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67,57%</w:t>
            </w:r>
          </w:p>
        </w:tc>
        <w:tc>
          <w:tcPr>
            <w:tcW w:w="364"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70%</w:t>
            </w:r>
          </w:p>
        </w:tc>
        <w:tc>
          <w:tcPr>
            <w:tcW w:w="423" w:type="pct"/>
            <w:tcBorders>
              <w:top w:val="nil"/>
              <w:left w:val="nil"/>
              <w:bottom w:val="single" w:sz="4" w:space="0" w:color="auto"/>
              <w:right w:val="single" w:sz="4" w:space="0" w:color="auto"/>
            </w:tcBorders>
            <w:shd w:val="clear" w:color="auto" w:fill="auto"/>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11,31%</w:t>
            </w:r>
          </w:p>
        </w:tc>
        <w:tc>
          <w:tcPr>
            <w:tcW w:w="406" w:type="pct"/>
            <w:tcBorders>
              <w:top w:val="nil"/>
              <w:left w:val="nil"/>
              <w:bottom w:val="single" w:sz="4" w:space="0" w:color="auto"/>
              <w:right w:val="single" w:sz="4" w:space="0" w:color="auto"/>
            </w:tcBorders>
            <w:shd w:val="clear" w:color="auto" w:fill="auto"/>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15%</w:t>
            </w:r>
          </w:p>
        </w:tc>
        <w:tc>
          <w:tcPr>
            <w:tcW w:w="403"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E048C6">
        <w:trPr>
          <w:trHeight w:val="225"/>
        </w:trPr>
        <w:tc>
          <w:tcPr>
            <w:tcW w:w="116" w:type="pct"/>
            <w:vMerge/>
            <w:tcBorders>
              <w:top w:val="single" w:sz="8" w:space="0" w:color="auto"/>
              <w:left w:val="single" w:sz="8" w:space="0" w:color="auto"/>
              <w:bottom w:val="single" w:sz="8" w:space="0" w:color="000000"/>
              <w:right w:val="single" w:sz="8" w:space="0" w:color="auto"/>
            </w:tcBorders>
            <w:vAlign w:val="center"/>
            <w:hideMark/>
          </w:tcPr>
          <w:p w:rsidR="00E048C6" w:rsidRPr="00643BC6" w:rsidRDefault="00E048C6" w:rsidP="00E048C6">
            <w:pPr>
              <w:spacing w:after="0" w:line="276" w:lineRule="auto"/>
              <w:rPr>
                <w:rFonts w:ascii="Calibri" w:eastAsia="Times New Roman" w:hAnsi="Calibri" w:cs="Calibri"/>
                <w:b/>
                <w:bCs/>
                <w:sz w:val="16"/>
                <w:szCs w:val="16"/>
                <w:lang w:eastAsia="es-ES"/>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ALTURA MÁXIMA</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plantas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plantas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 plantas</w:t>
            </w:r>
          </w:p>
        </w:tc>
        <w:tc>
          <w:tcPr>
            <w:tcW w:w="364"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 plantas</w:t>
            </w:r>
          </w:p>
        </w:tc>
        <w:tc>
          <w:tcPr>
            <w:tcW w:w="423"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1-5 plantas</w:t>
            </w:r>
          </w:p>
        </w:tc>
        <w:tc>
          <w:tcPr>
            <w:tcW w:w="406"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 plantas</w:t>
            </w:r>
          </w:p>
        </w:tc>
        <w:tc>
          <w:tcPr>
            <w:tcW w:w="403"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E048C6">
        <w:trPr>
          <w:trHeight w:val="225"/>
        </w:trPr>
        <w:tc>
          <w:tcPr>
            <w:tcW w:w="116" w:type="pct"/>
            <w:vMerge/>
            <w:tcBorders>
              <w:top w:val="single" w:sz="8" w:space="0" w:color="auto"/>
              <w:left w:val="single" w:sz="8" w:space="0" w:color="auto"/>
              <w:bottom w:val="single" w:sz="8" w:space="0" w:color="000000"/>
              <w:right w:val="single" w:sz="8" w:space="0" w:color="auto"/>
            </w:tcBorders>
            <w:vAlign w:val="center"/>
            <w:hideMark/>
          </w:tcPr>
          <w:p w:rsidR="00E048C6" w:rsidRPr="00643BC6" w:rsidRDefault="00E048C6" w:rsidP="00E048C6">
            <w:pPr>
              <w:spacing w:after="0" w:line="276" w:lineRule="auto"/>
              <w:rPr>
                <w:rFonts w:ascii="Calibri" w:eastAsia="Times New Roman" w:hAnsi="Calibri" w:cs="Calibri"/>
                <w:b/>
                <w:bCs/>
                <w:sz w:val="16"/>
                <w:szCs w:val="16"/>
                <w:lang w:eastAsia="es-ES"/>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COEF. EDIFICABILIDAD</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0,09 m²c/m²s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0,09 m²c/m²s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0,02 m²c/m²s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0,02 m²c/m²s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m²c/m²s</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1,39 m²c/m²s</w:t>
            </w:r>
          </w:p>
        </w:tc>
        <w:tc>
          <w:tcPr>
            <w:tcW w:w="364"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1,4 m²c/m²s</w:t>
            </w:r>
          </w:p>
        </w:tc>
        <w:tc>
          <w:tcPr>
            <w:tcW w:w="423" w:type="pct"/>
            <w:tcBorders>
              <w:top w:val="nil"/>
              <w:left w:val="nil"/>
              <w:bottom w:val="single" w:sz="4" w:space="0" w:color="auto"/>
              <w:right w:val="single" w:sz="4" w:space="0" w:color="auto"/>
            </w:tcBorders>
            <w:shd w:val="clear" w:color="auto" w:fill="auto"/>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0,56 m²c/m²s</w:t>
            </w:r>
          </w:p>
        </w:tc>
        <w:tc>
          <w:tcPr>
            <w:tcW w:w="406" w:type="pct"/>
            <w:tcBorders>
              <w:top w:val="nil"/>
              <w:left w:val="nil"/>
              <w:bottom w:val="single" w:sz="4" w:space="0" w:color="auto"/>
              <w:right w:val="single" w:sz="4" w:space="0" w:color="auto"/>
            </w:tcBorders>
            <w:shd w:val="clear" w:color="auto" w:fill="auto"/>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0,65 m²c/m²s</w:t>
            </w:r>
          </w:p>
        </w:tc>
        <w:tc>
          <w:tcPr>
            <w:tcW w:w="403"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E048C6">
        <w:trPr>
          <w:trHeight w:val="240"/>
        </w:trPr>
        <w:tc>
          <w:tcPr>
            <w:tcW w:w="116" w:type="pct"/>
            <w:vMerge/>
            <w:tcBorders>
              <w:top w:val="single" w:sz="8" w:space="0" w:color="auto"/>
              <w:left w:val="single" w:sz="8" w:space="0" w:color="auto"/>
              <w:bottom w:val="single" w:sz="8" w:space="0" w:color="000000"/>
              <w:right w:val="single" w:sz="8" w:space="0" w:color="auto"/>
            </w:tcBorders>
            <w:vAlign w:val="center"/>
            <w:hideMark/>
          </w:tcPr>
          <w:p w:rsidR="00E048C6" w:rsidRPr="00643BC6" w:rsidRDefault="00E048C6" w:rsidP="00E048C6">
            <w:pPr>
              <w:spacing w:after="0" w:line="276" w:lineRule="auto"/>
              <w:rPr>
                <w:rFonts w:ascii="Calibri" w:eastAsia="Times New Roman" w:hAnsi="Calibri" w:cs="Calibri"/>
                <w:b/>
                <w:bCs/>
                <w:sz w:val="16"/>
                <w:szCs w:val="16"/>
                <w:lang w:eastAsia="es-ES"/>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EDIFICABILIDAD NETA</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472,54 m²c</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472,54 m²c</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234 m²c</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234 m²c</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w:t>
            </w:r>
          </w:p>
        </w:tc>
        <w:tc>
          <w:tcPr>
            <w:tcW w:w="389"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20.257,52 m²c</w:t>
            </w:r>
          </w:p>
        </w:tc>
        <w:tc>
          <w:tcPr>
            <w:tcW w:w="364"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20.440,85 m²c</w:t>
            </w:r>
          </w:p>
        </w:tc>
        <w:tc>
          <w:tcPr>
            <w:tcW w:w="423" w:type="pct"/>
            <w:tcBorders>
              <w:top w:val="nil"/>
              <w:left w:val="nil"/>
              <w:bottom w:val="single" w:sz="4" w:space="0" w:color="auto"/>
              <w:right w:val="single" w:sz="4" w:space="0" w:color="auto"/>
            </w:tcBorders>
            <w:shd w:val="clear" w:color="auto" w:fill="auto"/>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10.179,87 m²c</w:t>
            </w:r>
          </w:p>
        </w:tc>
        <w:tc>
          <w:tcPr>
            <w:tcW w:w="406" w:type="pct"/>
            <w:tcBorders>
              <w:top w:val="nil"/>
              <w:left w:val="nil"/>
              <w:bottom w:val="single" w:sz="4" w:space="0" w:color="auto"/>
              <w:right w:val="single" w:sz="4" w:space="0" w:color="auto"/>
            </w:tcBorders>
            <w:shd w:val="clear" w:color="auto" w:fill="auto"/>
            <w:vAlign w:val="center"/>
            <w:hideMark/>
          </w:tcPr>
          <w:p w:rsidR="00E048C6" w:rsidRPr="00643BC6" w:rsidRDefault="00E048C6" w:rsidP="00E048C6">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11.837,41m²c</w:t>
            </w:r>
          </w:p>
        </w:tc>
        <w:tc>
          <w:tcPr>
            <w:tcW w:w="403" w:type="pct"/>
            <w:tcBorders>
              <w:top w:val="nil"/>
              <w:left w:val="nil"/>
              <w:bottom w:val="single" w:sz="4" w:space="0" w:color="auto"/>
              <w:right w:val="single" w:sz="4" w:space="0" w:color="auto"/>
            </w:tcBorders>
            <w:shd w:val="clear" w:color="auto" w:fill="auto"/>
            <w:noWrap/>
            <w:vAlign w:val="center"/>
            <w:hideMark/>
          </w:tcPr>
          <w:p w:rsidR="00E048C6" w:rsidRPr="00643BC6" w:rsidRDefault="00E048C6" w:rsidP="00E048C6">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bl>
    <w:p w:rsidR="00607271" w:rsidRPr="00643BC6" w:rsidRDefault="00607271" w:rsidP="00BD0091">
      <w:pPr>
        <w:autoSpaceDE w:val="0"/>
        <w:autoSpaceDN w:val="0"/>
        <w:adjustRightInd w:val="0"/>
        <w:spacing w:after="0" w:line="276" w:lineRule="auto"/>
        <w:jc w:val="both"/>
        <w:rPr>
          <w:rFonts w:cstheme="minorHAnsi"/>
        </w:rPr>
      </w:pPr>
    </w:p>
    <w:p w:rsidR="003B6CA8" w:rsidRPr="00643BC6" w:rsidRDefault="003B6CA8" w:rsidP="00BD0091">
      <w:pPr>
        <w:autoSpaceDE w:val="0"/>
        <w:autoSpaceDN w:val="0"/>
        <w:adjustRightInd w:val="0"/>
        <w:spacing w:after="0" w:line="276" w:lineRule="auto"/>
        <w:jc w:val="both"/>
        <w:rPr>
          <w:rFonts w:cstheme="minorHAnsi"/>
        </w:rPr>
      </w:pP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1820"/>
        <w:gridCol w:w="2278"/>
        <w:gridCol w:w="3373"/>
        <w:gridCol w:w="4120"/>
      </w:tblGrid>
      <w:tr w:rsidR="009056AC" w:rsidRPr="007C493E" w:rsidTr="008A4331">
        <w:trPr>
          <w:trHeight w:val="255"/>
          <w:jc w:val="center"/>
        </w:trPr>
        <w:tc>
          <w:tcPr>
            <w:tcW w:w="1940" w:type="pct"/>
            <w:gridSpan w:val="3"/>
            <w:shd w:val="clear" w:color="auto" w:fill="D9E2F3" w:themeFill="accent1" w:themeFillTint="33"/>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FACTORES AMBIENTALES</w:t>
            </w:r>
          </w:p>
        </w:tc>
        <w:tc>
          <w:tcPr>
            <w:tcW w:w="1377" w:type="pct"/>
            <w:shd w:val="clear" w:color="auto" w:fill="D9E2F3" w:themeFill="accent1" w:themeFillTint="33"/>
            <w:noWrap/>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FASE    EJECUCIÓN</w:t>
            </w:r>
          </w:p>
        </w:tc>
        <w:tc>
          <w:tcPr>
            <w:tcW w:w="1683" w:type="pct"/>
            <w:shd w:val="clear" w:color="auto" w:fill="D9E2F3" w:themeFill="accent1" w:themeFillTint="33"/>
            <w:noWrap/>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FASE FUNCIONAMIENTO</w:t>
            </w:r>
          </w:p>
        </w:tc>
      </w:tr>
      <w:tr w:rsidR="009056AC" w:rsidRPr="007C493E" w:rsidTr="008A4331">
        <w:trPr>
          <w:trHeight w:val="396"/>
          <w:jc w:val="center"/>
        </w:trPr>
        <w:tc>
          <w:tcPr>
            <w:tcW w:w="268" w:type="pct"/>
            <w:vMerge w:val="restart"/>
            <w:textDirection w:val="btLr"/>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MEDIO FÍSICO</w:t>
            </w:r>
          </w:p>
        </w:tc>
        <w:tc>
          <w:tcPr>
            <w:tcW w:w="743" w:type="pct"/>
            <w:vMerge w:val="restar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CLIMA Y ATMÓSFERA</w:t>
            </w:r>
          </w:p>
        </w:tc>
        <w:tc>
          <w:tcPr>
            <w:tcW w:w="930" w:type="pct"/>
            <w:vAlign w:val="center"/>
            <w:hideMark/>
          </w:tcPr>
          <w:p w:rsidR="009056AC" w:rsidRPr="007C493E" w:rsidRDefault="009056AC" w:rsidP="007C493E">
            <w:pPr>
              <w:spacing w:after="0" w:line="240" w:lineRule="auto"/>
              <w:ind w:left="-105" w:right="-105"/>
              <w:jc w:val="center"/>
              <w:rPr>
                <w:rFonts w:eastAsia="Times New Roman" w:cstheme="minorHAnsi"/>
                <w:sz w:val="20"/>
                <w:szCs w:val="20"/>
                <w:lang w:eastAsia="es-ES"/>
              </w:rPr>
            </w:pPr>
            <w:r w:rsidRPr="007C493E">
              <w:rPr>
                <w:rFonts w:eastAsia="Times New Roman" w:cstheme="minorHAnsi"/>
                <w:sz w:val="20"/>
                <w:szCs w:val="20"/>
                <w:lang w:eastAsia="es-ES"/>
              </w:rPr>
              <w:t>CALIDAD DEL AIRE Y CAMBIO CLIMÁTICO</w:t>
            </w:r>
          </w:p>
        </w:tc>
        <w:tc>
          <w:tcPr>
            <w:tcW w:w="3060" w:type="pct"/>
            <w:gridSpan w:val="2"/>
            <w:vMerge w:val="restart"/>
            <w:vAlign w:val="center"/>
            <w:hideMark/>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producirá</w:t>
            </w:r>
            <w:r w:rsidR="00C87FCE">
              <w:rPr>
                <w:rFonts w:eastAsia="Times New Roman" w:cstheme="minorHAnsi"/>
                <w:sz w:val="20"/>
                <w:szCs w:val="20"/>
                <w:lang w:eastAsia="es-ES"/>
              </w:rPr>
              <w:t xml:space="preserve"> </w:t>
            </w:r>
            <w:r w:rsidRPr="007C493E">
              <w:rPr>
                <w:rFonts w:eastAsia="Times New Roman" w:cstheme="minorHAnsi"/>
                <w:sz w:val="20"/>
                <w:szCs w:val="20"/>
                <w:lang w:eastAsia="es-ES"/>
              </w:rPr>
              <w:t xml:space="preserve">afección ya que se mantendrán las condiciones tal y como se encuentran </w:t>
            </w:r>
            <w:r w:rsidR="00C87FCE">
              <w:rPr>
                <w:rFonts w:eastAsia="Times New Roman" w:cstheme="minorHAnsi"/>
                <w:sz w:val="20"/>
                <w:szCs w:val="20"/>
                <w:lang w:eastAsia="es-ES"/>
              </w:rPr>
              <w:t>en estado actual, y</w:t>
            </w:r>
            <w:r w:rsidRPr="007C493E">
              <w:rPr>
                <w:rFonts w:eastAsia="Times New Roman" w:cstheme="minorHAnsi"/>
                <w:sz w:val="20"/>
                <w:szCs w:val="20"/>
                <w:lang w:eastAsia="es-ES"/>
              </w:rPr>
              <w:t>a que no se plantea aumento de edificabilidad más allá de la existente, tan solo obra de mantenimiento, reforma, acondicionamiento, etc.</w:t>
            </w:r>
          </w:p>
        </w:tc>
      </w:tr>
      <w:tr w:rsidR="009056AC" w:rsidRPr="007C493E" w:rsidTr="008A4331">
        <w:trPr>
          <w:trHeight w:val="255"/>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Merge/>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CONFORT SONORO</w:t>
            </w:r>
          </w:p>
        </w:tc>
        <w:tc>
          <w:tcPr>
            <w:tcW w:w="3060" w:type="pct"/>
            <w:gridSpan w:val="2"/>
            <w:vMerge/>
            <w:vAlign w:val="center"/>
            <w:hideMark/>
          </w:tcPr>
          <w:p w:rsidR="009056AC" w:rsidRPr="007C493E" w:rsidRDefault="009056AC" w:rsidP="007C493E">
            <w:pPr>
              <w:spacing w:after="0" w:line="240" w:lineRule="auto"/>
              <w:jc w:val="both"/>
              <w:rPr>
                <w:rFonts w:eastAsia="Times New Roman" w:cstheme="minorHAnsi"/>
                <w:sz w:val="20"/>
                <w:szCs w:val="20"/>
                <w:lang w:eastAsia="es-ES"/>
              </w:rPr>
            </w:pPr>
          </w:p>
        </w:tc>
      </w:tr>
      <w:tr w:rsidR="009056AC" w:rsidRPr="007C493E" w:rsidTr="008A4331">
        <w:trPr>
          <w:trHeight w:val="392"/>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Align w:val="center"/>
            <w:hideMark/>
          </w:tcPr>
          <w:p w:rsidR="009056AC" w:rsidRPr="007C493E" w:rsidRDefault="009056AC" w:rsidP="007C493E">
            <w:pPr>
              <w:spacing w:after="0" w:line="240" w:lineRule="auto"/>
              <w:ind w:right="-150"/>
              <w:jc w:val="center"/>
              <w:rPr>
                <w:rFonts w:eastAsia="Times New Roman" w:cstheme="minorHAnsi"/>
                <w:sz w:val="20"/>
                <w:szCs w:val="20"/>
                <w:lang w:eastAsia="es-ES"/>
              </w:rPr>
            </w:pPr>
            <w:r w:rsidRPr="007C493E">
              <w:rPr>
                <w:rFonts w:eastAsia="Times New Roman" w:cstheme="minorHAnsi"/>
                <w:sz w:val="20"/>
                <w:szCs w:val="20"/>
                <w:lang w:eastAsia="es-ES"/>
              </w:rPr>
              <w:t>GEOLOGÍA Y GEOMORFOLOGÍA</w:t>
            </w: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CAMBIOS RELIEVE Y CARÁCTER TOPOGRÁFICO</w:t>
            </w:r>
          </w:p>
        </w:tc>
        <w:tc>
          <w:tcPr>
            <w:tcW w:w="3060" w:type="pct"/>
            <w:gridSpan w:val="2"/>
            <w:vAlign w:val="center"/>
            <w:hideMark/>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producirán afección ya que se mantendrán las condiciones tal y como se encuentran ahora mismo. Ya que no se plantea aumento de edificabilidad más allá de la existente, tan solo obra de mantenimiento, reforma, etc.</w:t>
            </w:r>
          </w:p>
        </w:tc>
      </w:tr>
      <w:tr w:rsidR="009056AC" w:rsidRPr="007C493E" w:rsidTr="008A4331">
        <w:trPr>
          <w:trHeight w:val="255"/>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Merge w:val="restar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SUELO - EDAFOLOGÍA</w:t>
            </w: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OCUPACIÓN DEL SUELO</w:t>
            </w:r>
          </w:p>
        </w:tc>
        <w:tc>
          <w:tcPr>
            <w:tcW w:w="3060" w:type="pct"/>
            <w:gridSpan w:val="2"/>
            <w:vMerge w:val="restart"/>
            <w:vAlign w:val="center"/>
            <w:hideMark/>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producirán afección ya que se mantendrán las condiciones tal y como se encuentran ahora mismo. Ya que no se plantea aumento de edificabilidad más allá de la existente, tan solo obra de mantenimiento, reforma, etc. se producirá la ocupación de un suelo hasta ahora definido como agrícola, para su acondicionamiento como aparcamientos.</w:t>
            </w:r>
          </w:p>
        </w:tc>
      </w:tr>
      <w:tr w:rsidR="009056AC" w:rsidRPr="007C493E" w:rsidTr="008A4331">
        <w:trPr>
          <w:trHeight w:val="64"/>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Merge/>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PERDIDA CALIDAD</w:t>
            </w:r>
          </w:p>
        </w:tc>
        <w:tc>
          <w:tcPr>
            <w:tcW w:w="3060" w:type="pct"/>
            <w:gridSpan w:val="2"/>
            <w:vMerge/>
            <w:vAlign w:val="center"/>
            <w:hideMark/>
          </w:tcPr>
          <w:p w:rsidR="009056AC" w:rsidRPr="007C493E" w:rsidRDefault="009056AC" w:rsidP="007C493E">
            <w:pPr>
              <w:spacing w:after="0" w:line="240" w:lineRule="auto"/>
              <w:jc w:val="both"/>
              <w:rPr>
                <w:rFonts w:eastAsia="Times New Roman" w:cstheme="minorHAnsi"/>
                <w:sz w:val="20"/>
                <w:szCs w:val="20"/>
                <w:lang w:eastAsia="es-ES"/>
              </w:rPr>
            </w:pPr>
          </w:p>
        </w:tc>
      </w:tr>
      <w:tr w:rsidR="009056AC" w:rsidRPr="007C493E" w:rsidTr="008A4331">
        <w:trPr>
          <w:trHeight w:val="299"/>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Merge/>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GENERACIÓN DE RESIDUOS</w:t>
            </w:r>
          </w:p>
        </w:tc>
        <w:tc>
          <w:tcPr>
            <w:tcW w:w="3060" w:type="pct"/>
            <w:gridSpan w:val="2"/>
            <w:vMerge/>
            <w:vAlign w:val="center"/>
            <w:hideMark/>
          </w:tcPr>
          <w:p w:rsidR="009056AC" w:rsidRPr="007C493E" w:rsidRDefault="009056AC" w:rsidP="007C493E">
            <w:pPr>
              <w:spacing w:after="0" w:line="240" w:lineRule="auto"/>
              <w:jc w:val="both"/>
              <w:rPr>
                <w:rFonts w:eastAsia="Times New Roman" w:cstheme="minorHAnsi"/>
                <w:sz w:val="20"/>
                <w:szCs w:val="20"/>
                <w:lang w:eastAsia="es-ES"/>
              </w:rPr>
            </w:pPr>
          </w:p>
        </w:tc>
      </w:tr>
      <w:tr w:rsidR="009056AC" w:rsidRPr="007C493E" w:rsidTr="008A4331">
        <w:trPr>
          <w:trHeight w:val="262"/>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Merge/>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p>
        </w:tc>
        <w:tc>
          <w:tcPr>
            <w:tcW w:w="930" w:type="pct"/>
            <w:vAlign w:val="center"/>
            <w:hideMark/>
          </w:tcPr>
          <w:p w:rsidR="009056AC" w:rsidRPr="007C493E" w:rsidRDefault="009056AC" w:rsidP="007C493E">
            <w:pPr>
              <w:spacing w:after="0" w:line="240" w:lineRule="auto"/>
              <w:ind w:left="-57" w:right="-108"/>
              <w:jc w:val="center"/>
              <w:rPr>
                <w:rFonts w:eastAsia="Times New Roman" w:cstheme="minorHAnsi"/>
                <w:sz w:val="20"/>
                <w:szCs w:val="20"/>
                <w:lang w:eastAsia="es-ES"/>
              </w:rPr>
            </w:pPr>
            <w:r w:rsidRPr="007C493E">
              <w:rPr>
                <w:rFonts w:eastAsia="Times New Roman" w:cstheme="minorHAnsi"/>
                <w:sz w:val="20"/>
                <w:szCs w:val="20"/>
                <w:lang w:eastAsia="es-ES"/>
              </w:rPr>
              <w:t>CONTAMINACIÓN POR VERTIDOS</w:t>
            </w:r>
          </w:p>
        </w:tc>
        <w:tc>
          <w:tcPr>
            <w:tcW w:w="3060" w:type="pct"/>
            <w:gridSpan w:val="2"/>
            <w:vMerge/>
            <w:vAlign w:val="center"/>
            <w:hideMark/>
          </w:tcPr>
          <w:p w:rsidR="009056AC" w:rsidRPr="007C493E" w:rsidRDefault="009056AC" w:rsidP="007C493E">
            <w:pPr>
              <w:spacing w:after="0" w:line="240" w:lineRule="auto"/>
              <w:jc w:val="both"/>
              <w:rPr>
                <w:rFonts w:eastAsia="Times New Roman" w:cstheme="minorHAnsi"/>
                <w:sz w:val="20"/>
                <w:szCs w:val="20"/>
                <w:lang w:eastAsia="es-ES"/>
              </w:rPr>
            </w:pPr>
          </w:p>
        </w:tc>
      </w:tr>
      <w:tr w:rsidR="009056AC" w:rsidRPr="007C493E" w:rsidTr="008A4331">
        <w:trPr>
          <w:trHeight w:val="265"/>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Merge w:val="restar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AGUA</w:t>
            </w: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CAMBIOS HIDROLOGÍA SUPERFICIAL</w:t>
            </w:r>
          </w:p>
        </w:tc>
        <w:tc>
          <w:tcPr>
            <w:tcW w:w="3060" w:type="pct"/>
            <w:gridSpan w:val="2"/>
            <w:vMerge w:val="restart"/>
            <w:vAlign w:val="center"/>
            <w:hideMark/>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producirán afección ya que se mantendrán las condiciones tal y como se encuentran ahora mismo. Ya que no se plantea aumento de edificabilidad más allá de la existente, tan solo obra de mantenimiento, reforma, etc.</w:t>
            </w:r>
          </w:p>
        </w:tc>
      </w:tr>
      <w:tr w:rsidR="009056AC" w:rsidRPr="007C493E" w:rsidTr="008A4331">
        <w:trPr>
          <w:trHeight w:val="280"/>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Merge/>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p>
        </w:tc>
        <w:tc>
          <w:tcPr>
            <w:tcW w:w="930" w:type="pct"/>
            <w:vAlign w:val="center"/>
            <w:hideMark/>
          </w:tcPr>
          <w:p w:rsidR="009056AC" w:rsidRPr="007C493E" w:rsidRDefault="009056AC" w:rsidP="007C493E">
            <w:pPr>
              <w:spacing w:after="0" w:line="240" w:lineRule="auto"/>
              <w:ind w:left="-110" w:right="-246"/>
              <w:jc w:val="center"/>
              <w:rPr>
                <w:rFonts w:eastAsia="Times New Roman" w:cstheme="minorHAnsi"/>
                <w:sz w:val="20"/>
                <w:szCs w:val="20"/>
                <w:lang w:eastAsia="es-ES"/>
              </w:rPr>
            </w:pPr>
            <w:r w:rsidRPr="007C493E">
              <w:rPr>
                <w:rFonts w:eastAsia="Times New Roman" w:cstheme="minorHAnsi"/>
                <w:sz w:val="20"/>
                <w:szCs w:val="20"/>
                <w:lang w:eastAsia="es-ES"/>
              </w:rPr>
              <w:t xml:space="preserve">CONTAMINACIÓN AGUAS </w:t>
            </w:r>
            <w:r w:rsidRPr="007C493E">
              <w:rPr>
                <w:rFonts w:eastAsia="Times New Roman" w:cstheme="minorHAnsi"/>
                <w:sz w:val="20"/>
                <w:szCs w:val="20"/>
                <w:lang w:eastAsia="es-ES"/>
              </w:rPr>
              <w:lastRenderedPageBreak/>
              <w:t>SUBTERRÁNEAS</w:t>
            </w:r>
          </w:p>
        </w:tc>
        <w:tc>
          <w:tcPr>
            <w:tcW w:w="3060" w:type="pct"/>
            <w:gridSpan w:val="2"/>
            <w:vMerge/>
            <w:vAlign w:val="center"/>
            <w:hideMark/>
          </w:tcPr>
          <w:p w:rsidR="009056AC" w:rsidRPr="007C493E" w:rsidRDefault="009056AC" w:rsidP="007C493E">
            <w:pPr>
              <w:spacing w:after="0" w:line="240" w:lineRule="auto"/>
              <w:jc w:val="both"/>
              <w:rPr>
                <w:rFonts w:eastAsia="Times New Roman" w:cstheme="minorHAnsi"/>
                <w:sz w:val="20"/>
                <w:szCs w:val="20"/>
                <w:lang w:eastAsia="es-ES"/>
              </w:rPr>
            </w:pPr>
          </w:p>
        </w:tc>
      </w:tr>
      <w:tr w:rsidR="009056AC" w:rsidRPr="007C493E" w:rsidTr="008A4331">
        <w:trPr>
          <w:trHeight w:val="86"/>
          <w:jc w:val="center"/>
        </w:trPr>
        <w:tc>
          <w:tcPr>
            <w:tcW w:w="268" w:type="pct"/>
            <w:vMerge w:val="restart"/>
            <w:textDirection w:val="btLr"/>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lastRenderedPageBreak/>
              <w:t>MEDIO AMBIENTAL</w:t>
            </w:r>
          </w:p>
        </w:tc>
        <w:tc>
          <w:tcPr>
            <w:tcW w:w="743"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FLORA</w:t>
            </w: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FLORA</w:t>
            </w:r>
          </w:p>
        </w:tc>
        <w:tc>
          <w:tcPr>
            <w:tcW w:w="3060" w:type="pct"/>
            <w:gridSpan w:val="2"/>
            <w:vMerge w:val="restart"/>
            <w:vAlign w:val="center"/>
            <w:hideMark/>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producirán afección ya que se mantendrán las condiciones tal y como se encuentran ahora mismo. Ya que no se plantea aumento de edificabilidad más allá de la existente, tan solo obra de mantenimiento, reforma, etc.</w:t>
            </w:r>
          </w:p>
        </w:tc>
      </w:tr>
      <w:tr w:rsidR="009056AC" w:rsidRPr="007C493E" w:rsidTr="008A4331">
        <w:trPr>
          <w:trHeight w:val="255"/>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FAUNA</w:t>
            </w: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FAUNA</w:t>
            </w:r>
          </w:p>
        </w:tc>
        <w:tc>
          <w:tcPr>
            <w:tcW w:w="3060" w:type="pct"/>
            <w:gridSpan w:val="2"/>
            <w:vMerge/>
            <w:vAlign w:val="center"/>
            <w:hideMark/>
          </w:tcPr>
          <w:p w:rsidR="009056AC" w:rsidRPr="007C493E" w:rsidRDefault="009056AC" w:rsidP="007C493E">
            <w:pPr>
              <w:spacing w:after="0" w:line="240" w:lineRule="auto"/>
              <w:jc w:val="both"/>
              <w:rPr>
                <w:rFonts w:eastAsia="Times New Roman" w:cstheme="minorHAnsi"/>
                <w:sz w:val="20"/>
                <w:szCs w:val="20"/>
                <w:lang w:eastAsia="es-ES"/>
              </w:rPr>
            </w:pPr>
          </w:p>
        </w:tc>
      </w:tr>
      <w:tr w:rsidR="009056AC" w:rsidRPr="007C493E" w:rsidTr="008A4331">
        <w:trPr>
          <w:trHeight w:val="182"/>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BIODIVERSIDAD</w:t>
            </w:r>
          </w:p>
        </w:tc>
        <w:tc>
          <w:tcPr>
            <w:tcW w:w="930" w:type="pct"/>
            <w:vAlign w:val="center"/>
            <w:hideMark/>
          </w:tcPr>
          <w:p w:rsidR="009056AC" w:rsidRPr="007C493E" w:rsidRDefault="009056AC" w:rsidP="007C493E">
            <w:pPr>
              <w:spacing w:after="0" w:line="240" w:lineRule="auto"/>
              <w:ind w:right="-109"/>
              <w:jc w:val="center"/>
              <w:rPr>
                <w:rFonts w:eastAsia="Times New Roman" w:cstheme="minorHAnsi"/>
                <w:sz w:val="20"/>
                <w:szCs w:val="20"/>
                <w:lang w:eastAsia="es-ES"/>
              </w:rPr>
            </w:pPr>
            <w:r w:rsidRPr="007C493E">
              <w:rPr>
                <w:rFonts w:eastAsia="Times New Roman" w:cstheme="minorHAnsi"/>
                <w:sz w:val="20"/>
                <w:szCs w:val="20"/>
                <w:lang w:eastAsia="es-ES"/>
              </w:rPr>
              <w:t>AFECCIÓN A LA BIODIVERSIDAD</w:t>
            </w:r>
          </w:p>
        </w:tc>
        <w:tc>
          <w:tcPr>
            <w:tcW w:w="3060" w:type="pct"/>
            <w:gridSpan w:val="2"/>
            <w:vMerge/>
            <w:vAlign w:val="center"/>
            <w:hideMark/>
          </w:tcPr>
          <w:p w:rsidR="009056AC" w:rsidRPr="007C493E" w:rsidRDefault="009056AC" w:rsidP="007C493E">
            <w:pPr>
              <w:spacing w:after="0" w:line="240" w:lineRule="auto"/>
              <w:jc w:val="both"/>
              <w:rPr>
                <w:rFonts w:eastAsia="Times New Roman" w:cstheme="minorHAnsi"/>
                <w:sz w:val="20"/>
                <w:szCs w:val="20"/>
                <w:lang w:eastAsia="es-ES"/>
              </w:rPr>
            </w:pPr>
          </w:p>
        </w:tc>
      </w:tr>
      <w:tr w:rsidR="009056AC" w:rsidRPr="007C493E" w:rsidTr="008A4331">
        <w:trPr>
          <w:trHeight w:val="255"/>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PAISAJE</w:t>
            </w: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POTENCIAL DE VISTAS</w:t>
            </w:r>
          </w:p>
        </w:tc>
        <w:tc>
          <w:tcPr>
            <w:tcW w:w="3060" w:type="pct"/>
            <w:gridSpan w:val="2"/>
            <w:vMerge/>
            <w:vAlign w:val="center"/>
            <w:hideMark/>
          </w:tcPr>
          <w:p w:rsidR="009056AC" w:rsidRPr="007C493E" w:rsidRDefault="009056AC" w:rsidP="007C493E">
            <w:pPr>
              <w:spacing w:after="0" w:line="240" w:lineRule="auto"/>
              <w:jc w:val="both"/>
              <w:rPr>
                <w:rFonts w:eastAsia="Times New Roman" w:cstheme="minorHAnsi"/>
                <w:sz w:val="20"/>
                <w:szCs w:val="20"/>
                <w:lang w:eastAsia="es-ES"/>
              </w:rPr>
            </w:pPr>
          </w:p>
        </w:tc>
      </w:tr>
      <w:tr w:rsidR="009056AC" w:rsidRPr="007C493E" w:rsidTr="008A4331">
        <w:trPr>
          <w:trHeight w:val="304"/>
          <w:jc w:val="center"/>
        </w:trPr>
        <w:tc>
          <w:tcPr>
            <w:tcW w:w="268" w:type="pct"/>
            <w:vMerge w:val="restart"/>
            <w:textDirection w:val="btLr"/>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MEDIO HUMANO</w:t>
            </w:r>
          </w:p>
        </w:tc>
        <w:tc>
          <w:tcPr>
            <w:tcW w:w="743"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USO DEL SUELO</w:t>
            </w: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CAMBIOS EN EL USO DEL SUELO</w:t>
            </w:r>
          </w:p>
        </w:tc>
        <w:tc>
          <w:tcPr>
            <w:tcW w:w="3060" w:type="pct"/>
            <w:gridSpan w:val="2"/>
            <w:vAlign w:val="center"/>
            <w:hideMark/>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Se mantendrá la situación actual con las edificaciones existentes, pero dentro de ordenación</w:t>
            </w:r>
          </w:p>
        </w:tc>
      </w:tr>
      <w:tr w:rsidR="009056AC" w:rsidRPr="007C493E" w:rsidTr="008A4331">
        <w:trPr>
          <w:trHeight w:val="1459"/>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Merge w:val="restar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SOCIOECONÓMICO</w:t>
            </w: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CONFORT GERIÁTRICO</w:t>
            </w:r>
          </w:p>
        </w:tc>
        <w:tc>
          <w:tcPr>
            <w:tcW w:w="3060" w:type="pct"/>
            <w:gridSpan w:val="2"/>
            <w:vMerge w:val="restart"/>
            <w:vAlign w:val="center"/>
            <w:hideMark/>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Este impacto que es definido para todo el resto de alternativas planteadas como positivo, en el caso de la elección de esta alternativa pasaría a ser un impacto negativo o nulo, en el sentido que se producirán muy pocos empleos nuevos, durante la fase de construcción (remodelación interior); y prácticamente ninguno, en la fase de funcionamiento ya que la infraestructura definitiva dispondrá de unas plazas de residencia y hospitalización semejante a las que actualmente existen. Por su parte las condiciones que nos permitan un mayor confort en la vida cotidiana de nuestros mayores también se verán totalmente menguada. Tan solo aportando el acondicionamiento de aparcamientos en superficie en una zona muy distante del centro de uso.</w:t>
            </w:r>
            <w:r w:rsidR="00057657">
              <w:rPr>
                <w:rFonts w:eastAsia="Times New Roman" w:cstheme="minorHAnsi"/>
                <w:sz w:val="20"/>
                <w:szCs w:val="20"/>
                <w:lang w:eastAsia="es-ES"/>
              </w:rPr>
              <w:t xml:space="preserve"> </w:t>
            </w:r>
            <w:r w:rsidR="00057657" w:rsidRPr="00057657">
              <w:rPr>
                <w:sz w:val="20"/>
                <w:szCs w:val="20"/>
              </w:rPr>
              <w:t>La mejora de las condiciones de enseñanza en la Escuela de Enfermería no sólo supone un impacto en la mejora de la calidad de vida de los usuarios, sino también mejora en la formación y empleabilidad de los estudiantes.</w:t>
            </w:r>
          </w:p>
        </w:tc>
      </w:tr>
      <w:tr w:rsidR="009056AC" w:rsidRPr="007C493E" w:rsidTr="008A4331">
        <w:trPr>
          <w:trHeight w:val="255"/>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Merge/>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EMPLEO</w:t>
            </w:r>
          </w:p>
        </w:tc>
        <w:tc>
          <w:tcPr>
            <w:tcW w:w="3060" w:type="pct"/>
            <w:gridSpan w:val="2"/>
            <w:vMerge/>
            <w:vAlign w:val="center"/>
            <w:hideMark/>
          </w:tcPr>
          <w:p w:rsidR="009056AC" w:rsidRPr="007C493E" w:rsidRDefault="009056AC" w:rsidP="007C493E">
            <w:pPr>
              <w:spacing w:after="0" w:line="240" w:lineRule="auto"/>
              <w:jc w:val="both"/>
              <w:rPr>
                <w:rFonts w:eastAsia="Times New Roman" w:cstheme="minorHAnsi"/>
                <w:sz w:val="20"/>
                <w:szCs w:val="20"/>
                <w:lang w:eastAsia="es-ES"/>
              </w:rPr>
            </w:pPr>
          </w:p>
        </w:tc>
      </w:tr>
      <w:tr w:rsidR="009056AC" w:rsidRPr="007C493E" w:rsidTr="008A4331">
        <w:trPr>
          <w:trHeight w:val="510"/>
          <w:jc w:val="center"/>
        </w:trPr>
        <w:tc>
          <w:tcPr>
            <w:tcW w:w="268" w:type="pct"/>
            <w:vMerge/>
            <w:vAlign w:val="center"/>
            <w:hideMark/>
          </w:tcPr>
          <w:p w:rsidR="009056AC" w:rsidRPr="007C493E" w:rsidRDefault="009056AC" w:rsidP="007C493E">
            <w:pPr>
              <w:spacing w:after="0" w:line="240" w:lineRule="auto"/>
              <w:jc w:val="center"/>
              <w:rPr>
                <w:rFonts w:eastAsia="Times New Roman" w:cstheme="minorHAnsi"/>
                <w:b/>
                <w:bCs/>
                <w:sz w:val="20"/>
                <w:szCs w:val="20"/>
                <w:lang w:eastAsia="es-ES"/>
              </w:rPr>
            </w:pPr>
          </w:p>
        </w:tc>
        <w:tc>
          <w:tcPr>
            <w:tcW w:w="743"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PATRIMONIO</w:t>
            </w:r>
          </w:p>
        </w:tc>
        <w:tc>
          <w:tcPr>
            <w:tcW w:w="930" w:type="pct"/>
            <w:vAlign w:val="center"/>
            <w:hideMark/>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AL PATRIMONIO</w:t>
            </w:r>
          </w:p>
        </w:tc>
        <w:tc>
          <w:tcPr>
            <w:tcW w:w="3060" w:type="pct"/>
            <w:gridSpan w:val="2"/>
            <w:vAlign w:val="center"/>
            <w:hideMark/>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existe afección de ningún tipo para este factor ambiental, ya que en la zona no se describe ni ha detectado presencia alguna de elementos de valor singular.</w:t>
            </w:r>
          </w:p>
        </w:tc>
      </w:tr>
      <w:tr w:rsidR="009056AC" w:rsidRPr="007C493E" w:rsidTr="008A4331">
        <w:trPr>
          <w:trHeight w:val="249"/>
          <w:jc w:val="center"/>
        </w:trPr>
        <w:tc>
          <w:tcPr>
            <w:tcW w:w="1940" w:type="pct"/>
            <w:gridSpan w:val="3"/>
            <w:vAlign w:val="center"/>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ascii="Calibri" w:hAnsi="Calibri" w:cs="Calibri"/>
                <w:sz w:val="20"/>
                <w:szCs w:val="20"/>
              </w:rPr>
              <w:t>FIGURAS DE PROTECCIÓN</w:t>
            </w:r>
          </w:p>
        </w:tc>
        <w:tc>
          <w:tcPr>
            <w:tcW w:w="3060" w:type="pct"/>
            <w:gridSpan w:val="2"/>
            <w:vAlign w:val="center"/>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se actúa sobre las mismas</w:t>
            </w:r>
          </w:p>
        </w:tc>
      </w:tr>
      <w:tr w:rsidR="009056AC" w:rsidRPr="007C493E" w:rsidTr="008A4331">
        <w:trPr>
          <w:trHeight w:val="416"/>
          <w:jc w:val="center"/>
        </w:trPr>
        <w:tc>
          <w:tcPr>
            <w:tcW w:w="1011" w:type="pct"/>
            <w:gridSpan w:val="2"/>
            <w:vAlign w:val="center"/>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ascii="Calibri" w:hAnsi="Calibri" w:cs="Calibri"/>
                <w:sz w:val="20"/>
                <w:szCs w:val="20"/>
              </w:rPr>
              <w:t>RIESGOS</w:t>
            </w:r>
          </w:p>
        </w:tc>
        <w:tc>
          <w:tcPr>
            <w:tcW w:w="930" w:type="pct"/>
            <w:vAlign w:val="center"/>
          </w:tcPr>
          <w:p w:rsidR="009056AC" w:rsidRPr="007C493E" w:rsidRDefault="009056AC"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IMPACTOS DERIVADOS POR LOS POSIBLES RIESGOS QUE SE PUEDAN PRODUCIR EN LA ZONA DE APLICACIÓN DE LA ORDENANZA</w:t>
            </w:r>
          </w:p>
        </w:tc>
        <w:tc>
          <w:tcPr>
            <w:tcW w:w="3060" w:type="pct"/>
            <w:gridSpan w:val="2"/>
            <w:vAlign w:val="center"/>
          </w:tcPr>
          <w:p w:rsidR="009056AC" w:rsidRPr="007C493E" w:rsidRDefault="009056AC"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son de considerar</w:t>
            </w:r>
          </w:p>
        </w:tc>
      </w:tr>
    </w:tbl>
    <w:p w:rsidR="00384B9C" w:rsidRPr="00643BC6" w:rsidRDefault="00384B9C" w:rsidP="00BD0091">
      <w:pPr>
        <w:spacing w:line="276" w:lineRule="auto"/>
        <w:sectPr w:rsidR="00384B9C" w:rsidRPr="00643BC6" w:rsidSect="00F93E79">
          <w:pgSz w:w="16838" w:h="11906" w:orient="landscape"/>
          <w:pgMar w:top="1701" w:right="1418" w:bottom="1701" w:left="2126" w:header="1134" w:footer="1259" w:gutter="0"/>
          <w:cols w:space="708"/>
          <w:titlePg/>
          <w:docGrid w:linePitch="360"/>
        </w:sectPr>
      </w:pPr>
    </w:p>
    <w:p w:rsidR="00274560" w:rsidRPr="00643BC6" w:rsidRDefault="00274560" w:rsidP="00BD0091">
      <w:pPr>
        <w:pStyle w:val="Ttulo2"/>
        <w:spacing w:line="276" w:lineRule="auto"/>
        <w:rPr>
          <w:rFonts w:asciiTheme="minorHAnsi" w:hAnsiTheme="minorHAnsi" w:cstheme="minorHAnsi"/>
          <w:sz w:val="22"/>
          <w:szCs w:val="22"/>
        </w:rPr>
      </w:pPr>
      <w:bookmarkStart w:id="10" w:name="_Toc54799806"/>
      <w:r w:rsidRPr="00643BC6">
        <w:rPr>
          <w:rFonts w:asciiTheme="minorHAnsi" w:hAnsiTheme="minorHAnsi" w:cstheme="minorHAnsi"/>
          <w:sz w:val="22"/>
          <w:szCs w:val="22"/>
        </w:rPr>
        <w:lastRenderedPageBreak/>
        <w:t>3.3. ALTERNATIVA 3</w:t>
      </w:r>
      <w:bookmarkEnd w:id="10"/>
    </w:p>
    <w:p w:rsidR="00382F4B" w:rsidRPr="00643BC6" w:rsidRDefault="00382F4B" w:rsidP="00382F4B">
      <w:pPr>
        <w:autoSpaceDE w:val="0"/>
        <w:autoSpaceDN w:val="0"/>
        <w:adjustRightInd w:val="0"/>
        <w:spacing w:after="0"/>
        <w:jc w:val="both"/>
        <w:rPr>
          <w:rFonts w:cs="Calibri"/>
          <w:strike/>
        </w:rPr>
      </w:pPr>
      <w:r w:rsidRPr="00643BC6">
        <w:rPr>
          <w:rFonts w:cs="Calibri"/>
        </w:rPr>
        <w:t>En esta alternativa, se plantea una ordenación en la que en todas las parcelas, es decir en las cinco unidades de ordenación que una vez ordenado el ámbito, quedara zonificado como D3.1, se incrementa la edificabilidad, sean las dos urbanas (CSS-Ur-EA-1 y CSS-Ur-EA-2), la urbanizable (CSS-Uz-EA) o la rústica (CSS-</w:t>
      </w:r>
      <w:proofErr w:type="spellStart"/>
      <w:r w:rsidRPr="00643BC6">
        <w:rPr>
          <w:rFonts w:cs="Calibri"/>
        </w:rPr>
        <w:t>Rpi</w:t>
      </w:r>
      <w:proofErr w:type="spellEnd"/>
      <w:r w:rsidRPr="00643BC6">
        <w:rPr>
          <w:rFonts w:cs="Calibri"/>
        </w:rPr>
        <w:t>-EA), actualmente R</w:t>
      </w:r>
      <w:r w:rsidR="008A4331">
        <w:rPr>
          <w:rFonts w:cs="Calibri"/>
        </w:rPr>
        <w:t>Ú</w:t>
      </w:r>
      <w:r w:rsidRPr="00643BC6">
        <w:rPr>
          <w:rFonts w:cs="Calibri"/>
        </w:rPr>
        <w:t xml:space="preserve">STICO Potencialmente Productivo Agrícola, equivalente según la DT tercera de la LSENPC a suelo rustico de protección económica, </w:t>
      </w:r>
      <w:proofErr w:type="spellStart"/>
      <w:r w:rsidRPr="00643BC6">
        <w:rPr>
          <w:rFonts w:cs="Calibri"/>
        </w:rPr>
        <w:t>subcategoria</w:t>
      </w:r>
      <w:proofErr w:type="spellEnd"/>
      <w:r w:rsidRPr="00643BC6">
        <w:rPr>
          <w:rFonts w:cs="Calibri"/>
        </w:rPr>
        <w:t xml:space="preserve"> de protección agraria y que se recategoriza como suelo rustico de protección de infraestructuras. En este último se </w:t>
      </w:r>
      <w:r w:rsidR="007C493E" w:rsidRPr="00643BC6">
        <w:rPr>
          <w:rFonts w:cs="Calibri"/>
        </w:rPr>
        <w:t>prevé el</w:t>
      </w:r>
      <w:r w:rsidRPr="00643BC6">
        <w:rPr>
          <w:rFonts w:cs="Calibri"/>
        </w:rPr>
        <w:t xml:space="preserve"> emplazamiento de una dotación de aparcamientos tan necesaria para el CSS, así como la posibilidad de albergar dotaciones y servicios, que sean precisos y/o estén relacionados con el uso socio-sanitario, acorde con el </w:t>
      </w:r>
      <w:r w:rsidR="007C493E" w:rsidRPr="00643BC6">
        <w:rPr>
          <w:rFonts w:cs="Calibri"/>
        </w:rPr>
        <w:t>artículo</w:t>
      </w:r>
      <w:r w:rsidRPr="00643BC6">
        <w:rPr>
          <w:rFonts w:cs="Calibri"/>
        </w:rPr>
        <w:t xml:space="preserve"> 34.d). de la Ley 4/2017 </w:t>
      </w:r>
    </w:p>
    <w:p w:rsidR="00382F4B" w:rsidRPr="00643BC6" w:rsidRDefault="00382F4B" w:rsidP="00382F4B">
      <w:pPr>
        <w:autoSpaceDE w:val="0"/>
        <w:autoSpaceDN w:val="0"/>
        <w:adjustRightInd w:val="0"/>
        <w:spacing w:after="0"/>
        <w:jc w:val="both"/>
        <w:rPr>
          <w:rFonts w:cs="Calibri"/>
        </w:rPr>
      </w:pPr>
    </w:p>
    <w:p w:rsidR="00382F4B" w:rsidRPr="00643BC6" w:rsidRDefault="00382F4B" w:rsidP="00382F4B">
      <w:pPr>
        <w:jc w:val="both"/>
        <w:rPr>
          <w:b/>
          <w:bCs/>
        </w:rPr>
      </w:pPr>
      <w:r w:rsidRPr="00643BC6">
        <w:rPr>
          <w:rFonts w:cs="Calibri"/>
        </w:rPr>
        <w:t xml:space="preserve">En el suelo URBANIZABLE situado al este (CSS-UZ-EA), se utiliza parte de dicho </w:t>
      </w:r>
      <w:r w:rsidR="007C493E" w:rsidRPr="00643BC6">
        <w:rPr>
          <w:rFonts w:cs="Calibri"/>
        </w:rPr>
        <w:t>suelo para</w:t>
      </w:r>
      <w:r w:rsidRPr="00643BC6">
        <w:rPr>
          <w:rFonts w:cs="Calibri"/>
        </w:rPr>
        <w:t xml:space="preserve"> ordenar</w:t>
      </w:r>
      <w:r w:rsidR="008A4331">
        <w:rPr>
          <w:rFonts w:cs="Calibri"/>
        </w:rPr>
        <w:t>,</w:t>
      </w:r>
      <w:r w:rsidRPr="00643BC6">
        <w:rPr>
          <w:rFonts w:cs="Calibri"/>
        </w:rPr>
        <w:t xml:space="preserve"> mediante un nudo de circulación, </w:t>
      </w:r>
      <w:r w:rsidR="008A4331">
        <w:rPr>
          <w:rFonts w:cs="Calibri"/>
        </w:rPr>
        <w:t xml:space="preserve">tanto </w:t>
      </w:r>
      <w:r w:rsidRPr="00643BC6">
        <w:rPr>
          <w:rFonts w:cs="Calibri"/>
        </w:rPr>
        <w:t xml:space="preserve">el acceso a dicha parcela como al interior del CSS en su conjunto, salvando las barreras de accesibilidad de la parte alta y la parte baja o suelo urbanizable. </w:t>
      </w:r>
      <w:r w:rsidRPr="00643BC6">
        <w:t>Se ordenará, además,  para posibilitar la implantación de dotaciones y servicios, bien en las edificaciones existentes como de nueva pla</w:t>
      </w:r>
      <w:r w:rsidR="008A4331">
        <w:t>n</w:t>
      </w:r>
      <w:r w:rsidRPr="00643BC6">
        <w:t>ta, que sean precisos y/o estén relacionados con el uso socio-sanitario, y además, una amplia zona de espacios libres, para lo que se establecerán los parámetros necesarios para posibilitar el destino ante dicho.</w:t>
      </w:r>
    </w:p>
    <w:p w:rsidR="00382F4B" w:rsidRPr="00643BC6" w:rsidRDefault="00382F4B" w:rsidP="00382F4B">
      <w:pPr>
        <w:autoSpaceDE w:val="0"/>
        <w:autoSpaceDN w:val="0"/>
        <w:adjustRightInd w:val="0"/>
        <w:spacing w:after="0"/>
        <w:jc w:val="both"/>
        <w:rPr>
          <w:rFonts w:cs="Calibri"/>
        </w:rPr>
      </w:pPr>
    </w:p>
    <w:p w:rsidR="00382F4B" w:rsidRPr="00643BC6" w:rsidRDefault="00382F4B" w:rsidP="00382F4B">
      <w:pPr>
        <w:autoSpaceDE w:val="0"/>
        <w:autoSpaceDN w:val="0"/>
        <w:adjustRightInd w:val="0"/>
        <w:spacing w:after="0"/>
        <w:jc w:val="both"/>
        <w:rPr>
          <w:rFonts w:cs="Calibri"/>
        </w:rPr>
      </w:pPr>
      <w:r w:rsidRPr="00643BC6">
        <w:rPr>
          <w:rFonts w:cs="Calibri"/>
        </w:rPr>
        <w:t>Se establece</w:t>
      </w:r>
      <w:r w:rsidR="008A4331">
        <w:rPr>
          <w:rFonts w:cs="Calibri"/>
        </w:rPr>
        <w:t>n</w:t>
      </w:r>
      <w:r w:rsidRPr="00643BC6">
        <w:rPr>
          <w:rFonts w:cs="Calibri"/>
        </w:rPr>
        <w:t xml:space="preserve"> unas alturas reguladoras máximas coincidentes con las alturas de las edificaciones existentes y unos parámetros de ocupación y coeficiente de edificabilidad que consiguen que todo el conjunto edificatorio del CSS se ajuste a la ordenación definida por la ordenanza permitiendo incluso unos márgenes más que suficientes para su ampliación a futuro. Con todo ello, se alcanza una edificabilidad neta máxima de 54.288,44 m²c que estimamos suficientes para las previsiones de crecimiento del CSS. Para la parcela situada en suelo rústico y considerando la posible ampliación de las instalaciones o servicios del CSS, se proyecta la creación de aparcamientos </w:t>
      </w:r>
      <w:r w:rsidR="007C493E" w:rsidRPr="00643BC6">
        <w:rPr>
          <w:rFonts w:cs="Calibri"/>
        </w:rPr>
        <w:t>al servicio</w:t>
      </w:r>
      <w:r w:rsidRPr="00643BC6">
        <w:rPr>
          <w:rFonts w:cs="Calibri"/>
        </w:rPr>
        <w:t xml:space="preserve"> del CSS, se le asigna una ocupación máxima del 60 %, una altura reguladora máxima de 2 plantas y un coeficiente de edificabilidad de 0,60 m²c/m²s lo que permite alcanzar una edificabilidad neta de 3.330,44 m²c y en consecuencia una capacidad de parking suficiente. A la parcela clasificada como urbanizable (CSS-Uz-EA</w:t>
      </w:r>
      <w:proofErr w:type="gramStart"/>
      <w:r w:rsidRPr="00643BC6">
        <w:rPr>
          <w:rFonts w:cs="Calibri"/>
        </w:rPr>
        <w:t>) ,</w:t>
      </w:r>
      <w:proofErr w:type="gramEnd"/>
      <w:r w:rsidRPr="00643BC6">
        <w:rPr>
          <w:rFonts w:cs="Calibri"/>
        </w:rPr>
        <w:t xml:space="preserve"> se le asigna una edificabilidad neta de 9.385,64 m² que permitirá cubrir un imprevisto en materia sociosanitaria de apoyo a la infraestructura existente (equipamiento).</w:t>
      </w:r>
    </w:p>
    <w:p w:rsidR="00382F4B" w:rsidRPr="00643BC6" w:rsidRDefault="00382F4B" w:rsidP="00382F4B">
      <w:pPr>
        <w:autoSpaceDE w:val="0"/>
        <w:autoSpaceDN w:val="0"/>
        <w:adjustRightInd w:val="0"/>
        <w:spacing w:after="0"/>
        <w:jc w:val="both"/>
        <w:rPr>
          <w:rFonts w:cs="Calibri"/>
        </w:rPr>
      </w:pPr>
    </w:p>
    <w:p w:rsidR="00382F4B" w:rsidRPr="00643BC6" w:rsidRDefault="00382F4B" w:rsidP="00382F4B">
      <w:pPr>
        <w:autoSpaceDE w:val="0"/>
        <w:autoSpaceDN w:val="0"/>
        <w:adjustRightInd w:val="0"/>
        <w:spacing w:after="0"/>
        <w:jc w:val="both"/>
        <w:rPr>
          <w:rFonts w:cs="Calibri"/>
        </w:rPr>
      </w:pPr>
      <w:r w:rsidRPr="00643BC6">
        <w:rPr>
          <w:rFonts w:cs="Calibri"/>
        </w:rPr>
        <w:t xml:space="preserve">A la parcela con clasificación urbanística de suelo urbano y donde se sitúa la Residencia de Mayores se le asigna una edificabilidad neta de 18.211,39 m²c que permite casi duplicar la edificabilidad de la infraestructura existente. Para completar su ordenación se le asigna una ocupación del 40 % que supera con creces la ocupación del edificio existente (11,31 %) pero que permitiría abordar las actuaciones inminentes mencionadas </w:t>
      </w:r>
      <w:r w:rsidR="007C493E" w:rsidRPr="00643BC6">
        <w:rPr>
          <w:rFonts w:cs="Calibri"/>
        </w:rPr>
        <w:t>anteriormente como</w:t>
      </w:r>
      <w:r w:rsidRPr="00643BC6">
        <w:rPr>
          <w:rFonts w:cs="Calibri"/>
        </w:rPr>
        <w:t xml:space="preserve"> son cocina central, un centro de instalaciones, un edificio para suministro de gases medicinales (oxigeno) y la ampliación de la Residencia de Pensionistas; y una altura reguladora coincidente con la que tiene la edificación, 5 plantas. Como quiera que la ocupación y alturas máximas permiten una edificabilidad excesiva en la parcela, se le asigna un coeficiente de edificabilidad que acota la máxima edificabilidad neta a materializar en la parcela, 1,00 m²c/m²s.</w:t>
      </w:r>
    </w:p>
    <w:p w:rsidR="00382F4B" w:rsidRPr="00643BC6" w:rsidRDefault="00382F4B" w:rsidP="00382F4B">
      <w:pPr>
        <w:autoSpaceDE w:val="0"/>
        <w:autoSpaceDN w:val="0"/>
        <w:adjustRightInd w:val="0"/>
        <w:spacing w:after="0"/>
        <w:jc w:val="both"/>
        <w:rPr>
          <w:rFonts w:cs="Calibri"/>
        </w:rPr>
      </w:pPr>
      <w:r w:rsidRPr="00643BC6">
        <w:rPr>
          <w:rFonts w:cs="Calibri"/>
        </w:rPr>
        <w:lastRenderedPageBreak/>
        <w:t xml:space="preserve">Para la parcela de suelo urbano (CSS-Ur-EA-1) que ocupará el Nuevo Hospital de Ntra. Sra. de Los </w:t>
      </w:r>
      <w:r w:rsidR="007C493E" w:rsidRPr="00643BC6">
        <w:rPr>
          <w:rFonts w:cs="Calibri"/>
        </w:rPr>
        <w:t>Dolores, Centro</w:t>
      </w:r>
      <w:r w:rsidRPr="00643BC6">
        <w:rPr>
          <w:rFonts w:cs="Calibri"/>
        </w:rPr>
        <w:t xml:space="preserve"> de Alzheimer y Escuela de Enfermería, la cuota de ocupación se aumenta hasta el 70 %, toda vez que las edificaciones existentes tienen una cuota del 67,16 %, y la altura reguladora máxima asignada coincide con la altura del ala este y que se eleva a 4 plantas. Igual que en la otra parcela urbana se le asigna un coeficiente de edificabilidad, 1,60 m²c/m²s que acota el margen de crecimiento de la infraestructura existente permitiendo una edificabilidad neta máxima de 23.360,97 m²c. Las edificaciones existentes disponen de una superficie construida de 20.257,52 m²c. </w:t>
      </w:r>
    </w:p>
    <w:p w:rsidR="00A52E5C" w:rsidRPr="00643BC6" w:rsidRDefault="00A52E5C" w:rsidP="00BD0091">
      <w:pPr>
        <w:autoSpaceDE w:val="0"/>
        <w:autoSpaceDN w:val="0"/>
        <w:adjustRightInd w:val="0"/>
        <w:spacing w:after="0" w:line="276" w:lineRule="auto"/>
        <w:jc w:val="both"/>
        <w:rPr>
          <w:rFonts w:cstheme="minorHAnsi"/>
        </w:rPr>
      </w:pPr>
    </w:p>
    <w:p w:rsidR="00A52E5C" w:rsidRPr="00643BC6" w:rsidRDefault="00A52E5C" w:rsidP="00BD0091">
      <w:pPr>
        <w:autoSpaceDE w:val="0"/>
        <w:autoSpaceDN w:val="0"/>
        <w:adjustRightInd w:val="0"/>
        <w:spacing w:after="0" w:line="276" w:lineRule="auto"/>
        <w:jc w:val="both"/>
        <w:rPr>
          <w:rFonts w:cstheme="minorHAnsi"/>
        </w:rPr>
      </w:pPr>
    </w:p>
    <w:p w:rsidR="00A52E5C" w:rsidRPr="00643BC6" w:rsidRDefault="00A52E5C" w:rsidP="00BD0091">
      <w:pPr>
        <w:autoSpaceDE w:val="0"/>
        <w:autoSpaceDN w:val="0"/>
        <w:adjustRightInd w:val="0"/>
        <w:spacing w:after="0" w:line="276" w:lineRule="auto"/>
        <w:jc w:val="both"/>
        <w:rPr>
          <w:rFonts w:cstheme="minorHAnsi"/>
        </w:rPr>
      </w:pPr>
    </w:p>
    <w:p w:rsidR="00A52E5C" w:rsidRPr="00643BC6" w:rsidRDefault="00A52E5C" w:rsidP="00BD0091">
      <w:pPr>
        <w:autoSpaceDE w:val="0"/>
        <w:autoSpaceDN w:val="0"/>
        <w:adjustRightInd w:val="0"/>
        <w:spacing w:after="0" w:line="276" w:lineRule="auto"/>
        <w:jc w:val="both"/>
        <w:rPr>
          <w:rFonts w:cstheme="minorHAnsi"/>
        </w:rPr>
      </w:pPr>
    </w:p>
    <w:p w:rsidR="00A52E5C" w:rsidRPr="00643BC6" w:rsidRDefault="00A52E5C" w:rsidP="00BD0091">
      <w:pPr>
        <w:autoSpaceDE w:val="0"/>
        <w:autoSpaceDN w:val="0"/>
        <w:adjustRightInd w:val="0"/>
        <w:spacing w:after="0" w:line="276" w:lineRule="auto"/>
        <w:jc w:val="both"/>
        <w:rPr>
          <w:rFonts w:cstheme="minorHAnsi"/>
        </w:rPr>
      </w:pPr>
    </w:p>
    <w:p w:rsidR="00195826" w:rsidRPr="00643BC6" w:rsidRDefault="00195826" w:rsidP="00BD0091">
      <w:pPr>
        <w:spacing w:after="0" w:line="276" w:lineRule="auto"/>
        <w:rPr>
          <w:rFonts w:ascii="Times New Roman" w:eastAsia="Times New Roman" w:hAnsi="Times New Roman" w:cs="Times New Roman"/>
          <w:sz w:val="24"/>
          <w:szCs w:val="24"/>
          <w:lang w:eastAsia="es-ES"/>
        </w:rPr>
        <w:sectPr w:rsidR="00195826" w:rsidRPr="00643BC6" w:rsidSect="009056AC">
          <w:pgSz w:w="11906" w:h="16838"/>
          <w:pgMar w:top="1560" w:right="1701" w:bottom="1417" w:left="1701" w:header="1134" w:footer="1260" w:gutter="0"/>
          <w:cols w:space="708"/>
          <w:titlePg/>
          <w:docGrid w:linePitch="360"/>
        </w:sectPr>
      </w:pPr>
    </w:p>
    <w:tbl>
      <w:tblPr>
        <w:tblpPr w:leftFromText="141" w:rightFromText="141" w:vertAnchor="page" w:horzAnchor="page" w:tblpX="612" w:tblpY="1930"/>
        <w:tblW w:w="15451" w:type="dxa"/>
        <w:tblCellMar>
          <w:left w:w="70" w:type="dxa"/>
          <w:right w:w="70" w:type="dxa"/>
        </w:tblCellMar>
        <w:tblLook w:val="04A0"/>
      </w:tblPr>
      <w:tblGrid>
        <w:gridCol w:w="377"/>
        <w:gridCol w:w="1825"/>
        <w:gridCol w:w="1250"/>
        <w:gridCol w:w="1246"/>
        <w:gridCol w:w="1250"/>
        <w:gridCol w:w="1246"/>
        <w:gridCol w:w="1250"/>
        <w:gridCol w:w="1246"/>
        <w:gridCol w:w="1250"/>
        <w:gridCol w:w="1036"/>
        <w:gridCol w:w="1250"/>
        <w:gridCol w:w="1233"/>
        <w:gridCol w:w="992"/>
      </w:tblGrid>
      <w:tr w:rsidR="00482DD6" w:rsidRPr="00643BC6" w:rsidTr="00482DD6">
        <w:trPr>
          <w:trHeight w:val="225"/>
        </w:trPr>
        <w:tc>
          <w:tcPr>
            <w:tcW w:w="0" w:type="auto"/>
            <w:tcBorders>
              <w:top w:val="nil"/>
              <w:left w:val="nil"/>
              <w:bottom w:val="nil"/>
              <w:right w:val="nil"/>
            </w:tcBorders>
            <w:shd w:val="clear" w:color="auto" w:fill="auto"/>
            <w:noWrap/>
            <w:vAlign w:val="center"/>
            <w:hideMark/>
          </w:tcPr>
          <w:p w:rsidR="00482DD6" w:rsidRPr="00643BC6" w:rsidRDefault="00482DD6" w:rsidP="00482DD6">
            <w:pPr>
              <w:spacing w:after="0" w:line="276" w:lineRule="auto"/>
              <w:rPr>
                <w:rFonts w:ascii="Times New Roman" w:eastAsia="Times New Roman" w:hAnsi="Times New Roman" w:cs="Times New Roman"/>
                <w:sz w:val="24"/>
                <w:szCs w:val="24"/>
                <w:lang w:eastAsia="es-ES"/>
              </w:rPr>
            </w:pPr>
          </w:p>
        </w:tc>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c>
          <w:tcPr>
            <w:tcW w:w="0" w:type="auto"/>
            <w:gridSpan w:val="2"/>
            <w:tcBorders>
              <w:top w:val="single" w:sz="4" w:space="0" w:color="auto"/>
              <w:left w:val="nil"/>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w:t>
            </w:r>
            <w:proofErr w:type="spellStart"/>
            <w:r w:rsidRPr="00643BC6">
              <w:rPr>
                <w:rFonts w:ascii="Calibri" w:eastAsia="Times New Roman" w:hAnsi="Calibri" w:cs="Calibri"/>
                <w:b/>
                <w:bCs/>
                <w:sz w:val="16"/>
                <w:szCs w:val="16"/>
                <w:lang w:eastAsia="es-ES"/>
              </w:rPr>
              <w:t>Rpi</w:t>
            </w:r>
            <w:proofErr w:type="spellEnd"/>
            <w:r w:rsidRPr="00643BC6">
              <w:rPr>
                <w:rFonts w:ascii="Calibri" w:eastAsia="Times New Roman" w:hAnsi="Calibri" w:cs="Calibri"/>
                <w:b/>
                <w:bCs/>
                <w:sz w:val="16"/>
                <w:szCs w:val="16"/>
                <w:lang w:eastAsia="es-ES"/>
              </w:rPr>
              <w:t>-EA</w:t>
            </w:r>
          </w:p>
        </w:tc>
        <w:tc>
          <w:tcPr>
            <w:tcW w:w="0" w:type="auto"/>
            <w:gridSpan w:val="2"/>
            <w:tcBorders>
              <w:top w:val="single" w:sz="4" w:space="0" w:color="auto"/>
              <w:left w:val="nil"/>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CSS-Uz-EA</w:t>
            </w:r>
          </w:p>
        </w:tc>
        <w:tc>
          <w:tcPr>
            <w:tcW w:w="0" w:type="auto"/>
            <w:gridSpan w:val="2"/>
            <w:tcBorders>
              <w:top w:val="single" w:sz="4" w:space="0" w:color="auto"/>
              <w:left w:val="nil"/>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CSS-Ur-EA-0</w:t>
            </w:r>
          </w:p>
        </w:tc>
        <w:tc>
          <w:tcPr>
            <w:tcW w:w="0" w:type="auto"/>
            <w:gridSpan w:val="2"/>
            <w:tcBorders>
              <w:top w:val="single" w:sz="4" w:space="0" w:color="auto"/>
              <w:left w:val="nil"/>
              <w:bottom w:val="single" w:sz="4" w:space="0" w:color="auto"/>
              <w:right w:val="single" w:sz="4" w:space="0" w:color="auto"/>
            </w:tcBorders>
            <w:shd w:val="clear" w:color="000000" w:fill="D9E2F3"/>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CSS-Ur-EA-1</w:t>
            </w:r>
          </w:p>
        </w:tc>
        <w:tc>
          <w:tcPr>
            <w:tcW w:w="2479" w:type="dxa"/>
            <w:gridSpan w:val="2"/>
            <w:tcBorders>
              <w:top w:val="single" w:sz="4" w:space="0" w:color="auto"/>
              <w:left w:val="nil"/>
              <w:bottom w:val="single" w:sz="4" w:space="0" w:color="auto"/>
              <w:right w:val="single" w:sz="4" w:space="0" w:color="auto"/>
            </w:tcBorders>
            <w:shd w:val="clear" w:color="000000" w:fill="D9E1F2"/>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CSS-Ur-EA-2</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rsidR="00482DD6" w:rsidRPr="00643BC6" w:rsidRDefault="00482DD6" w:rsidP="00482DD6">
            <w:pPr>
              <w:spacing w:after="0" w:line="276" w:lineRule="auto"/>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VIARIO</w:t>
            </w:r>
          </w:p>
        </w:tc>
      </w:tr>
      <w:tr w:rsidR="00482DD6" w:rsidRPr="00643BC6" w:rsidTr="00482DD6">
        <w:trPr>
          <w:trHeight w:val="465"/>
        </w:trPr>
        <w:tc>
          <w:tcPr>
            <w:tcW w:w="0" w:type="auto"/>
            <w:tcBorders>
              <w:top w:val="nil"/>
              <w:left w:val="nil"/>
              <w:bottom w:val="nil"/>
              <w:right w:val="nil"/>
            </w:tcBorders>
            <w:shd w:val="clear" w:color="auto" w:fill="auto"/>
            <w:noWrap/>
            <w:vAlign w:val="center"/>
            <w:hideMark/>
          </w:tcPr>
          <w:p w:rsidR="00482DD6" w:rsidRPr="00643BC6" w:rsidRDefault="00482DD6" w:rsidP="00482DD6">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c>
          <w:tcPr>
            <w:tcW w:w="0" w:type="auto"/>
            <w:tcBorders>
              <w:top w:val="nil"/>
              <w:left w:val="nil"/>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MATERIALIZADA</w:t>
            </w:r>
          </w:p>
        </w:tc>
        <w:tc>
          <w:tcPr>
            <w:tcW w:w="0" w:type="auto"/>
            <w:tcBorders>
              <w:top w:val="nil"/>
              <w:left w:val="nil"/>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S/ ORDENACIÓN</w:t>
            </w:r>
          </w:p>
        </w:tc>
        <w:tc>
          <w:tcPr>
            <w:tcW w:w="0" w:type="auto"/>
            <w:tcBorders>
              <w:top w:val="nil"/>
              <w:left w:val="nil"/>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MATERIALIZADA</w:t>
            </w:r>
          </w:p>
        </w:tc>
        <w:tc>
          <w:tcPr>
            <w:tcW w:w="0" w:type="auto"/>
            <w:tcBorders>
              <w:top w:val="nil"/>
              <w:left w:val="nil"/>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S/ ORDENACIÓN</w:t>
            </w:r>
          </w:p>
        </w:tc>
        <w:tc>
          <w:tcPr>
            <w:tcW w:w="0" w:type="auto"/>
            <w:tcBorders>
              <w:top w:val="nil"/>
              <w:left w:val="nil"/>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MATERIALIZADA</w:t>
            </w:r>
          </w:p>
        </w:tc>
        <w:tc>
          <w:tcPr>
            <w:tcW w:w="0" w:type="auto"/>
            <w:tcBorders>
              <w:top w:val="nil"/>
              <w:left w:val="nil"/>
              <w:bottom w:val="single" w:sz="4" w:space="0" w:color="auto"/>
              <w:right w:val="single" w:sz="4" w:space="0" w:color="auto"/>
            </w:tcBorders>
            <w:shd w:val="clear" w:color="000000" w:fill="D9E2F3"/>
            <w:noWrap/>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S/ ORDENACIÓN</w:t>
            </w:r>
          </w:p>
        </w:tc>
        <w:tc>
          <w:tcPr>
            <w:tcW w:w="0" w:type="auto"/>
            <w:tcBorders>
              <w:top w:val="nil"/>
              <w:left w:val="nil"/>
              <w:bottom w:val="single" w:sz="4" w:space="0" w:color="auto"/>
              <w:right w:val="single" w:sz="4" w:space="0" w:color="auto"/>
            </w:tcBorders>
            <w:shd w:val="clear" w:color="000000" w:fill="D9E2F3"/>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MATERIALIZADA</w:t>
            </w:r>
          </w:p>
        </w:tc>
        <w:tc>
          <w:tcPr>
            <w:tcW w:w="0" w:type="auto"/>
            <w:tcBorders>
              <w:top w:val="nil"/>
              <w:left w:val="nil"/>
              <w:bottom w:val="single" w:sz="4" w:space="0" w:color="auto"/>
              <w:right w:val="single" w:sz="4" w:space="0" w:color="auto"/>
            </w:tcBorders>
            <w:shd w:val="clear" w:color="000000" w:fill="D9E2F3"/>
            <w:vAlign w:val="center"/>
            <w:hideMark/>
          </w:tcPr>
          <w:p w:rsidR="00482DD6" w:rsidRPr="00643BC6" w:rsidRDefault="00482DD6" w:rsidP="002A6749">
            <w:pPr>
              <w:spacing w:after="0" w:line="276" w:lineRule="auto"/>
              <w:ind w:left="-206" w:right="-139"/>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S/ ORDENACIÓN</w:t>
            </w:r>
          </w:p>
        </w:tc>
        <w:tc>
          <w:tcPr>
            <w:tcW w:w="0" w:type="auto"/>
            <w:tcBorders>
              <w:top w:val="nil"/>
              <w:left w:val="nil"/>
              <w:bottom w:val="single" w:sz="4" w:space="0" w:color="auto"/>
              <w:right w:val="single" w:sz="4" w:space="0" w:color="auto"/>
            </w:tcBorders>
            <w:shd w:val="clear" w:color="000000" w:fill="D9E1F2"/>
            <w:vAlign w:val="center"/>
            <w:hideMark/>
          </w:tcPr>
          <w:p w:rsidR="00482DD6" w:rsidRPr="00643BC6" w:rsidRDefault="00482DD6" w:rsidP="00482DD6">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MATERIALIZADA</w:t>
            </w:r>
          </w:p>
        </w:tc>
        <w:tc>
          <w:tcPr>
            <w:tcW w:w="1233" w:type="dxa"/>
            <w:tcBorders>
              <w:top w:val="nil"/>
              <w:left w:val="nil"/>
              <w:bottom w:val="single" w:sz="4" w:space="0" w:color="auto"/>
              <w:right w:val="single" w:sz="4" w:space="0" w:color="auto"/>
            </w:tcBorders>
            <w:shd w:val="clear" w:color="000000" w:fill="D9E1F2"/>
            <w:vAlign w:val="center"/>
            <w:hideMark/>
          </w:tcPr>
          <w:p w:rsidR="00482DD6" w:rsidRPr="00643BC6" w:rsidRDefault="00482DD6" w:rsidP="002A6749">
            <w:pPr>
              <w:spacing w:after="0" w:line="276" w:lineRule="auto"/>
              <w:ind w:right="-74"/>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S/ ORDENACIÓN</w:t>
            </w:r>
          </w:p>
        </w:tc>
        <w:tc>
          <w:tcPr>
            <w:tcW w:w="992" w:type="dxa"/>
            <w:tcBorders>
              <w:top w:val="nil"/>
              <w:left w:val="nil"/>
              <w:bottom w:val="single" w:sz="4" w:space="0" w:color="auto"/>
              <w:right w:val="single" w:sz="4" w:space="0" w:color="auto"/>
            </w:tcBorders>
            <w:shd w:val="clear" w:color="000000" w:fill="D9E1F2"/>
            <w:noWrap/>
            <w:vAlign w:val="center"/>
            <w:hideMark/>
          </w:tcPr>
          <w:p w:rsidR="00482DD6" w:rsidRPr="00643BC6" w:rsidRDefault="00482DD6" w:rsidP="00482DD6">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19031F" w:rsidRPr="00643BC6" w:rsidTr="00482DD6">
        <w:trPr>
          <w:trHeight w:val="22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19031F" w:rsidRPr="00643BC6" w:rsidRDefault="0019031F" w:rsidP="0019031F">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ALTERNATIVA 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SUPERFICIE DEL ÁMBITO</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5.550,74 m²s</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9.385,64 m²s</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136,9 m²s</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14.600,6 m²s</w:t>
            </w:r>
          </w:p>
        </w:tc>
        <w:tc>
          <w:tcPr>
            <w:tcW w:w="2479" w:type="dxa"/>
            <w:gridSpan w:val="2"/>
            <w:tcBorders>
              <w:top w:val="single" w:sz="4" w:space="0" w:color="auto"/>
              <w:left w:val="nil"/>
              <w:bottom w:val="single" w:sz="4" w:space="0" w:color="auto"/>
              <w:right w:val="single" w:sz="4" w:space="0" w:color="auto"/>
            </w:tcBorders>
            <w:shd w:val="clear" w:color="auto" w:fill="auto"/>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18.211,39 m²s</w:t>
            </w:r>
          </w:p>
        </w:tc>
        <w:tc>
          <w:tcPr>
            <w:tcW w:w="992" w:type="dxa"/>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5.536,79 m²s</w:t>
            </w:r>
          </w:p>
        </w:tc>
      </w:tr>
      <w:tr w:rsidR="00643BC6" w:rsidRPr="00643BC6" w:rsidTr="00D67AC4">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9031F" w:rsidRPr="00643BC6" w:rsidRDefault="0019031F" w:rsidP="0019031F">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OCUPACIÓN (SUPERFICIE)</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326,94 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3330,44</w:t>
            </w:r>
            <w:r w:rsidR="0019031F" w:rsidRPr="00643BC6">
              <w:rPr>
                <w:rFonts w:ascii="Calibri" w:eastAsia="Times New Roman" w:hAnsi="Calibri" w:cs="Calibri"/>
                <w:sz w:val="16"/>
                <w:szCs w:val="16"/>
                <w:lang w:eastAsia="es-ES"/>
              </w:rPr>
              <w:t xml:space="preserve"> 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170 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4692,82</w:t>
            </w:r>
            <w:r w:rsidR="0019031F" w:rsidRPr="00643BC6">
              <w:rPr>
                <w:rFonts w:ascii="Calibri" w:eastAsia="Times New Roman" w:hAnsi="Calibri" w:cs="Calibri"/>
                <w:sz w:val="16"/>
                <w:szCs w:val="16"/>
                <w:lang w:eastAsia="es-ES"/>
              </w:rPr>
              <w:t xml:space="preserve"> 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9865,15</w:t>
            </w:r>
            <w:r w:rsidR="0019031F" w:rsidRPr="00643BC6">
              <w:rPr>
                <w:rFonts w:ascii="Calibri" w:eastAsia="Times New Roman" w:hAnsi="Calibri" w:cs="Calibri"/>
                <w:sz w:val="16"/>
                <w:szCs w:val="16"/>
                <w:lang w:eastAsia="es-ES"/>
              </w:rPr>
              <w:t xml:space="preserve"> 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10220,42</w:t>
            </w:r>
            <w:r w:rsidR="0019031F" w:rsidRPr="00643BC6">
              <w:rPr>
                <w:rFonts w:ascii="Calibri" w:eastAsia="Times New Roman" w:hAnsi="Calibri" w:cs="Calibri"/>
                <w:sz w:val="16"/>
                <w:szCs w:val="16"/>
                <w:lang w:eastAsia="es-ES"/>
              </w:rPr>
              <w:t xml:space="preserve"> m²s</w:t>
            </w:r>
          </w:p>
        </w:tc>
        <w:tc>
          <w:tcPr>
            <w:tcW w:w="0" w:type="auto"/>
            <w:tcBorders>
              <w:top w:val="nil"/>
              <w:left w:val="nil"/>
              <w:bottom w:val="single" w:sz="4" w:space="0" w:color="auto"/>
              <w:right w:val="single" w:sz="4" w:space="0" w:color="auto"/>
            </w:tcBorders>
            <w:shd w:val="clear" w:color="auto" w:fill="auto"/>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2060,28</w:t>
            </w:r>
            <w:r w:rsidR="0019031F" w:rsidRPr="00643BC6">
              <w:rPr>
                <w:rFonts w:ascii="Calibri" w:eastAsia="Times New Roman" w:hAnsi="Calibri" w:cs="Calibri"/>
                <w:sz w:val="16"/>
                <w:szCs w:val="16"/>
                <w:lang w:eastAsia="es-ES"/>
              </w:rPr>
              <w:t xml:space="preserve"> m²s</w:t>
            </w:r>
          </w:p>
        </w:tc>
        <w:tc>
          <w:tcPr>
            <w:tcW w:w="1233" w:type="dxa"/>
            <w:tcBorders>
              <w:top w:val="nil"/>
              <w:left w:val="nil"/>
              <w:bottom w:val="single" w:sz="4" w:space="0" w:color="auto"/>
              <w:right w:val="single" w:sz="4" w:space="0" w:color="auto"/>
            </w:tcBorders>
            <w:shd w:val="clear" w:color="auto" w:fill="auto"/>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7284,56</w:t>
            </w:r>
            <w:r w:rsidR="0019031F" w:rsidRPr="00643BC6">
              <w:rPr>
                <w:rFonts w:ascii="Calibri" w:eastAsia="Times New Roman" w:hAnsi="Calibri" w:cs="Calibri"/>
                <w:sz w:val="16"/>
                <w:szCs w:val="16"/>
                <w:lang w:eastAsia="es-ES"/>
              </w:rPr>
              <w:t xml:space="preserve"> m²s</w:t>
            </w:r>
          </w:p>
        </w:tc>
        <w:tc>
          <w:tcPr>
            <w:tcW w:w="992" w:type="dxa"/>
            <w:tcBorders>
              <w:top w:val="nil"/>
              <w:left w:val="nil"/>
              <w:bottom w:val="single" w:sz="4" w:space="0" w:color="auto"/>
              <w:right w:val="single" w:sz="4" w:space="0" w:color="auto"/>
            </w:tcBorders>
            <w:shd w:val="clear" w:color="auto" w:fill="auto"/>
            <w:noWrap/>
            <w:vAlign w:val="center"/>
          </w:tcPr>
          <w:p w:rsidR="0019031F" w:rsidRPr="00643BC6" w:rsidRDefault="0019031F" w:rsidP="0019031F">
            <w:pPr>
              <w:spacing w:after="0" w:line="276" w:lineRule="auto"/>
              <w:rPr>
                <w:rFonts w:ascii="Calibri" w:eastAsia="Times New Roman" w:hAnsi="Calibri" w:cs="Calibri"/>
                <w:sz w:val="16"/>
                <w:szCs w:val="16"/>
                <w:lang w:eastAsia="es-ES"/>
              </w:rPr>
            </w:pPr>
          </w:p>
        </w:tc>
      </w:tr>
      <w:tr w:rsidR="00643BC6" w:rsidRPr="00643BC6" w:rsidTr="00D67AC4">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9031F" w:rsidRPr="00643BC6" w:rsidRDefault="0019031F" w:rsidP="0019031F">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CUOTA DE OCUPACIÓN</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5,89%</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60</w:t>
            </w:r>
            <w:r w:rsidR="0019031F" w:rsidRPr="00643BC6">
              <w:rPr>
                <w:rFonts w:ascii="Calibri" w:eastAsia="Times New Roman" w:hAnsi="Calibri" w:cs="Calibri"/>
                <w:sz w:val="16"/>
                <w:szCs w:val="16"/>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1,81%</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xml:space="preserve">50 </w:t>
            </w:r>
            <w:r w:rsidR="0019031F" w:rsidRPr="00643BC6">
              <w:rPr>
                <w:rFonts w:ascii="Calibri" w:eastAsia="Times New Roman" w:hAnsi="Calibri" w:cs="Calibri"/>
                <w:sz w:val="16"/>
                <w:szCs w:val="16"/>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67,16</w:t>
            </w:r>
            <w:r w:rsidR="0019031F" w:rsidRPr="00643BC6">
              <w:rPr>
                <w:rFonts w:ascii="Calibri" w:eastAsia="Times New Roman" w:hAnsi="Calibri" w:cs="Calibri"/>
                <w:sz w:val="16"/>
                <w:szCs w:val="16"/>
                <w:lang w:eastAsia="es-ES"/>
              </w:rPr>
              <w:t>%</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70</w:t>
            </w:r>
            <w:r w:rsidR="0019031F" w:rsidRPr="00643BC6">
              <w:rPr>
                <w:rFonts w:ascii="Calibri" w:eastAsia="Times New Roman" w:hAnsi="Calibri" w:cs="Calibri"/>
                <w:sz w:val="16"/>
                <w:szCs w:val="16"/>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11,31</w:t>
            </w:r>
            <w:r w:rsidR="0019031F" w:rsidRPr="00643BC6">
              <w:rPr>
                <w:rFonts w:ascii="Calibri" w:eastAsia="Times New Roman" w:hAnsi="Calibri" w:cs="Calibri"/>
                <w:sz w:val="16"/>
                <w:szCs w:val="16"/>
                <w:lang w:eastAsia="es-ES"/>
              </w:rPr>
              <w:t>%</w:t>
            </w:r>
          </w:p>
        </w:tc>
        <w:tc>
          <w:tcPr>
            <w:tcW w:w="1233" w:type="dxa"/>
            <w:tcBorders>
              <w:top w:val="nil"/>
              <w:left w:val="nil"/>
              <w:bottom w:val="single" w:sz="4" w:space="0" w:color="auto"/>
              <w:right w:val="single" w:sz="4" w:space="0" w:color="auto"/>
            </w:tcBorders>
            <w:shd w:val="clear" w:color="auto" w:fill="auto"/>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40</w:t>
            </w:r>
            <w:r w:rsidR="0019031F" w:rsidRPr="00643BC6">
              <w:rPr>
                <w:rFonts w:ascii="Calibri" w:eastAsia="Times New Roman" w:hAnsi="Calibri" w:cs="Calibri"/>
                <w:sz w:val="16"/>
                <w:szCs w:val="16"/>
                <w:lang w:eastAsia="es-ES"/>
              </w:rPr>
              <w:t>%</w:t>
            </w:r>
          </w:p>
        </w:tc>
        <w:tc>
          <w:tcPr>
            <w:tcW w:w="992" w:type="dxa"/>
            <w:tcBorders>
              <w:top w:val="nil"/>
              <w:left w:val="nil"/>
              <w:bottom w:val="single" w:sz="4" w:space="0" w:color="auto"/>
              <w:right w:val="single" w:sz="4" w:space="0" w:color="auto"/>
            </w:tcBorders>
            <w:shd w:val="clear" w:color="auto" w:fill="auto"/>
            <w:noWrap/>
            <w:vAlign w:val="center"/>
          </w:tcPr>
          <w:p w:rsidR="0019031F" w:rsidRPr="00643BC6" w:rsidRDefault="0019031F" w:rsidP="0019031F">
            <w:pPr>
              <w:spacing w:after="0" w:line="276" w:lineRule="auto"/>
              <w:rPr>
                <w:rFonts w:ascii="Calibri" w:eastAsia="Times New Roman" w:hAnsi="Calibri" w:cs="Calibri"/>
                <w:sz w:val="16"/>
                <w:szCs w:val="16"/>
                <w:lang w:eastAsia="es-ES"/>
              </w:rPr>
            </w:pPr>
          </w:p>
        </w:tc>
      </w:tr>
      <w:tr w:rsidR="00643BC6" w:rsidRPr="00643BC6" w:rsidTr="00D67AC4">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9031F" w:rsidRPr="00643BC6" w:rsidRDefault="0019031F" w:rsidP="0019031F">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ALTURA MÁXIMA</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plantas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plantas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19031F" w:rsidRPr="00643BC6">
              <w:rPr>
                <w:rFonts w:ascii="Calibri" w:eastAsia="Times New Roman" w:hAnsi="Calibri" w:cs="Calibri"/>
                <w:sz w:val="16"/>
                <w:szCs w:val="16"/>
                <w:lang w:eastAsia="es-ES"/>
              </w:rPr>
              <w:t xml:space="preserve"> plantas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19031F" w:rsidRPr="00643BC6">
              <w:rPr>
                <w:rFonts w:ascii="Calibri" w:eastAsia="Times New Roman" w:hAnsi="Calibri" w:cs="Calibri"/>
                <w:sz w:val="16"/>
                <w:szCs w:val="16"/>
                <w:lang w:eastAsia="es-ES"/>
              </w:rPr>
              <w:t xml:space="preserve"> plantas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19031F" w:rsidRPr="00643BC6">
              <w:rPr>
                <w:rFonts w:ascii="Calibri" w:eastAsia="Times New Roman" w:hAnsi="Calibri" w:cs="Calibri"/>
                <w:sz w:val="16"/>
                <w:szCs w:val="16"/>
                <w:lang w:eastAsia="es-ES"/>
              </w:rPr>
              <w:t xml:space="preserve"> plantas</w:t>
            </w:r>
          </w:p>
        </w:tc>
        <w:tc>
          <w:tcPr>
            <w:tcW w:w="1233" w:type="dxa"/>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19031F" w:rsidRPr="00643BC6">
              <w:rPr>
                <w:rFonts w:ascii="Calibri" w:eastAsia="Times New Roman" w:hAnsi="Calibri" w:cs="Calibri"/>
                <w:sz w:val="16"/>
                <w:szCs w:val="16"/>
                <w:lang w:eastAsia="es-ES"/>
              </w:rPr>
              <w:t xml:space="preserve"> plantas</w:t>
            </w:r>
          </w:p>
        </w:tc>
        <w:tc>
          <w:tcPr>
            <w:tcW w:w="992" w:type="dxa"/>
            <w:tcBorders>
              <w:top w:val="nil"/>
              <w:left w:val="nil"/>
              <w:bottom w:val="single" w:sz="4" w:space="0" w:color="auto"/>
              <w:right w:val="single" w:sz="4" w:space="0" w:color="auto"/>
            </w:tcBorders>
            <w:shd w:val="clear" w:color="auto" w:fill="auto"/>
            <w:noWrap/>
            <w:vAlign w:val="center"/>
          </w:tcPr>
          <w:p w:rsidR="0019031F" w:rsidRPr="00643BC6" w:rsidRDefault="0019031F" w:rsidP="0019031F">
            <w:pPr>
              <w:spacing w:after="0" w:line="276" w:lineRule="auto"/>
              <w:rPr>
                <w:rFonts w:ascii="Calibri" w:eastAsia="Times New Roman" w:hAnsi="Calibri" w:cs="Calibri"/>
                <w:sz w:val="16"/>
                <w:szCs w:val="16"/>
                <w:lang w:eastAsia="es-ES"/>
              </w:rPr>
            </w:pPr>
          </w:p>
        </w:tc>
      </w:tr>
      <w:tr w:rsidR="00643BC6" w:rsidRPr="00643BC6" w:rsidTr="00D67AC4">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9031F" w:rsidRPr="00643BC6" w:rsidRDefault="0019031F" w:rsidP="0019031F">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COEF. EDIFICABILIDAD</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0,09 m²c/m²s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r w:rsidR="00D67AC4" w:rsidRPr="00643BC6">
              <w:rPr>
                <w:rFonts w:ascii="Calibri" w:eastAsia="Times New Roman" w:hAnsi="Calibri" w:cs="Calibri"/>
                <w:sz w:val="16"/>
                <w:szCs w:val="16"/>
                <w:lang w:eastAsia="es-ES"/>
              </w:rPr>
              <w:t xml:space="preserve">30 </w:t>
            </w:r>
            <w:r w:rsidRPr="00643BC6">
              <w:rPr>
                <w:rFonts w:ascii="Calibri" w:eastAsia="Times New Roman" w:hAnsi="Calibri" w:cs="Calibri"/>
                <w:sz w:val="16"/>
                <w:szCs w:val="16"/>
                <w:lang w:eastAsia="es-ES"/>
              </w:rPr>
              <w:t>m²c/m²s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0,02 m²c/m²s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r w:rsidR="00D67AC4" w:rsidRPr="00643BC6">
              <w:rPr>
                <w:rFonts w:ascii="Calibri" w:eastAsia="Times New Roman" w:hAnsi="Calibri" w:cs="Calibri"/>
                <w:sz w:val="16"/>
                <w:szCs w:val="16"/>
                <w:lang w:eastAsia="es-ES"/>
              </w:rPr>
              <w:t>50</w:t>
            </w:r>
            <w:r w:rsidRPr="00643BC6">
              <w:rPr>
                <w:rFonts w:ascii="Calibri" w:eastAsia="Times New Roman" w:hAnsi="Calibri" w:cs="Calibri"/>
                <w:sz w:val="16"/>
                <w:szCs w:val="16"/>
                <w:lang w:eastAsia="es-ES"/>
              </w:rPr>
              <w:t xml:space="preserve"> m²c/m²s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1,39</w:t>
            </w:r>
            <w:r w:rsidR="0019031F" w:rsidRPr="00643BC6">
              <w:rPr>
                <w:rFonts w:ascii="Calibri" w:eastAsia="Times New Roman" w:hAnsi="Calibri" w:cs="Calibri"/>
                <w:sz w:val="16"/>
                <w:szCs w:val="16"/>
                <w:lang w:eastAsia="es-ES"/>
              </w:rPr>
              <w:t xml:space="preserve"> m²c/m²s</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1,60</w:t>
            </w:r>
            <w:r w:rsidR="0019031F" w:rsidRPr="00643BC6">
              <w:rPr>
                <w:rFonts w:ascii="Calibri" w:eastAsia="Times New Roman" w:hAnsi="Calibri" w:cs="Calibri"/>
                <w:sz w:val="16"/>
                <w:szCs w:val="16"/>
                <w:lang w:eastAsia="es-ES"/>
              </w:rPr>
              <w:t xml:space="preserve"> m²c/m²s</w:t>
            </w:r>
          </w:p>
        </w:tc>
        <w:tc>
          <w:tcPr>
            <w:tcW w:w="0" w:type="auto"/>
            <w:tcBorders>
              <w:top w:val="nil"/>
              <w:left w:val="nil"/>
              <w:bottom w:val="single" w:sz="4" w:space="0" w:color="auto"/>
              <w:right w:val="single" w:sz="4" w:space="0" w:color="auto"/>
            </w:tcBorders>
            <w:shd w:val="clear" w:color="auto" w:fill="auto"/>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0,56</w:t>
            </w:r>
            <w:r w:rsidR="0019031F" w:rsidRPr="00643BC6">
              <w:rPr>
                <w:rFonts w:ascii="Calibri" w:eastAsia="Times New Roman" w:hAnsi="Calibri" w:cs="Calibri"/>
                <w:sz w:val="16"/>
                <w:szCs w:val="16"/>
                <w:lang w:eastAsia="es-ES"/>
              </w:rPr>
              <w:t xml:space="preserve"> m²c/m²s</w:t>
            </w:r>
          </w:p>
        </w:tc>
        <w:tc>
          <w:tcPr>
            <w:tcW w:w="1233" w:type="dxa"/>
            <w:tcBorders>
              <w:top w:val="nil"/>
              <w:left w:val="nil"/>
              <w:bottom w:val="single" w:sz="4" w:space="0" w:color="auto"/>
              <w:right w:val="single" w:sz="4" w:space="0" w:color="auto"/>
            </w:tcBorders>
            <w:shd w:val="clear" w:color="auto" w:fill="auto"/>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w:t>
            </w:r>
            <w:r w:rsidR="0019031F" w:rsidRPr="00643BC6">
              <w:rPr>
                <w:rFonts w:ascii="Calibri" w:eastAsia="Times New Roman" w:hAnsi="Calibri" w:cs="Calibri"/>
                <w:sz w:val="16"/>
                <w:szCs w:val="16"/>
                <w:lang w:eastAsia="es-ES"/>
              </w:rPr>
              <w:t xml:space="preserve"> m²c/m²s</w:t>
            </w:r>
          </w:p>
        </w:tc>
        <w:tc>
          <w:tcPr>
            <w:tcW w:w="992" w:type="dxa"/>
            <w:tcBorders>
              <w:top w:val="nil"/>
              <w:left w:val="nil"/>
              <w:bottom w:val="single" w:sz="4" w:space="0" w:color="auto"/>
              <w:right w:val="single" w:sz="4" w:space="0" w:color="auto"/>
            </w:tcBorders>
            <w:shd w:val="clear" w:color="auto" w:fill="auto"/>
            <w:noWrap/>
            <w:vAlign w:val="center"/>
          </w:tcPr>
          <w:p w:rsidR="0019031F" w:rsidRPr="00643BC6" w:rsidRDefault="0019031F" w:rsidP="0019031F">
            <w:pPr>
              <w:spacing w:after="0" w:line="276" w:lineRule="auto"/>
              <w:rPr>
                <w:rFonts w:ascii="Calibri" w:eastAsia="Times New Roman" w:hAnsi="Calibri" w:cs="Calibri"/>
                <w:sz w:val="16"/>
                <w:szCs w:val="16"/>
                <w:lang w:eastAsia="es-ES"/>
              </w:rPr>
            </w:pPr>
          </w:p>
        </w:tc>
      </w:tr>
      <w:tr w:rsidR="00643BC6" w:rsidRPr="00643BC6" w:rsidTr="00D67AC4">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9031F" w:rsidRPr="00643BC6" w:rsidRDefault="0019031F" w:rsidP="0019031F">
            <w:pPr>
              <w:spacing w:after="0" w:line="276" w:lineRule="auto"/>
              <w:rPr>
                <w:rFonts w:ascii="Calibri" w:eastAsia="Times New Roman" w:hAnsi="Calibri" w:cs="Calibri"/>
                <w:b/>
                <w:bCs/>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EDIFICABILIDAD NETA</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472,54 m²c</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472,54 m²c</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234 m²c</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4692,82</w:t>
            </w:r>
            <w:r w:rsidR="0019031F" w:rsidRPr="00643BC6">
              <w:rPr>
                <w:rFonts w:ascii="Calibri" w:eastAsia="Times New Roman" w:hAnsi="Calibri" w:cs="Calibri"/>
                <w:sz w:val="16"/>
                <w:szCs w:val="16"/>
                <w:lang w:eastAsia="es-ES"/>
              </w:rPr>
              <w:t xml:space="preserve"> m²c</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19031F"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20257,52</w:t>
            </w:r>
            <w:r w:rsidR="0019031F" w:rsidRPr="00643BC6">
              <w:rPr>
                <w:rFonts w:ascii="Calibri" w:eastAsia="Times New Roman" w:hAnsi="Calibri" w:cs="Calibri"/>
                <w:sz w:val="16"/>
                <w:szCs w:val="16"/>
                <w:lang w:eastAsia="es-ES"/>
              </w:rPr>
              <w:t xml:space="preserve"> m²c</w:t>
            </w:r>
          </w:p>
        </w:tc>
        <w:tc>
          <w:tcPr>
            <w:tcW w:w="0" w:type="auto"/>
            <w:tcBorders>
              <w:top w:val="nil"/>
              <w:left w:val="nil"/>
              <w:bottom w:val="single" w:sz="4" w:space="0" w:color="auto"/>
              <w:right w:val="single" w:sz="4" w:space="0" w:color="auto"/>
            </w:tcBorders>
            <w:shd w:val="clear" w:color="auto" w:fill="auto"/>
            <w:noWrap/>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23360,97</w:t>
            </w:r>
            <w:r w:rsidR="0019031F" w:rsidRPr="00643BC6">
              <w:rPr>
                <w:rFonts w:ascii="Calibri" w:eastAsia="Times New Roman" w:hAnsi="Calibri" w:cs="Calibri"/>
                <w:sz w:val="16"/>
                <w:szCs w:val="16"/>
                <w:lang w:eastAsia="es-ES"/>
              </w:rPr>
              <w:t xml:space="preserve"> m²c</w:t>
            </w:r>
          </w:p>
        </w:tc>
        <w:tc>
          <w:tcPr>
            <w:tcW w:w="0" w:type="auto"/>
            <w:tcBorders>
              <w:top w:val="nil"/>
              <w:left w:val="nil"/>
              <w:bottom w:val="single" w:sz="4" w:space="0" w:color="auto"/>
              <w:right w:val="single" w:sz="4" w:space="0" w:color="auto"/>
            </w:tcBorders>
            <w:shd w:val="clear" w:color="auto" w:fill="auto"/>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10179,87</w:t>
            </w:r>
            <w:r w:rsidR="0019031F" w:rsidRPr="00643BC6">
              <w:rPr>
                <w:rFonts w:ascii="Calibri" w:eastAsia="Times New Roman" w:hAnsi="Calibri" w:cs="Calibri"/>
                <w:sz w:val="16"/>
                <w:szCs w:val="16"/>
                <w:lang w:eastAsia="es-ES"/>
              </w:rPr>
              <w:t xml:space="preserve"> m²c</w:t>
            </w:r>
          </w:p>
        </w:tc>
        <w:tc>
          <w:tcPr>
            <w:tcW w:w="1233" w:type="dxa"/>
            <w:tcBorders>
              <w:top w:val="nil"/>
              <w:left w:val="nil"/>
              <w:bottom w:val="single" w:sz="4" w:space="0" w:color="auto"/>
              <w:right w:val="single" w:sz="4" w:space="0" w:color="auto"/>
            </w:tcBorders>
            <w:shd w:val="clear" w:color="auto" w:fill="auto"/>
            <w:vAlign w:val="center"/>
            <w:hideMark/>
          </w:tcPr>
          <w:p w:rsidR="0019031F" w:rsidRPr="00643BC6" w:rsidRDefault="00D67AC4" w:rsidP="0019031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18211,39</w:t>
            </w:r>
            <w:r w:rsidR="0019031F" w:rsidRPr="00643BC6">
              <w:rPr>
                <w:rFonts w:ascii="Calibri" w:eastAsia="Times New Roman" w:hAnsi="Calibri" w:cs="Calibri"/>
                <w:sz w:val="16"/>
                <w:szCs w:val="16"/>
                <w:lang w:eastAsia="es-ES"/>
              </w:rPr>
              <w:t xml:space="preserve"> m²c</w:t>
            </w:r>
          </w:p>
        </w:tc>
        <w:tc>
          <w:tcPr>
            <w:tcW w:w="992" w:type="dxa"/>
            <w:tcBorders>
              <w:top w:val="nil"/>
              <w:left w:val="nil"/>
              <w:bottom w:val="single" w:sz="4" w:space="0" w:color="auto"/>
              <w:right w:val="single" w:sz="4" w:space="0" w:color="auto"/>
            </w:tcBorders>
            <w:shd w:val="clear" w:color="auto" w:fill="auto"/>
            <w:noWrap/>
            <w:vAlign w:val="center"/>
          </w:tcPr>
          <w:p w:rsidR="0019031F" w:rsidRPr="00643BC6" w:rsidRDefault="0019031F" w:rsidP="0019031F">
            <w:pPr>
              <w:spacing w:after="0" w:line="276" w:lineRule="auto"/>
              <w:rPr>
                <w:rFonts w:ascii="Calibri" w:eastAsia="Times New Roman" w:hAnsi="Calibri" w:cs="Calibri"/>
                <w:sz w:val="16"/>
                <w:szCs w:val="16"/>
                <w:lang w:eastAsia="es-ES"/>
              </w:rPr>
            </w:pPr>
          </w:p>
        </w:tc>
      </w:tr>
    </w:tbl>
    <w:p w:rsidR="003165B7" w:rsidRPr="00643BC6" w:rsidRDefault="003165B7" w:rsidP="00BD0091">
      <w:pPr>
        <w:autoSpaceDE w:val="0"/>
        <w:autoSpaceDN w:val="0"/>
        <w:adjustRightInd w:val="0"/>
        <w:spacing w:after="0" w:line="276" w:lineRule="auto"/>
        <w:jc w:val="both"/>
        <w:rPr>
          <w:rFonts w:cstheme="minorHAnsi"/>
        </w:rPr>
      </w:pPr>
    </w:p>
    <w:p w:rsidR="003165B7" w:rsidRPr="00643BC6" w:rsidRDefault="003165B7" w:rsidP="00BD0091">
      <w:pPr>
        <w:autoSpaceDE w:val="0"/>
        <w:autoSpaceDN w:val="0"/>
        <w:adjustRightInd w:val="0"/>
        <w:spacing w:after="0" w:line="276" w:lineRule="auto"/>
        <w:jc w:val="both"/>
        <w:rPr>
          <w:rFonts w:cstheme="minorHAnsi"/>
        </w:rPr>
      </w:pPr>
    </w:p>
    <w:tbl>
      <w:tblPr>
        <w:tblW w:w="5000" w:type="pct"/>
        <w:tblLook w:val="04A0"/>
      </w:tblPr>
      <w:tblGrid>
        <w:gridCol w:w="607"/>
        <w:gridCol w:w="738"/>
        <w:gridCol w:w="978"/>
        <w:gridCol w:w="1705"/>
        <w:gridCol w:w="4937"/>
        <w:gridCol w:w="4545"/>
      </w:tblGrid>
      <w:tr w:rsidR="00F63E6B" w:rsidRPr="00643BC6" w:rsidTr="00F63E6B">
        <w:trPr>
          <w:trHeight w:val="255"/>
        </w:trPr>
        <w:tc>
          <w:tcPr>
            <w:tcW w:w="1491"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FACTORES AMBIENTALES</w:t>
            </w:r>
          </w:p>
        </w:tc>
        <w:tc>
          <w:tcPr>
            <w:tcW w:w="182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FASE EJECUCIÓN</w:t>
            </w:r>
          </w:p>
        </w:tc>
        <w:tc>
          <w:tcPr>
            <w:tcW w:w="1682"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FASE FUNCIONAMIENTO</w:t>
            </w:r>
          </w:p>
        </w:tc>
      </w:tr>
      <w:tr w:rsidR="00F63E6B" w:rsidRPr="00643BC6" w:rsidTr="00F63E6B">
        <w:trPr>
          <w:trHeight w:val="1275"/>
        </w:trPr>
        <w:tc>
          <w:tcPr>
            <w:tcW w:w="22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MEDIO FÍSICO</w:t>
            </w:r>
          </w:p>
        </w:tc>
        <w:tc>
          <w:tcPr>
            <w:tcW w:w="63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CLIMA Y ATMÓSFERA</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CALIDAD DEL AIRE Y CAMBIO CLIMÁTICO</w:t>
            </w:r>
          </w:p>
        </w:tc>
        <w:tc>
          <w:tcPr>
            <w:tcW w:w="1827" w:type="pct"/>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 xml:space="preserve">En la elección de esta Alternativa supone la edificación de las distintas parcelas incluidas urbanas, urbanizables y rústicas, con una edificabilidad neta de 54.288,44 m </w:t>
            </w:r>
            <w:r w:rsidRPr="007C493E">
              <w:rPr>
                <w:rFonts w:eastAsia="Times New Roman" w:cstheme="minorHAnsi"/>
                <w:sz w:val="20"/>
                <w:szCs w:val="20"/>
                <w:vertAlign w:val="superscript"/>
                <w:lang w:eastAsia="es-ES"/>
              </w:rPr>
              <w:t>2</w:t>
            </w:r>
            <w:r w:rsidRPr="007C493E">
              <w:rPr>
                <w:rFonts w:eastAsia="Times New Roman" w:cstheme="minorHAnsi"/>
                <w:sz w:val="20"/>
                <w:szCs w:val="20"/>
                <w:lang w:eastAsia="es-ES"/>
              </w:rPr>
              <w:t>, lo que supone obras y remodelaciones en proporción a las mismas y por tanto la emisión de gases, material particulado e incremento de ruidos o vibraciones en proporción a la misma.</w:t>
            </w:r>
          </w:p>
        </w:tc>
        <w:tc>
          <w:tcPr>
            <w:tcW w:w="1682" w:type="pct"/>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Al aumentar la edificabilidad sobre la existente producirá un incremento proporcional de suministros de combustible, energía y agua. A su vez que con el aumento proporcional se podrá llevar a cabo las mejoras y obras necesarias para dar correcta demanda a los requerimientos planteados, sin resultar excesivos o cortos.</w:t>
            </w:r>
          </w:p>
        </w:tc>
      </w:tr>
      <w:tr w:rsidR="00F63E6B" w:rsidRPr="00643BC6" w:rsidTr="00F63E6B">
        <w:trPr>
          <w:trHeight w:val="689"/>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CONFORT SONORO</w:t>
            </w:r>
          </w:p>
        </w:tc>
        <w:tc>
          <w:tcPr>
            <w:tcW w:w="1827"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p>
        </w:tc>
        <w:tc>
          <w:tcPr>
            <w:tcW w:w="1682"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p>
        </w:tc>
      </w:tr>
      <w:tr w:rsidR="00F63E6B" w:rsidRPr="00643BC6" w:rsidTr="00F63E6B">
        <w:trPr>
          <w:trHeight w:val="829"/>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ind w:left="-111" w:right="-106"/>
              <w:jc w:val="center"/>
              <w:rPr>
                <w:rFonts w:eastAsia="Times New Roman" w:cstheme="minorHAnsi"/>
                <w:sz w:val="20"/>
                <w:szCs w:val="20"/>
                <w:lang w:eastAsia="es-ES"/>
              </w:rPr>
            </w:pPr>
            <w:r w:rsidRPr="007C493E">
              <w:rPr>
                <w:rFonts w:eastAsia="Times New Roman" w:cstheme="minorHAnsi"/>
                <w:sz w:val="20"/>
                <w:szCs w:val="20"/>
                <w:lang w:eastAsia="es-ES"/>
              </w:rPr>
              <w:t>GEOLOGÍA Y GEOMORFOLOGÍA</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ind w:left="-103" w:right="-105"/>
              <w:jc w:val="center"/>
              <w:rPr>
                <w:rFonts w:eastAsia="Times New Roman" w:cstheme="minorHAnsi"/>
                <w:sz w:val="20"/>
                <w:szCs w:val="20"/>
                <w:lang w:eastAsia="es-ES"/>
              </w:rPr>
            </w:pPr>
            <w:r w:rsidRPr="007C493E">
              <w:rPr>
                <w:rFonts w:eastAsia="Times New Roman" w:cstheme="minorHAnsi"/>
                <w:sz w:val="20"/>
                <w:szCs w:val="20"/>
                <w:lang w:eastAsia="es-ES"/>
              </w:rPr>
              <w:t>CAMBIOS RELIEVE Y CARÁCTER TOPOGRÁFICO</w:t>
            </w:r>
          </w:p>
        </w:tc>
        <w:tc>
          <w:tcPr>
            <w:tcW w:w="3509"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 xml:space="preserve">Se mantendrá la situación actual pues no se producirán cambios significativos ya que las actuaciones ya están desarrolladas y donde no, se trata de una zona altamente </w:t>
            </w:r>
            <w:proofErr w:type="spellStart"/>
            <w:r w:rsidRPr="007C493E">
              <w:rPr>
                <w:rFonts w:eastAsia="Times New Roman" w:cstheme="minorHAnsi"/>
                <w:sz w:val="20"/>
                <w:szCs w:val="20"/>
                <w:lang w:eastAsia="es-ES"/>
              </w:rPr>
              <w:t>antropizada</w:t>
            </w:r>
            <w:proofErr w:type="spellEnd"/>
            <w:r w:rsidRPr="007C493E">
              <w:rPr>
                <w:rFonts w:eastAsia="Times New Roman" w:cstheme="minorHAnsi"/>
                <w:sz w:val="20"/>
                <w:szCs w:val="20"/>
                <w:lang w:eastAsia="es-ES"/>
              </w:rPr>
              <w:t>. En esta Alternativa ya se expone la utilización del suelo rústico, en el cual debido a las características del mismo y de los planteamientos que se exponen en esta alternativa no sufrirán alteraciones sobre este factor ambiental.</w:t>
            </w:r>
          </w:p>
        </w:tc>
      </w:tr>
      <w:tr w:rsidR="00F63E6B" w:rsidRPr="00643BC6" w:rsidTr="00F63E6B">
        <w:trPr>
          <w:trHeight w:val="1623"/>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SUELO - EDAFOLOGÍA</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OCUPACIÓN DEL SUELO</w:t>
            </w:r>
          </w:p>
        </w:tc>
        <w:tc>
          <w:tcPr>
            <w:tcW w:w="3509" w:type="pct"/>
            <w:gridSpan w:val="2"/>
            <w:tcBorders>
              <w:top w:val="single" w:sz="4" w:space="0" w:color="auto"/>
              <w:left w:val="single" w:sz="4" w:space="0" w:color="auto"/>
              <w:bottom w:val="single" w:sz="4" w:space="0" w:color="auto"/>
              <w:right w:val="single" w:sz="4" w:space="0" w:color="auto"/>
            </w:tcBorders>
            <w:vAlign w:val="center"/>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Con esta Alternativa se produce una ocupación del suelo, en su mayor parte de suelo urbano y urbanizable altamente copado ya por infraestructuras, no así en el caso del suelo rústico que será ocupado por los aparcamientos</w:t>
            </w:r>
            <w:r w:rsidR="0052673D">
              <w:rPr>
                <w:rFonts w:eastAsia="Times New Roman" w:cstheme="minorHAnsi"/>
                <w:sz w:val="20"/>
                <w:szCs w:val="20"/>
                <w:lang w:eastAsia="es-ES"/>
              </w:rPr>
              <w:t>. D</w:t>
            </w:r>
            <w:r w:rsidRPr="007C493E">
              <w:rPr>
                <w:rFonts w:eastAsia="Times New Roman" w:cstheme="minorHAnsi"/>
                <w:sz w:val="20"/>
                <w:szCs w:val="20"/>
                <w:lang w:eastAsia="es-ES"/>
              </w:rPr>
              <w:t>ebemos recordar que se trata de un suelo con actual aprovechamiento agrícola, el cual por las características que presenta y que se desprenden de la forma de actuación sobre mismo, se encuentra alterado, no obstante, este suelo pasa a adquirir una nueva utilización y ocupación distinta a la que hasta ahora se lleva realizando. Por lo que, tanto durante la fase de obra o funcionamiento la ocupación del suelo será la anteriormente descrita</w:t>
            </w:r>
          </w:p>
        </w:tc>
      </w:tr>
      <w:tr w:rsidR="00F63E6B" w:rsidRPr="00643BC6" w:rsidTr="00F63E6B">
        <w:trPr>
          <w:trHeight w:val="1200"/>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PÉRDIDA CALIDAD</w:t>
            </w:r>
          </w:p>
        </w:tc>
        <w:tc>
          <w:tcPr>
            <w:tcW w:w="3509"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 xml:space="preserve">La pérdida de la calidad edáfica se desprende por la ausencia del mismo para funcionar dentro de los límites de un ecosistema </w:t>
            </w:r>
            <w:r w:rsidRPr="007C493E">
              <w:rPr>
                <w:rFonts w:cstheme="minorHAnsi"/>
                <w:sz w:val="20"/>
                <w:szCs w:val="20"/>
              </w:rPr>
              <w:t>natural o manejado, sostener la productividad de plantas y animales, mantener o mejorar la calidad del aire y del agua, y sostener la salud humana y el hábitat</w:t>
            </w:r>
            <w:r w:rsidRPr="007C493E">
              <w:rPr>
                <w:rFonts w:eastAsia="Times New Roman" w:cstheme="minorHAnsi"/>
                <w:sz w:val="20"/>
                <w:szCs w:val="20"/>
                <w:lang w:eastAsia="es-ES"/>
              </w:rPr>
              <w:t xml:space="preserve"> </w:t>
            </w:r>
            <w:r w:rsidRPr="007C493E">
              <w:rPr>
                <w:rFonts w:cstheme="minorHAnsi"/>
                <w:sz w:val="20"/>
                <w:szCs w:val="20"/>
              </w:rPr>
              <w:t>(</w:t>
            </w:r>
            <w:proofErr w:type="spellStart"/>
            <w:r w:rsidRPr="007C493E">
              <w:rPr>
                <w:rFonts w:cstheme="minorHAnsi"/>
                <w:sz w:val="20"/>
                <w:szCs w:val="20"/>
              </w:rPr>
              <w:t>Karlen</w:t>
            </w:r>
            <w:proofErr w:type="spellEnd"/>
            <w:r w:rsidRPr="007C493E">
              <w:rPr>
                <w:rFonts w:cstheme="minorHAnsi"/>
                <w:sz w:val="20"/>
                <w:szCs w:val="20"/>
              </w:rPr>
              <w:t xml:space="preserve"> et al., 1997), por lo que la consideración del mismo sólo debería ser tomada en cuenta</w:t>
            </w:r>
            <w:r w:rsidR="0052673D">
              <w:rPr>
                <w:rFonts w:cstheme="minorHAnsi"/>
                <w:sz w:val="20"/>
                <w:szCs w:val="20"/>
              </w:rPr>
              <w:t xml:space="preserve"> p</w:t>
            </w:r>
            <w:r w:rsidRPr="007C493E">
              <w:rPr>
                <w:rFonts w:cstheme="minorHAnsi"/>
                <w:sz w:val="20"/>
                <w:szCs w:val="20"/>
              </w:rPr>
              <w:t>ara la porción de suelo rústico donde se puede apreciar un exiguo aprovechamiento agrícola. El resto de las parcelas se encuentr</w:t>
            </w:r>
            <w:r w:rsidRPr="007C493E">
              <w:rPr>
                <w:rFonts w:eastAsia="Times New Roman" w:cstheme="minorHAnsi"/>
                <w:sz w:val="20"/>
                <w:szCs w:val="20"/>
                <w:lang w:eastAsia="es-ES"/>
              </w:rPr>
              <w:t>an ocupadas, tan solo dejando algunos espacios verdes, ocupados por plantas ornamentales.</w:t>
            </w:r>
          </w:p>
        </w:tc>
      </w:tr>
      <w:tr w:rsidR="00F63E6B" w:rsidRPr="00643BC6" w:rsidTr="00F63E6B">
        <w:trPr>
          <w:trHeight w:val="924"/>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ind w:left="-103" w:right="-105"/>
              <w:jc w:val="center"/>
              <w:rPr>
                <w:rFonts w:eastAsia="Times New Roman" w:cstheme="minorHAnsi"/>
                <w:sz w:val="20"/>
                <w:szCs w:val="20"/>
                <w:lang w:eastAsia="es-ES"/>
              </w:rPr>
            </w:pPr>
            <w:r w:rsidRPr="007C493E">
              <w:rPr>
                <w:rFonts w:eastAsia="Times New Roman" w:cstheme="minorHAnsi"/>
                <w:sz w:val="20"/>
                <w:szCs w:val="20"/>
                <w:lang w:eastAsia="es-ES"/>
              </w:rPr>
              <w:t>GENERACIÓN DE RESIDUOS</w:t>
            </w:r>
          </w:p>
        </w:tc>
        <w:tc>
          <w:tcPr>
            <w:tcW w:w="1827" w:type="pct"/>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Durante toda obra pueden producirse vertidos accidentales o residuos indeseado, por lo que debemos considerar que este factor ambiental se puede ver perjudicado</w:t>
            </w:r>
          </w:p>
        </w:tc>
        <w:tc>
          <w:tcPr>
            <w:tcW w:w="1682"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Se producirán los residuos propios de la actividad a desarrollar y en proporción a la ocupación, establecida para esta Alternativa, que será mayor que en la 1 y 2 y menor que en la 4.</w:t>
            </w:r>
          </w:p>
        </w:tc>
      </w:tr>
      <w:tr w:rsidR="00F63E6B" w:rsidRPr="00643BC6" w:rsidTr="00F63E6B">
        <w:trPr>
          <w:trHeight w:val="566"/>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ind w:left="-111" w:right="-112"/>
              <w:jc w:val="center"/>
              <w:rPr>
                <w:rFonts w:eastAsia="Times New Roman" w:cstheme="minorHAnsi"/>
                <w:sz w:val="20"/>
                <w:szCs w:val="20"/>
                <w:lang w:eastAsia="es-ES"/>
              </w:rPr>
            </w:pPr>
            <w:r w:rsidRPr="007C493E">
              <w:rPr>
                <w:rFonts w:eastAsia="Times New Roman" w:cstheme="minorHAnsi"/>
                <w:sz w:val="20"/>
                <w:szCs w:val="20"/>
                <w:lang w:eastAsia="es-ES"/>
              </w:rPr>
              <w:t>CONTAMINACIÓN POR VERTIDOS</w:t>
            </w:r>
          </w:p>
        </w:tc>
        <w:tc>
          <w:tcPr>
            <w:tcW w:w="1827"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p>
        </w:tc>
        <w:tc>
          <w:tcPr>
            <w:tcW w:w="1682"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deben producirse vertidos que puedan contaminar los suelos</w:t>
            </w:r>
          </w:p>
        </w:tc>
      </w:tr>
      <w:tr w:rsidR="00F63E6B" w:rsidRPr="00643BC6" w:rsidTr="00F63E6B">
        <w:trPr>
          <w:trHeight w:val="673"/>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AGUA</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CAMBIOS HIDROLOGÍA SUPERFICIAL</w:t>
            </w:r>
          </w:p>
        </w:tc>
        <w:tc>
          <w:tcPr>
            <w:tcW w:w="1827" w:type="pct"/>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El principal causante de deterioro del agua son los posibles vertidos accidentales o el mal gasto de agua que se puedan producir durante esta fase.</w:t>
            </w:r>
          </w:p>
        </w:tc>
        <w:tc>
          <w:tcPr>
            <w:tcW w:w="1682" w:type="pct"/>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Al aumentar la edificabilidad, sobre la existente, la generación de aguas residuales y consumo de agua potable será mayor que lo establecido en la alternativa 1 y 2 y menor que en la 4.</w:t>
            </w:r>
          </w:p>
        </w:tc>
      </w:tr>
      <w:tr w:rsidR="00F63E6B" w:rsidRPr="00643BC6" w:rsidTr="00F63E6B">
        <w:trPr>
          <w:trHeight w:val="415"/>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ind w:left="-111" w:right="-112"/>
              <w:jc w:val="center"/>
              <w:rPr>
                <w:rFonts w:eastAsia="Times New Roman" w:cstheme="minorHAnsi"/>
                <w:sz w:val="20"/>
                <w:szCs w:val="20"/>
                <w:lang w:eastAsia="es-ES"/>
              </w:rPr>
            </w:pPr>
            <w:r w:rsidRPr="007C493E">
              <w:rPr>
                <w:rFonts w:eastAsia="Times New Roman" w:cstheme="minorHAnsi"/>
                <w:sz w:val="20"/>
                <w:szCs w:val="20"/>
                <w:lang w:eastAsia="es-ES"/>
              </w:rPr>
              <w:t>CONTAMINACIÓN AGUAS SUBTERRÁNEAS</w:t>
            </w:r>
          </w:p>
        </w:tc>
        <w:tc>
          <w:tcPr>
            <w:tcW w:w="1827"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p>
        </w:tc>
        <w:tc>
          <w:tcPr>
            <w:tcW w:w="1682"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p>
        </w:tc>
      </w:tr>
      <w:tr w:rsidR="00F63E6B" w:rsidRPr="00643BC6" w:rsidTr="00F63E6B">
        <w:trPr>
          <w:trHeight w:val="946"/>
        </w:trPr>
        <w:tc>
          <w:tcPr>
            <w:tcW w:w="22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MEDIO AMBIENTAL</w:t>
            </w:r>
          </w:p>
        </w:tc>
        <w:tc>
          <w:tcPr>
            <w:tcW w:w="635"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FLORA</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FLORA</w:t>
            </w:r>
          </w:p>
        </w:tc>
        <w:tc>
          <w:tcPr>
            <w:tcW w:w="1827" w:type="pct"/>
            <w:vMerge w:val="restart"/>
            <w:tcBorders>
              <w:top w:val="single" w:sz="4" w:space="0" w:color="auto"/>
              <w:left w:val="single" w:sz="4" w:space="0" w:color="auto"/>
              <w:bottom w:val="single" w:sz="4" w:space="0" w:color="auto"/>
              <w:right w:val="single" w:sz="4" w:space="0" w:color="auto"/>
            </w:tcBorders>
            <w:vAlign w:val="center"/>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La afección sería considerable como consecuencia de ruidos, generación de partículas, polvos y elementos en suspensión que se propaguen en la distancia, en lo que supone la fase de construcción una vez se apruebe y ejecute la ordenanza. Debemos considerar que la inclusión en esta Alternativa del suelo rústico, la afección a la porción de este medio biótico podría verse algo más afectado, como consecuencia de que actualmente se encuentra con menor presión antrópica que los suelos colindantes.</w:t>
            </w:r>
          </w:p>
        </w:tc>
        <w:tc>
          <w:tcPr>
            <w:tcW w:w="1682" w:type="pct"/>
            <w:vMerge w:val="restart"/>
            <w:tcBorders>
              <w:top w:val="single" w:sz="4" w:space="0" w:color="auto"/>
              <w:left w:val="single" w:sz="4" w:space="0" w:color="auto"/>
              <w:bottom w:val="single" w:sz="4" w:space="0" w:color="auto"/>
              <w:right w:val="single" w:sz="4" w:space="0" w:color="auto"/>
            </w:tcBorders>
            <w:vAlign w:val="center"/>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Dado el modo general como se permitirá desarrollar la actuación una vez aprobada la ordenanza no se producirá efectos significativos sobre este factor ambiental, ya que se trata de un lugar totalmente antropizado y ocupado por edificaciones y en los pequeños reductos libres con palmerales no se pretende actuar. Además, en la zona correspondiente al suelo rústico se encuentra actualmente en producción agrícola, pero apreciablemente en estado progresivo de deterioro.</w:t>
            </w:r>
          </w:p>
        </w:tc>
      </w:tr>
      <w:tr w:rsidR="00F63E6B" w:rsidRPr="00643BC6" w:rsidTr="00F63E6B">
        <w:trPr>
          <w:trHeight w:val="934"/>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FAUNA</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FAUNA</w:t>
            </w:r>
          </w:p>
        </w:tc>
        <w:tc>
          <w:tcPr>
            <w:tcW w:w="1827"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p>
        </w:tc>
        <w:tc>
          <w:tcPr>
            <w:tcW w:w="1682" w:type="pct"/>
            <w:vMerge/>
            <w:tcBorders>
              <w:top w:val="single" w:sz="4" w:space="0" w:color="auto"/>
              <w:left w:val="single" w:sz="4" w:space="0" w:color="auto"/>
              <w:bottom w:val="single" w:sz="4" w:space="0" w:color="auto"/>
              <w:right w:val="single" w:sz="4" w:space="0" w:color="auto"/>
            </w:tcBorders>
            <w:vAlign w:val="center"/>
          </w:tcPr>
          <w:p w:rsidR="00F63E6B" w:rsidRPr="007C493E" w:rsidRDefault="00F63E6B" w:rsidP="007C493E">
            <w:pPr>
              <w:spacing w:after="0" w:line="240" w:lineRule="auto"/>
              <w:jc w:val="both"/>
              <w:rPr>
                <w:rFonts w:eastAsia="Times New Roman" w:cstheme="minorHAnsi"/>
                <w:sz w:val="20"/>
                <w:szCs w:val="20"/>
                <w:lang w:eastAsia="es-ES"/>
              </w:rPr>
            </w:pPr>
          </w:p>
        </w:tc>
      </w:tr>
      <w:tr w:rsidR="00F63E6B" w:rsidRPr="00643BC6" w:rsidTr="00F63E6B">
        <w:trPr>
          <w:trHeight w:val="637"/>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BIODIVERSIDAD</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A LA BIODIVERSIDAD</w:t>
            </w:r>
          </w:p>
        </w:tc>
        <w:tc>
          <w:tcPr>
            <w:tcW w:w="1827"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p>
        </w:tc>
        <w:tc>
          <w:tcPr>
            <w:tcW w:w="1682" w:type="pct"/>
            <w:vMerge/>
            <w:tcBorders>
              <w:top w:val="single" w:sz="4" w:space="0" w:color="auto"/>
              <w:left w:val="single" w:sz="4" w:space="0" w:color="auto"/>
              <w:bottom w:val="single" w:sz="4" w:space="0" w:color="auto"/>
              <w:right w:val="single" w:sz="4" w:space="0" w:color="auto"/>
            </w:tcBorders>
            <w:vAlign w:val="center"/>
          </w:tcPr>
          <w:p w:rsidR="00F63E6B" w:rsidRPr="007C493E" w:rsidRDefault="00F63E6B" w:rsidP="007C493E">
            <w:pPr>
              <w:spacing w:after="0" w:line="240" w:lineRule="auto"/>
              <w:jc w:val="both"/>
              <w:rPr>
                <w:rFonts w:eastAsia="Times New Roman" w:cstheme="minorHAnsi"/>
                <w:sz w:val="20"/>
                <w:szCs w:val="20"/>
                <w:lang w:eastAsia="es-ES"/>
              </w:rPr>
            </w:pPr>
          </w:p>
        </w:tc>
      </w:tr>
      <w:tr w:rsidR="00F63E6B" w:rsidRPr="00643BC6" w:rsidTr="00F63E6B">
        <w:trPr>
          <w:trHeight w:val="1837"/>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PAISAJE</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POTENCIAL DE VISTAS</w:t>
            </w:r>
          </w:p>
        </w:tc>
        <w:tc>
          <w:tcPr>
            <w:tcW w:w="1827"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El mayor impacto será por la propia presencia de las obras y el cambio de uso del suelo rústico</w:t>
            </w:r>
          </w:p>
        </w:tc>
        <w:tc>
          <w:tcPr>
            <w:tcW w:w="1682"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El impacto paisajístico por edificaciones en altura es el mismo para todas las alternativas salvo para la 2 que se plantea limitar la altura a 3 plantas en todo el ámbito ordenado. Manteniéndose en todo momento dentro de la misma unidad de paisaje.</w:t>
            </w:r>
          </w:p>
        </w:tc>
      </w:tr>
      <w:tr w:rsidR="00F63E6B" w:rsidRPr="00643BC6" w:rsidTr="00F63E6B">
        <w:trPr>
          <w:trHeight w:val="703"/>
        </w:trPr>
        <w:tc>
          <w:tcPr>
            <w:tcW w:w="22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r w:rsidRPr="007C493E">
              <w:rPr>
                <w:rFonts w:eastAsia="Times New Roman" w:cstheme="minorHAnsi"/>
                <w:b/>
                <w:bCs/>
                <w:sz w:val="20"/>
                <w:szCs w:val="20"/>
                <w:lang w:eastAsia="es-ES"/>
              </w:rPr>
              <w:t>MEDIO HUMANO</w:t>
            </w:r>
          </w:p>
        </w:tc>
        <w:tc>
          <w:tcPr>
            <w:tcW w:w="635"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USO DEL SUELO</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CAMBIOS EN EL USO DEL SUELO</w:t>
            </w:r>
          </w:p>
        </w:tc>
        <w:tc>
          <w:tcPr>
            <w:tcW w:w="3509"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 xml:space="preserve">Con la aplicación del establecimiento de la Ordenanza </w:t>
            </w:r>
            <w:r>
              <w:rPr>
                <w:rFonts w:eastAsia="Times New Roman" w:cstheme="minorHAnsi"/>
                <w:sz w:val="20"/>
                <w:szCs w:val="20"/>
                <w:lang w:eastAsia="es-ES"/>
              </w:rPr>
              <w:t xml:space="preserve">producirá cambios en la utilización y fisionomía del suelo clasificado rústico actualmente, el cual pasará a SRPI para que se puede instalar los aparcamientos e infraestructuras mencionadas, quedando el suelo ocupado por dichas instalaciones. </w:t>
            </w:r>
          </w:p>
        </w:tc>
      </w:tr>
      <w:tr w:rsidR="00F63E6B" w:rsidRPr="00643BC6" w:rsidTr="00F63E6B">
        <w:trPr>
          <w:trHeight w:val="1042"/>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ind w:left="-104" w:right="-105"/>
              <w:jc w:val="center"/>
              <w:rPr>
                <w:rFonts w:eastAsia="Times New Roman" w:cstheme="minorHAnsi"/>
                <w:sz w:val="20"/>
                <w:szCs w:val="20"/>
                <w:lang w:eastAsia="es-ES"/>
              </w:rPr>
            </w:pPr>
            <w:r w:rsidRPr="007C493E">
              <w:rPr>
                <w:rFonts w:eastAsia="Times New Roman" w:cstheme="minorHAnsi"/>
                <w:sz w:val="20"/>
                <w:szCs w:val="20"/>
                <w:lang w:eastAsia="es-ES"/>
              </w:rPr>
              <w:t>SOCIOECONÓMICO</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CONFORT GERIÁTRICO (Salud Humana)</w:t>
            </w:r>
          </w:p>
        </w:tc>
        <w:tc>
          <w:tcPr>
            <w:tcW w:w="1827" w:type="pct"/>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Se producirán los efectos propios y molestos típicos de la ejecución de una obra. No obstante, se considera que adquiere un valor positivo ya que se contribuirá a nuevos puestos de trabajo e incentivación de la economía local de forma directa o indirecta por la obra.</w:t>
            </w:r>
          </w:p>
        </w:tc>
        <w:tc>
          <w:tcPr>
            <w:tcW w:w="1682" w:type="pct"/>
            <w:vMerge w:val="restar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Se producirá un impacto positivo como consecuencia de poder adquirir unas instalaciones de mayor confortabilidad y que puedan albergar a más de nuestros mayores. Además, serán necesarios mayor dotación de personal de las nuevas instalaciones y, por tanto, nuevos trabajos.</w:t>
            </w:r>
            <w:r w:rsidR="007914D1">
              <w:rPr>
                <w:rFonts w:eastAsia="Times New Roman" w:cstheme="minorHAnsi"/>
                <w:sz w:val="20"/>
                <w:szCs w:val="20"/>
                <w:lang w:eastAsia="es-ES"/>
              </w:rPr>
              <w:t xml:space="preserve"> Y la mejora de la formación que allí se imparte</w:t>
            </w:r>
          </w:p>
        </w:tc>
      </w:tr>
      <w:tr w:rsidR="00F63E6B" w:rsidRPr="00643BC6" w:rsidTr="00F63E6B">
        <w:trPr>
          <w:trHeight w:val="875"/>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EMPLEO</w:t>
            </w:r>
          </w:p>
        </w:tc>
        <w:tc>
          <w:tcPr>
            <w:tcW w:w="1827"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p>
        </w:tc>
        <w:tc>
          <w:tcPr>
            <w:tcW w:w="1682"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p>
        </w:tc>
      </w:tr>
      <w:tr w:rsidR="00F63E6B" w:rsidRPr="00643BC6" w:rsidTr="00F63E6B">
        <w:trPr>
          <w:trHeight w:val="510"/>
        </w:trPr>
        <w:tc>
          <w:tcPr>
            <w:tcW w:w="225" w:type="pct"/>
            <w:vMerge/>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b/>
                <w:bCs/>
                <w:sz w:val="20"/>
                <w:szCs w:val="20"/>
                <w:lang w:eastAsia="es-ES"/>
              </w:rPr>
            </w:pPr>
          </w:p>
        </w:tc>
        <w:tc>
          <w:tcPr>
            <w:tcW w:w="635"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PATRIMONIO</w:t>
            </w:r>
          </w:p>
        </w:tc>
        <w:tc>
          <w:tcPr>
            <w:tcW w:w="631" w:type="pct"/>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center"/>
              <w:rPr>
                <w:rFonts w:eastAsia="Times New Roman" w:cstheme="minorHAnsi"/>
                <w:sz w:val="20"/>
                <w:szCs w:val="20"/>
                <w:lang w:eastAsia="es-ES"/>
              </w:rPr>
            </w:pPr>
            <w:r w:rsidRPr="007C493E">
              <w:rPr>
                <w:rFonts w:eastAsia="Times New Roman" w:cstheme="minorHAnsi"/>
                <w:sz w:val="20"/>
                <w:szCs w:val="20"/>
                <w:lang w:eastAsia="es-ES"/>
              </w:rPr>
              <w:t>AFECCIÓN AL PATRIMONIO</w:t>
            </w:r>
          </w:p>
        </w:tc>
        <w:tc>
          <w:tcPr>
            <w:tcW w:w="3509" w:type="pct"/>
            <w:gridSpan w:val="2"/>
            <w:tcBorders>
              <w:top w:val="single" w:sz="4" w:space="0" w:color="auto"/>
              <w:left w:val="single" w:sz="4" w:space="0" w:color="auto"/>
              <w:bottom w:val="single" w:sz="4" w:space="0" w:color="auto"/>
              <w:right w:val="single" w:sz="4" w:space="0" w:color="auto"/>
            </w:tcBorders>
            <w:vAlign w:val="center"/>
            <w:hideMark/>
          </w:tcPr>
          <w:p w:rsidR="00F63E6B" w:rsidRPr="007C493E" w:rsidRDefault="00F63E6B" w:rsidP="007C493E">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No existe afección de ningún tipo para este factor ambiental, ya que en la zona no se describe ni ha detectado presencia alguna de elementos de valor singular.</w:t>
            </w:r>
          </w:p>
        </w:tc>
      </w:tr>
      <w:tr w:rsidR="00F63E6B" w:rsidRPr="00643BC6" w:rsidTr="00F63E6B">
        <w:tblPrEx>
          <w:tblCellMar>
            <w:left w:w="70" w:type="dxa"/>
            <w:right w:w="70" w:type="dxa"/>
          </w:tblCellMar>
        </w:tblPrEx>
        <w:trPr>
          <w:trHeight w:val="735"/>
        </w:trPr>
        <w:tc>
          <w:tcPr>
            <w:tcW w:w="1491" w:type="pct"/>
            <w:gridSpan w:val="4"/>
            <w:tcBorders>
              <w:top w:val="single" w:sz="4" w:space="0" w:color="auto"/>
              <w:left w:val="single" w:sz="4" w:space="0" w:color="auto"/>
              <w:bottom w:val="single" w:sz="4" w:space="0" w:color="auto"/>
              <w:right w:val="single" w:sz="4" w:space="0" w:color="auto"/>
            </w:tcBorders>
            <w:vAlign w:val="center"/>
          </w:tcPr>
          <w:p w:rsidR="00F63E6B" w:rsidRPr="007C493E" w:rsidRDefault="00F63E6B" w:rsidP="007C493E">
            <w:pPr>
              <w:spacing w:after="0" w:line="240" w:lineRule="auto"/>
              <w:jc w:val="center"/>
              <w:rPr>
                <w:rFonts w:ascii="Calibri" w:eastAsia="Times New Roman" w:hAnsi="Calibri" w:cs="Calibri"/>
                <w:sz w:val="20"/>
                <w:szCs w:val="20"/>
                <w:lang w:eastAsia="es-ES"/>
              </w:rPr>
            </w:pPr>
            <w:r w:rsidRPr="007C493E">
              <w:rPr>
                <w:rFonts w:ascii="Calibri" w:hAnsi="Calibri" w:cs="Calibri"/>
                <w:sz w:val="20"/>
                <w:szCs w:val="20"/>
              </w:rPr>
              <w:t>FIGURAS DE PROTECCIÓN</w:t>
            </w:r>
          </w:p>
        </w:tc>
        <w:tc>
          <w:tcPr>
            <w:tcW w:w="3509" w:type="pct"/>
            <w:gridSpan w:val="2"/>
            <w:tcBorders>
              <w:top w:val="single" w:sz="4" w:space="0" w:color="auto"/>
              <w:left w:val="nil"/>
              <w:bottom w:val="single" w:sz="4" w:space="0" w:color="auto"/>
              <w:right w:val="single" w:sz="4" w:space="0" w:color="auto"/>
            </w:tcBorders>
            <w:shd w:val="clear" w:color="auto" w:fill="auto"/>
            <w:vAlign w:val="center"/>
          </w:tcPr>
          <w:p w:rsidR="00F63E6B" w:rsidRPr="007C493E" w:rsidRDefault="00F63E6B" w:rsidP="007C493E">
            <w:pPr>
              <w:spacing w:after="0" w:line="240" w:lineRule="auto"/>
              <w:jc w:val="both"/>
              <w:rPr>
                <w:rFonts w:ascii="Calibri" w:eastAsia="Times New Roman" w:hAnsi="Calibri" w:cs="Calibri"/>
                <w:sz w:val="20"/>
                <w:szCs w:val="20"/>
                <w:lang w:eastAsia="es-ES"/>
              </w:rPr>
            </w:pPr>
            <w:r w:rsidRPr="007C493E">
              <w:rPr>
                <w:rFonts w:ascii="Calibri" w:eastAsia="Times New Roman" w:hAnsi="Calibri" w:cs="Calibri"/>
                <w:sz w:val="20"/>
                <w:szCs w:val="20"/>
                <w:lang w:eastAsia="es-ES"/>
              </w:rPr>
              <w:t xml:space="preserve">No se actúa sobre las mismas </w:t>
            </w:r>
          </w:p>
        </w:tc>
      </w:tr>
      <w:tr w:rsidR="00F63E6B" w:rsidRPr="00643BC6" w:rsidTr="00F63E6B">
        <w:tblPrEx>
          <w:tblCellMar>
            <w:left w:w="70" w:type="dxa"/>
            <w:right w:w="70" w:type="dxa"/>
          </w:tblCellMar>
        </w:tblPrEx>
        <w:trPr>
          <w:trHeight w:val="1541"/>
        </w:trPr>
        <w:tc>
          <w:tcPr>
            <w:tcW w:w="498" w:type="pct"/>
            <w:gridSpan w:val="2"/>
            <w:tcBorders>
              <w:top w:val="single" w:sz="4" w:space="0" w:color="auto"/>
              <w:left w:val="single" w:sz="4" w:space="0" w:color="auto"/>
              <w:bottom w:val="single" w:sz="4" w:space="0" w:color="auto"/>
              <w:right w:val="single" w:sz="4" w:space="0" w:color="auto"/>
            </w:tcBorders>
            <w:vAlign w:val="center"/>
          </w:tcPr>
          <w:p w:rsidR="00F63E6B" w:rsidRPr="007C493E" w:rsidRDefault="00F63E6B" w:rsidP="007C493E">
            <w:pPr>
              <w:spacing w:after="0" w:line="240" w:lineRule="auto"/>
              <w:jc w:val="center"/>
              <w:rPr>
                <w:rFonts w:ascii="Calibri" w:eastAsia="Times New Roman" w:hAnsi="Calibri" w:cs="Calibri"/>
                <w:sz w:val="20"/>
                <w:szCs w:val="20"/>
                <w:lang w:eastAsia="es-ES"/>
              </w:rPr>
            </w:pPr>
            <w:r w:rsidRPr="007C493E">
              <w:rPr>
                <w:rFonts w:ascii="Calibri" w:hAnsi="Calibri" w:cs="Calibri"/>
                <w:sz w:val="20"/>
                <w:szCs w:val="20"/>
              </w:rPr>
              <w:t>RIESGOS</w:t>
            </w:r>
          </w:p>
        </w:tc>
        <w:tc>
          <w:tcPr>
            <w:tcW w:w="993" w:type="pct"/>
            <w:gridSpan w:val="2"/>
            <w:tcBorders>
              <w:top w:val="single" w:sz="4" w:space="0" w:color="auto"/>
              <w:left w:val="single" w:sz="4" w:space="0" w:color="auto"/>
              <w:bottom w:val="single" w:sz="4" w:space="0" w:color="auto"/>
              <w:right w:val="single" w:sz="4" w:space="0" w:color="auto"/>
            </w:tcBorders>
            <w:vAlign w:val="center"/>
          </w:tcPr>
          <w:p w:rsidR="00F63E6B" w:rsidRPr="007C493E" w:rsidRDefault="00F63E6B" w:rsidP="007C493E">
            <w:pPr>
              <w:spacing w:after="0" w:line="240" w:lineRule="auto"/>
              <w:jc w:val="center"/>
              <w:rPr>
                <w:rFonts w:ascii="Calibri" w:eastAsia="Times New Roman" w:hAnsi="Calibri" w:cs="Calibri"/>
                <w:sz w:val="20"/>
                <w:szCs w:val="20"/>
                <w:lang w:eastAsia="es-ES"/>
              </w:rPr>
            </w:pPr>
            <w:r w:rsidRPr="007C493E">
              <w:rPr>
                <w:rFonts w:eastAsia="Times New Roman" w:cstheme="minorHAnsi"/>
                <w:sz w:val="20"/>
                <w:szCs w:val="20"/>
                <w:lang w:eastAsia="es-ES"/>
              </w:rPr>
              <w:t>IMPACTOS DERIVADOS POR LOS POSIBLES RIESGOS QUE SE PUEDAN PRODUCIR EN LA ZONA DE APLICACIÓN DE LA ORDENANZA</w:t>
            </w:r>
          </w:p>
        </w:tc>
        <w:tc>
          <w:tcPr>
            <w:tcW w:w="3509" w:type="pct"/>
            <w:gridSpan w:val="2"/>
            <w:tcBorders>
              <w:top w:val="single" w:sz="4" w:space="0" w:color="auto"/>
              <w:left w:val="nil"/>
              <w:bottom w:val="single" w:sz="4" w:space="0" w:color="auto"/>
              <w:right w:val="single" w:sz="4" w:space="0" w:color="auto"/>
            </w:tcBorders>
            <w:shd w:val="clear" w:color="auto" w:fill="auto"/>
            <w:vAlign w:val="center"/>
          </w:tcPr>
          <w:p w:rsidR="00F63E6B" w:rsidRPr="007C493E" w:rsidRDefault="00F63E6B" w:rsidP="007C493E">
            <w:pPr>
              <w:spacing w:after="0" w:line="240" w:lineRule="auto"/>
              <w:jc w:val="both"/>
              <w:rPr>
                <w:rFonts w:ascii="Calibri" w:eastAsia="Times New Roman" w:hAnsi="Calibri" w:cs="Calibri"/>
                <w:sz w:val="20"/>
                <w:szCs w:val="20"/>
                <w:lang w:eastAsia="es-ES"/>
              </w:rPr>
            </w:pPr>
            <w:r w:rsidRPr="007C493E">
              <w:rPr>
                <w:rFonts w:ascii="Calibri" w:eastAsia="Times New Roman" w:hAnsi="Calibri" w:cs="Calibri"/>
                <w:sz w:val="20"/>
                <w:szCs w:val="20"/>
                <w:lang w:eastAsia="es-ES"/>
              </w:rPr>
              <w:t>No existen riesgo descritos dentro del ámbito de actuación. La mayor probabilidad de riesgo se producirá durante la fase de obra, donde serán descritos y minimizados durante la redacción de los proyectos de Seguridad y Salud correspondientes a cada obra.</w:t>
            </w:r>
          </w:p>
        </w:tc>
      </w:tr>
    </w:tbl>
    <w:p w:rsidR="00084CFB" w:rsidRPr="00643BC6" w:rsidRDefault="00084CFB" w:rsidP="00BD0091">
      <w:pPr>
        <w:autoSpaceDE w:val="0"/>
        <w:autoSpaceDN w:val="0"/>
        <w:adjustRightInd w:val="0"/>
        <w:spacing w:after="0" w:line="276" w:lineRule="auto"/>
        <w:jc w:val="both"/>
        <w:rPr>
          <w:rFonts w:cstheme="minorHAnsi"/>
        </w:rPr>
        <w:sectPr w:rsidR="00084CFB" w:rsidRPr="00643BC6" w:rsidSect="00F93E79">
          <w:pgSz w:w="16838" w:h="11906" w:orient="landscape"/>
          <w:pgMar w:top="1701" w:right="1418" w:bottom="1701" w:left="2126" w:header="1134" w:footer="1259" w:gutter="0"/>
          <w:cols w:space="708"/>
          <w:titlePg/>
          <w:docGrid w:linePitch="360"/>
        </w:sectPr>
      </w:pPr>
    </w:p>
    <w:p w:rsidR="005C1B1E" w:rsidRPr="00643BC6" w:rsidRDefault="005C1B1E" w:rsidP="00BD0091">
      <w:pPr>
        <w:pStyle w:val="Ttulo2"/>
        <w:spacing w:line="276" w:lineRule="auto"/>
        <w:rPr>
          <w:rFonts w:asciiTheme="minorHAnsi" w:hAnsiTheme="minorHAnsi" w:cstheme="minorHAnsi"/>
          <w:sz w:val="22"/>
          <w:szCs w:val="22"/>
        </w:rPr>
      </w:pPr>
      <w:bookmarkStart w:id="11" w:name="_Toc54799807"/>
      <w:r w:rsidRPr="00643BC6">
        <w:rPr>
          <w:rFonts w:asciiTheme="minorHAnsi" w:hAnsiTheme="minorHAnsi" w:cstheme="minorHAnsi"/>
          <w:sz w:val="22"/>
          <w:szCs w:val="22"/>
        </w:rPr>
        <w:lastRenderedPageBreak/>
        <w:t>3.4. ALTERNATIVA 4</w:t>
      </w:r>
      <w:bookmarkEnd w:id="11"/>
    </w:p>
    <w:p w:rsidR="00AE2500" w:rsidRPr="00643BC6" w:rsidRDefault="00AE2500" w:rsidP="00AE2500">
      <w:pPr>
        <w:autoSpaceDE w:val="0"/>
        <w:autoSpaceDN w:val="0"/>
        <w:adjustRightInd w:val="0"/>
        <w:spacing w:after="0"/>
        <w:jc w:val="both"/>
        <w:rPr>
          <w:rFonts w:cs="Calibri"/>
        </w:rPr>
      </w:pPr>
      <w:r w:rsidRPr="00643BC6">
        <w:rPr>
          <w:rFonts w:cs="Calibri"/>
        </w:rPr>
        <w:t>Para esta alternativa, de igual manera que en las anteriores, se establecen cinco unidades de ordenación de manera que una vez ordenado el ámbito, quedara zonificado como D3.1, con unas alturas reguladoras máximas coincidentes con las alturas de las edificaciones existentes y unos parámetros de ocupación y coeficiente de edificabilidad que consiguen que todo el conjunto edificatorio del CSS se ajuste a la ordenación definida por la ordenanza permitiendo incluso unos márgenes más que suficientes para su ampliación.</w:t>
      </w:r>
    </w:p>
    <w:p w:rsidR="00AE2500" w:rsidRPr="00643BC6" w:rsidRDefault="00AE2500" w:rsidP="00AE2500">
      <w:pPr>
        <w:autoSpaceDE w:val="0"/>
        <w:autoSpaceDN w:val="0"/>
        <w:adjustRightInd w:val="0"/>
        <w:spacing w:after="0"/>
        <w:jc w:val="both"/>
        <w:rPr>
          <w:rFonts w:cs="Calibri"/>
        </w:rPr>
      </w:pPr>
    </w:p>
    <w:p w:rsidR="00AE2500" w:rsidRPr="00643BC6" w:rsidRDefault="00AE2500" w:rsidP="00AE2500">
      <w:pPr>
        <w:autoSpaceDE w:val="0"/>
        <w:autoSpaceDN w:val="0"/>
        <w:adjustRightInd w:val="0"/>
        <w:spacing w:after="0"/>
        <w:jc w:val="both"/>
        <w:rPr>
          <w:rFonts w:cs="Calibri"/>
        </w:rPr>
      </w:pPr>
      <w:r w:rsidRPr="00643BC6">
        <w:rPr>
          <w:rFonts w:cs="Calibri"/>
        </w:rPr>
        <w:t xml:space="preserve">En esta alternativa, se mantienen los mismos parámetros de ordenación definidos para la Alternativa 3 para el suelo rustico y se aumenta el coeficiente de suelo urbano y urbanizable. De esta manera se alcanza una edificabilidad neta máxima de 112.098,20 m²c. que estimamos más que suficientes para las previsiones de crecimiento del CSS. </w:t>
      </w:r>
    </w:p>
    <w:p w:rsidR="00AE2500" w:rsidRPr="00643BC6" w:rsidRDefault="00AE2500" w:rsidP="00AE2500">
      <w:pPr>
        <w:autoSpaceDE w:val="0"/>
        <w:autoSpaceDN w:val="0"/>
        <w:adjustRightInd w:val="0"/>
        <w:spacing w:after="0"/>
        <w:jc w:val="both"/>
        <w:rPr>
          <w:rFonts w:cs="Calibri"/>
        </w:rPr>
      </w:pPr>
    </w:p>
    <w:p w:rsidR="00AE2500" w:rsidRPr="00643BC6" w:rsidRDefault="00AE2500" w:rsidP="00AE2500">
      <w:pPr>
        <w:autoSpaceDE w:val="0"/>
        <w:autoSpaceDN w:val="0"/>
        <w:adjustRightInd w:val="0"/>
        <w:spacing w:after="0"/>
        <w:jc w:val="both"/>
        <w:rPr>
          <w:rFonts w:cs="Calibri"/>
        </w:rPr>
      </w:pPr>
      <w:r w:rsidRPr="00643BC6">
        <w:rPr>
          <w:rFonts w:cs="Calibri"/>
        </w:rPr>
        <w:t xml:space="preserve">Así al suelo urbanizable, además de las actuaciones contempladas en la alternativa 3, se le asigna una edificabilidad neta de 16.894,16 m² que permitirá cubrir de sobra un imprevisto en materia sociosanitaria de apoyo a la infraestructura existente (equipamiento). </w:t>
      </w:r>
    </w:p>
    <w:p w:rsidR="00E0561A" w:rsidRPr="00643BC6" w:rsidRDefault="00E0561A" w:rsidP="00BD0091">
      <w:pPr>
        <w:autoSpaceDE w:val="0"/>
        <w:autoSpaceDN w:val="0"/>
        <w:adjustRightInd w:val="0"/>
        <w:spacing w:after="0" w:line="276" w:lineRule="auto"/>
        <w:jc w:val="both"/>
        <w:rPr>
          <w:rFonts w:cstheme="minorHAnsi"/>
        </w:rPr>
      </w:pPr>
    </w:p>
    <w:p w:rsidR="00195826" w:rsidRPr="00643BC6" w:rsidRDefault="00195826" w:rsidP="00BD0091">
      <w:pPr>
        <w:autoSpaceDE w:val="0"/>
        <w:autoSpaceDN w:val="0"/>
        <w:adjustRightInd w:val="0"/>
        <w:spacing w:after="0" w:line="276" w:lineRule="auto"/>
        <w:jc w:val="both"/>
        <w:rPr>
          <w:rFonts w:cstheme="minorHAnsi"/>
        </w:rPr>
        <w:sectPr w:rsidR="00195826" w:rsidRPr="00643BC6" w:rsidSect="00607727">
          <w:pgSz w:w="11906" w:h="16838"/>
          <w:pgMar w:top="1560" w:right="1701" w:bottom="1417" w:left="1701" w:header="1134" w:footer="1260" w:gutter="0"/>
          <w:cols w:space="708"/>
          <w:titlePg/>
          <w:docGrid w:linePitch="360"/>
        </w:sectPr>
      </w:pPr>
    </w:p>
    <w:p w:rsidR="00195826" w:rsidRPr="00643BC6" w:rsidRDefault="00195826" w:rsidP="00BD0091">
      <w:pPr>
        <w:autoSpaceDE w:val="0"/>
        <w:autoSpaceDN w:val="0"/>
        <w:adjustRightInd w:val="0"/>
        <w:spacing w:after="0" w:line="276" w:lineRule="auto"/>
        <w:jc w:val="both"/>
        <w:rPr>
          <w:rFonts w:cstheme="minorHAnsi"/>
        </w:rPr>
      </w:pPr>
    </w:p>
    <w:tbl>
      <w:tblPr>
        <w:tblW w:w="5254" w:type="pct"/>
        <w:tblInd w:w="-690" w:type="dxa"/>
        <w:tblCellMar>
          <w:left w:w="70" w:type="dxa"/>
          <w:right w:w="70" w:type="dxa"/>
        </w:tblCellMar>
        <w:tblLook w:val="04A0"/>
      </w:tblPr>
      <w:tblGrid>
        <w:gridCol w:w="381"/>
        <w:gridCol w:w="1838"/>
        <w:gridCol w:w="1087"/>
        <w:gridCol w:w="1081"/>
        <w:gridCol w:w="1087"/>
        <w:gridCol w:w="1087"/>
        <w:gridCol w:w="1087"/>
        <w:gridCol w:w="1081"/>
        <w:gridCol w:w="1087"/>
        <w:gridCol w:w="1087"/>
        <w:gridCol w:w="1107"/>
        <w:gridCol w:w="1112"/>
        <w:gridCol w:w="994"/>
      </w:tblGrid>
      <w:tr w:rsidR="00643BC6" w:rsidRPr="00643BC6" w:rsidTr="0081498F">
        <w:trPr>
          <w:trHeight w:val="225"/>
        </w:trPr>
        <w:tc>
          <w:tcPr>
            <w:tcW w:w="135" w:type="pct"/>
            <w:tcBorders>
              <w:top w:val="nil"/>
              <w:left w:val="nil"/>
              <w:bottom w:val="nil"/>
              <w:right w:val="nil"/>
            </w:tcBorders>
            <w:shd w:val="clear" w:color="auto" w:fill="auto"/>
            <w:noWrap/>
            <w:vAlign w:val="center"/>
            <w:hideMark/>
          </w:tcPr>
          <w:p w:rsidR="00757595" w:rsidRPr="00643BC6" w:rsidRDefault="00757595" w:rsidP="00BD0091">
            <w:pPr>
              <w:spacing w:after="0" w:line="276" w:lineRule="auto"/>
              <w:rPr>
                <w:rFonts w:ascii="Times New Roman" w:eastAsia="Times New Roman" w:hAnsi="Times New Roman" w:cs="Times New Roman"/>
                <w:sz w:val="24"/>
                <w:szCs w:val="24"/>
                <w:lang w:eastAsia="es-ES"/>
              </w:rPr>
            </w:pPr>
          </w:p>
        </w:tc>
        <w:tc>
          <w:tcPr>
            <w:tcW w:w="651"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c>
          <w:tcPr>
            <w:tcW w:w="768" w:type="pct"/>
            <w:gridSpan w:val="2"/>
            <w:tcBorders>
              <w:top w:val="single" w:sz="4" w:space="0" w:color="auto"/>
              <w:left w:val="nil"/>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w:t>
            </w:r>
            <w:proofErr w:type="spellStart"/>
            <w:r w:rsidRPr="00643BC6">
              <w:rPr>
                <w:rFonts w:ascii="Calibri" w:eastAsia="Times New Roman" w:hAnsi="Calibri" w:cs="Calibri"/>
                <w:b/>
                <w:bCs/>
                <w:sz w:val="16"/>
                <w:szCs w:val="16"/>
                <w:lang w:eastAsia="es-ES"/>
              </w:rPr>
              <w:t>Rpi</w:t>
            </w:r>
            <w:proofErr w:type="spellEnd"/>
            <w:r w:rsidRPr="00643BC6">
              <w:rPr>
                <w:rFonts w:ascii="Calibri" w:eastAsia="Times New Roman" w:hAnsi="Calibri" w:cs="Calibri"/>
                <w:b/>
                <w:bCs/>
                <w:sz w:val="16"/>
                <w:szCs w:val="16"/>
                <w:lang w:eastAsia="es-ES"/>
              </w:rPr>
              <w:t>-EA</w:t>
            </w:r>
          </w:p>
        </w:tc>
        <w:tc>
          <w:tcPr>
            <w:tcW w:w="769" w:type="pct"/>
            <w:gridSpan w:val="2"/>
            <w:tcBorders>
              <w:top w:val="single" w:sz="4" w:space="0" w:color="auto"/>
              <w:left w:val="nil"/>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CSS-Uz-EA</w:t>
            </w:r>
          </w:p>
        </w:tc>
        <w:tc>
          <w:tcPr>
            <w:tcW w:w="768" w:type="pct"/>
            <w:gridSpan w:val="2"/>
            <w:tcBorders>
              <w:top w:val="single" w:sz="4" w:space="0" w:color="auto"/>
              <w:left w:val="nil"/>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CSS-Ur-EA-0</w:t>
            </w:r>
          </w:p>
        </w:tc>
        <w:tc>
          <w:tcPr>
            <w:tcW w:w="769" w:type="pct"/>
            <w:gridSpan w:val="2"/>
            <w:tcBorders>
              <w:top w:val="single" w:sz="4" w:space="0" w:color="auto"/>
              <w:left w:val="nil"/>
              <w:bottom w:val="single" w:sz="4" w:space="0" w:color="auto"/>
              <w:right w:val="single" w:sz="4" w:space="0" w:color="auto"/>
            </w:tcBorders>
            <w:shd w:val="clear" w:color="000000" w:fill="D9E2F3"/>
            <w:vAlign w:val="center"/>
            <w:hideMark/>
          </w:tcPr>
          <w:p w:rsidR="00757595" w:rsidRPr="00643BC6" w:rsidRDefault="00757595"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CSS-Ur-EA-1</w:t>
            </w:r>
          </w:p>
        </w:tc>
        <w:tc>
          <w:tcPr>
            <w:tcW w:w="786" w:type="pct"/>
            <w:gridSpan w:val="2"/>
            <w:tcBorders>
              <w:top w:val="single" w:sz="4" w:space="0" w:color="auto"/>
              <w:left w:val="nil"/>
              <w:bottom w:val="single" w:sz="4" w:space="0" w:color="auto"/>
              <w:right w:val="single" w:sz="4" w:space="0" w:color="auto"/>
            </w:tcBorders>
            <w:shd w:val="clear" w:color="000000" w:fill="D9E1F2"/>
            <w:vAlign w:val="center"/>
            <w:hideMark/>
          </w:tcPr>
          <w:p w:rsidR="00757595" w:rsidRPr="00643BC6" w:rsidRDefault="00757595"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CSS-Ur-EA-2</w:t>
            </w:r>
          </w:p>
        </w:tc>
        <w:tc>
          <w:tcPr>
            <w:tcW w:w="354" w:type="pct"/>
            <w:tcBorders>
              <w:top w:val="single" w:sz="4" w:space="0" w:color="auto"/>
              <w:left w:val="nil"/>
              <w:bottom w:val="single" w:sz="4" w:space="0" w:color="auto"/>
              <w:right w:val="single" w:sz="4" w:space="0" w:color="auto"/>
            </w:tcBorders>
            <w:shd w:val="clear" w:color="000000" w:fill="D9E1F2"/>
            <w:noWrap/>
            <w:vAlign w:val="center"/>
            <w:hideMark/>
          </w:tcPr>
          <w:p w:rsidR="00757595" w:rsidRPr="00643BC6" w:rsidRDefault="00757595" w:rsidP="00BD0091">
            <w:pPr>
              <w:spacing w:after="0" w:line="276" w:lineRule="auto"/>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VIARIO</w:t>
            </w:r>
          </w:p>
        </w:tc>
      </w:tr>
      <w:tr w:rsidR="00643BC6" w:rsidRPr="00643BC6" w:rsidTr="0081498F">
        <w:trPr>
          <w:trHeight w:val="465"/>
        </w:trPr>
        <w:tc>
          <w:tcPr>
            <w:tcW w:w="135" w:type="pct"/>
            <w:tcBorders>
              <w:top w:val="nil"/>
              <w:left w:val="nil"/>
              <w:bottom w:val="nil"/>
              <w:right w:val="nil"/>
            </w:tcBorders>
            <w:shd w:val="clear" w:color="auto" w:fill="auto"/>
            <w:noWrap/>
            <w:vAlign w:val="center"/>
            <w:hideMark/>
          </w:tcPr>
          <w:p w:rsidR="00757595" w:rsidRPr="00643BC6" w:rsidRDefault="00757595" w:rsidP="00BD0091">
            <w:pPr>
              <w:spacing w:after="0" w:line="276" w:lineRule="auto"/>
              <w:rPr>
                <w:rFonts w:ascii="Calibri" w:eastAsia="Times New Roman" w:hAnsi="Calibri" w:cs="Calibri"/>
                <w:b/>
                <w:bCs/>
                <w:sz w:val="16"/>
                <w:szCs w:val="16"/>
                <w:lang w:eastAsia="es-ES"/>
              </w:rPr>
            </w:pPr>
          </w:p>
        </w:tc>
        <w:tc>
          <w:tcPr>
            <w:tcW w:w="651" w:type="pct"/>
            <w:tcBorders>
              <w:top w:val="nil"/>
              <w:left w:val="single" w:sz="4" w:space="0" w:color="auto"/>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c>
          <w:tcPr>
            <w:tcW w:w="385" w:type="pct"/>
            <w:tcBorders>
              <w:top w:val="nil"/>
              <w:left w:val="nil"/>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383" w:type="pct"/>
            <w:tcBorders>
              <w:top w:val="nil"/>
              <w:left w:val="nil"/>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385" w:type="pct"/>
            <w:tcBorders>
              <w:top w:val="nil"/>
              <w:left w:val="nil"/>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385" w:type="pct"/>
            <w:tcBorders>
              <w:top w:val="nil"/>
              <w:left w:val="nil"/>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385" w:type="pct"/>
            <w:tcBorders>
              <w:top w:val="nil"/>
              <w:left w:val="nil"/>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383" w:type="pct"/>
            <w:tcBorders>
              <w:top w:val="nil"/>
              <w:left w:val="nil"/>
              <w:bottom w:val="single" w:sz="4" w:space="0" w:color="auto"/>
              <w:right w:val="single" w:sz="4" w:space="0" w:color="auto"/>
            </w:tcBorders>
            <w:shd w:val="clear" w:color="000000" w:fill="D9E2F3"/>
            <w:noWrap/>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385" w:type="pct"/>
            <w:tcBorders>
              <w:top w:val="nil"/>
              <w:left w:val="nil"/>
              <w:bottom w:val="single" w:sz="4" w:space="0" w:color="auto"/>
              <w:right w:val="single" w:sz="4" w:space="0" w:color="auto"/>
            </w:tcBorders>
            <w:shd w:val="clear" w:color="000000" w:fill="D9E2F3"/>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385" w:type="pct"/>
            <w:tcBorders>
              <w:top w:val="nil"/>
              <w:left w:val="nil"/>
              <w:bottom w:val="single" w:sz="4" w:space="0" w:color="auto"/>
              <w:right w:val="single" w:sz="4" w:space="0" w:color="auto"/>
            </w:tcBorders>
            <w:shd w:val="clear" w:color="000000" w:fill="D9E2F3"/>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392" w:type="pct"/>
            <w:tcBorders>
              <w:top w:val="nil"/>
              <w:left w:val="nil"/>
              <w:bottom w:val="single" w:sz="4" w:space="0" w:color="auto"/>
              <w:right w:val="single" w:sz="4" w:space="0" w:color="auto"/>
            </w:tcBorders>
            <w:shd w:val="clear" w:color="000000" w:fill="D9E1F2"/>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MATERIALIZADA</w:t>
            </w:r>
          </w:p>
        </w:tc>
        <w:tc>
          <w:tcPr>
            <w:tcW w:w="394" w:type="pct"/>
            <w:tcBorders>
              <w:top w:val="nil"/>
              <w:left w:val="nil"/>
              <w:bottom w:val="single" w:sz="4" w:space="0" w:color="auto"/>
              <w:right w:val="single" w:sz="4" w:space="0" w:color="auto"/>
            </w:tcBorders>
            <w:shd w:val="clear" w:color="000000" w:fill="D9E1F2"/>
            <w:vAlign w:val="center"/>
            <w:hideMark/>
          </w:tcPr>
          <w:p w:rsidR="00757595" w:rsidRPr="00643BC6" w:rsidRDefault="00757595" w:rsidP="00BD0091">
            <w:pPr>
              <w:spacing w:after="0" w:line="276" w:lineRule="auto"/>
              <w:ind w:left="-103" w:right="-50"/>
              <w:jc w:val="center"/>
              <w:rPr>
                <w:rFonts w:ascii="Calibri" w:eastAsia="Times New Roman" w:hAnsi="Calibri" w:cs="Calibri"/>
                <w:b/>
                <w:bCs/>
                <w:sz w:val="14"/>
                <w:szCs w:val="16"/>
                <w:lang w:eastAsia="es-ES"/>
              </w:rPr>
            </w:pPr>
            <w:r w:rsidRPr="00643BC6">
              <w:rPr>
                <w:rFonts w:ascii="Calibri" w:eastAsia="Times New Roman" w:hAnsi="Calibri" w:cs="Calibri"/>
                <w:b/>
                <w:bCs/>
                <w:sz w:val="14"/>
                <w:szCs w:val="16"/>
                <w:lang w:eastAsia="es-ES"/>
              </w:rPr>
              <w:t>S/ ORDENACIÓN</w:t>
            </w:r>
          </w:p>
        </w:tc>
        <w:tc>
          <w:tcPr>
            <w:tcW w:w="354" w:type="pct"/>
            <w:tcBorders>
              <w:top w:val="nil"/>
              <w:left w:val="nil"/>
              <w:bottom w:val="single" w:sz="4" w:space="0" w:color="auto"/>
              <w:right w:val="single" w:sz="4" w:space="0" w:color="auto"/>
            </w:tcBorders>
            <w:shd w:val="clear" w:color="000000" w:fill="D9E1F2"/>
            <w:noWrap/>
            <w:vAlign w:val="center"/>
            <w:hideMark/>
          </w:tcPr>
          <w:p w:rsidR="00757595" w:rsidRPr="00643BC6" w:rsidRDefault="00757595"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81498F">
        <w:trPr>
          <w:trHeight w:val="225"/>
        </w:trPr>
        <w:tc>
          <w:tcPr>
            <w:tcW w:w="135"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757595" w:rsidRPr="00643BC6" w:rsidRDefault="00757595" w:rsidP="00BD0091">
            <w:pPr>
              <w:spacing w:after="0" w:line="276" w:lineRule="auto"/>
              <w:jc w:val="center"/>
              <w:rPr>
                <w:rFonts w:ascii="Calibri" w:eastAsia="Times New Roman" w:hAnsi="Calibri" w:cs="Calibri"/>
                <w:b/>
                <w:bCs/>
                <w:sz w:val="16"/>
                <w:szCs w:val="16"/>
                <w:lang w:eastAsia="es-ES"/>
              </w:rPr>
            </w:pPr>
            <w:r w:rsidRPr="00643BC6">
              <w:rPr>
                <w:rFonts w:ascii="Calibri" w:eastAsia="Times New Roman" w:hAnsi="Calibri" w:cs="Calibri"/>
                <w:b/>
                <w:bCs/>
                <w:sz w:val="16"/>
                <w:szCs w:val="16"/>
                <w:lang w:eastAsia="es-ES"/>
              </w:rPr>
              <w:t>ALTERNATIVA 4</w:t>
            </w:r>
          </w:p>
        </w:tc>
        <w:tc>
          <w:tcPr>
            <w:tcW w:w="651" w:type="pct"/>
            <w:tcBorders>
              <w:top w:val="nil"/>
              <w:left w:val="single" w:sz="4" w:space="0" w:color="auto"/>
              <w:bottom w:val="single" w:sz="4" w:space="0" w:color="auto"/>
              <w:right w:val="single" w:sz="4" w:space="0" w:color="auto"/>
            </w:tcBorders>
            <w:shd w:val="clear" w:color="auto" w:fill="auto"/>
            <w:noWrap/>
            <w:vAlign w:val="center"/>
            <w:hideMark/>
          </w:tcPr>
          <w:p w:rsidR="00757595" w:rsidRPr="00643BC6" w:rsidRDefault="00757595"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SUPERFICIE DEL ÁMBITO</w:t>
            </w:r>
          </w:p>
        </w:tc>
        <w:tc>
          <w:tcPr>
            <w:tcW w:w="768" w:type="pct"/>
            <w:gridSpan w:val="2"/>
            <w:tcBorders>
              <w:top w:val="single" w:sz="4" w:space="0" w:color="auto"/>
              <w:left w:val="nil"/>
              <w:bottom w:val="single" w:sz="4" w:space="0" w:color="auto"/>
              <w:right w:val="single" w:sz="4" w:space="0" w:color="auto"/>
            </w:tcBorders>
            <w:shd w:val="clear" w:color="auto" w:fill="auto"/>
            <w:noWrap/>
            <w:vAlign w:val="center"/>
            <w:hideMark/>
          </w:tcPr>
          <w:p w:rsidR="00757595" w:rsidRPr="00643BC6" w:rsidRDefault="00757595"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990F6B"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550,74 m²s</w:t>
            </w:r>
          </w:p>
        </w:tc>
        <w:tc>
          <w:tcPr>
            <w:tcW w:w="769" w:type="pct"/>
            <w:gridSpan w:val="2"/>
            <w:tcBorders>
              <w:top w:val="single" w:sz="4" w:space="0" w:color="auto"/>
              <w:left w:val="nil"/>
              <w:bottom w:val="single" w:sz="4" w:space="0" w:color="auto"/>
              <w:right w:val="single" w:sz="4" w:space="0" w:color="auto"/>
            </w:tcBorders>
            <w:shd w:val="clear" w:color="auto" w:fill="auto"/>
            <w:noWrap/>
            <w:vAlign w:val="center"/>
            <w:hideMark/>
          </w:tcPr>
          <w:p w:rsidR="00757595" w:rsidRPr="00643BC6" w:rsidRDefault="00757595"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9</w:t>
            </w:r>
            <w:r w:rsidR="00990F6B"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385,64 m²s</w:t>
            </w:r>
          </w:p>
        </w:tc>
        <w:tc>
          <w:tcPr>
            <w:tcW w:w="768" w:type="pct"/>
            <w:gridSpan w:val="2"/>
            <w:tcBorders>
              <w:top w:val="single" w:sz="4" w:space="0" w:color="auto"/>
              <w:left w:val="nil"/>
              <w:bottom w:val="single" w:sz="4" w:space="0" w:color="auto"/>
              <w:right w:val="single" w:sz="4" w:space="0" w:color="auto"/>
            </w:tcBorders>
            <w:shd w:val="clear" w:color="auto" w:fill="auto"/>
            <w:noWrap/>
            <w:vAlign w:val="center"/>
            <w:hideMark/>
          </w:tcPr>
          <w:p w:rsidR="00757595" w:rsidRPr="00643BC6" w:rsidRDefault="00757595"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136,9 m²s</w:t>
            </w:r>
          </w:p>
        </w:tc>
        <w:tc>
          <w:tcPr>
            <w:tcW w:w="769" w:type="pct"/>
            <w:gridSpan w:val="2"/>
            <w:tcBorders>
              <w:top w:val="single" w:sz="4" w:space="0" w:color="auto"/>
              <w:left w:val="nil"/>
              <w:bottom w:val="single" w:sz="4" w:space="0" w:color="auto"/>
              <w:right w:val="single" w:sz="4" w:space="0" w:color="auto"/>
            </w:tcBorders>
            <w:shd w:val="clear" w:color="auto" w:fill="auto"/>
            <w:vAlign w:val="center"/>
            <w:hideMark/>
          </w:tcPr>
          <w:p w:rsidR="00757595" w:rsidRPr="00643BC6" w:rsidRDefault="00757595"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14</w:t>
            </w:r>
            <w:r w:rsidR="00990F6B"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600,6 m²s</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rsidR="00757595" w:rsidRPr="00643BC6" w:rsidRDefault="00757595" w:rsidP="00BD0091">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w:t>
            </w:r>
            <w:r w:rsidR="00990F6B"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211,39 m²s</w:t>
            </w:r>
          </w:p>
        </w:tc>
        <w:tc>
          <w:tcPr>
            <w:tcW w:w="354" w:type="pct"/>
            <w:tcBorders>
              <w:top w:val="nil"/>
              <w:left w:val="nil"/>
              <w:bottom w:val="single" w:sz="4" w:space="0" w:color="auto"/>
              <w:right w:val="single" w:sz="4" w:space="0" w:color="auto"/>
            </w:tcBorders>
            <w:shd w:val="clear" w:color="auto" w:fill="auto"/>
            <w:noWrap/>
            <w:vAlign w:val="center"/>
            <w:hideMark/>
          </w:tcPr>
          <w:p w:rsidR="00757595" w:rsidRPr="00643BC6" w:rsidRDefault="00757595" w:rsidP="00BD0091">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w:t>
            </w:r>
            <w:r w:rsidR="007A5FB7" w:rsidRPr="00643BC6">
              <w:rPr>
                <w:rFonts w:ascii="Calibri" w:eastAsia="Times New Roman" w:hAnsi="Calibri" w:cs="Calibri"/>
                <w:sz w:val="16"/>
                <w:szCs w:val="16"/>
                <w:lang w:eastAsia="es-ES"/>
              </w:rPr>
              <w:t>.</w:t>
            </w:r>
            <w:r w:rsidRPr="00643BC6">
              <w:rPr>
                <w:rFonts w:ascii="Calibri" w:eastAsia="Times New Roman" w:hAnsi="Calibri" w:cs="Calibri"/>
                <w:sz w:val="16"/>
                <w:szCs w:val="16"/>
                <w:lang w:eastAsia="es-ES"/>
              </w:rPr>
              <w:t>536,79 m²s</w:t>
            </w:r>
          </w:p>
        </w:tc>
      </w:tr>
      <w:tr w:rsidR="00643BC6" w:rsidRPr="00643BC6" w:rsidTr="0081498F">
        <w:trPr>
          <w:trHeight w:val="225"/>
        </w:trPr>
        <w:tc>
          <w:tcPr>
            <w:tcW w:w="135" w:type="pct"/>
            <w:vMerge/>
            <w:tcBorders>
              <w:top w:val="single" w:sz="8" w:space="0" w:color="auto"/>
              <w:left w:val="single" w:sz="8" w:space="0" w:color="auto"/>
              <w:bottom w:val="single" w:sz="8" w:space="0" w:color="000000"/>
              <w:right w:val="single" w:sz="8" w:space="0" w:color="auto"/>
            </w:tcBorders>
            <w:vAlign w:val="center"/>
            <w:hideMark/>
          </w:tcPr>
          <w:p w:rsidR="0081498F" w:rsidRPr="00643BC6" w:rsidRDefault="0081498F" w:rsidP="0081498F">
            <w:pPr>
              <w:spacing w:after="0" w:line="276" w:lineRule="auto"/>
              <w:rPr>
                <w:rFonts w:ascii="Calibri" w:eastAsia="Times New Roman" w:hAnsi="Calibri" w:cs="Calibri"/>
                <w:b/>
                <w:bCs/>
                <w:sz w:val="16"/>
                <w:szCs w:val="16"/>
                <w:lang w:eastAsia="es-ES"/>
              </w:rPr>
            </w:pPr>
          </w:p>
        </w:tc>
        <w:tc>
          <w:tcPr>
            <w:tcW w:w="651" w:type="pct"/>
            <w:tcBorders>
              <w:top w:val="nil"/>
              <w:left w:val="single" w:sz="4" w:space="0" w:color="auto"/>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OCUPACIÓN (SUPERFICIE)</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326,94 m²s</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3330,44 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170 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5631,39</w:t>
            </w:r>
            <w:r w:rsidR="0081498F" w:rsidRPr="00643BC6">
              <w:rPr>
                <w:rFonts w:ascii="Calibri" w:eastAsia="Times New Roman" w:hAnsi="Calibri" w:cs="Calibri"/>
                <w:sz w:val="16"/>
                <w:szCs w:val="16"/>
                <w:lang w:eastAsia="es-ES"/>
              </w:rPr>
              <w:t xml:space="preserve"> 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m²s</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9865,15 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10220,42 m²s</w:t>
            </w:r>
          </w:p>
        </w:tc>
        <w:tc>
          <w:tcPr>
            <w:tcW w:w="392" w:type="pct"/>
            <w:tcBorders>
              <w:top w:val="nil"/>
              <w:left w:val="nil"/>
              <w:bottom w:val="single" w:sz="4" w:space="0" w:color="auto"/>
              <w:right w:val="single" w:sz="4" w:space="0" w:color="auto"/>
            </w:tcBorders>
            <w:shd w:val="clear" w:color="auto" w:fill="auto"/>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2060,28 m²s</w:t>
            </w:r>
          </w:p>
        </w:tc>
        <w:tc>
          <w:tcPr>
            <w:tcW w:w="394" w:type="pct"/>
            <w:tcBorders>
              <w:top w:val="nil"/>
              <w:left w:val="nil"/>
              <w:bottom w:val="single" w:sz="4" w:space="0" w:color="auto"/>
              <w:right w:val="single" w:sz="4" w:space="0" w:color="auto"/>
            </w:tcBorders>
            <w:shd w:val="clear" w:color="auto" w:fill="auto"/>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10926,84</w:t>
            </w:r>
            <w:r w:rsidR="0081498F" w:rsidRPr="00643BC6">
              <w:rPr>
                <w:rFonts w:ascii="Calibri" w:eastAsia="Times New Roman" w:hAnsi="Calibri" w:cs="Calibri"/>
                <w:sz w:val="16"/>
                <w:szCs w:val="16"/>
                <w:lang w:eastAsia="es-ES"/>
              </w:rPr>
              <w:t xml:space="preserve"> m²s</w:t>
            </w:r>
          </w:p>
        </w:tc>
        <w:tc>
          <w:tcPr>
            <w:tcW w:w="354"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81498F">
        <w:trPr>
          <w:trHeight w:val="225"/>
        </w:trPr>
        <w:tc>
          <w:tcPr>
            <w:tcW w:w="135" w:type="pct"/>
            <w:vMerge/>
            <w:tcBorders>
              <w:top w:val="single" w:sz="8" w:space="0" w:color="auto"/>
              <w:left w:val="single" w:sz="8" w:space="0" w:color="auto"/>
              <w:bottom w:val="single" w:sz="8" w:space="0" w:color="000000"/>
              <w:right w:val="single" w:sz="8" w:space="0" w:color="auto"/>
            </w:tcBorders>
            <w:vAlign w:val="center"/>
            <w:hideMark/>
          </w:tcPr>
          <w:p w:rsidR="0081498F" w:rsidRPr="00643BC6" w:rsidRDefault="0081498F" w:rsidP="0081498F">
            <w:pPr>
              <w:spacing w:after="0" w:line="276" w:lineRule="auto"/>
              <w:rPr>
                <w:rFonts w:ascii="Calibri" w:eastAsia="Times New Roman" w:hAnsi="Calibri" w:cs="Calibri"/>
                <w:b/>
                <w:bCs/>
                <w:sz w:val="16"/>
                <w:szCs w:val="16"/>
                <w:lang w:eastAsia="es-ES"/>
              </w:rPr>
            </w:pPr>
          </w:p>
        </w:tc>
        <w:tc>
          <w:tcPr>
            <w:tcW w:w="651" w:type="pct"/>
            <w:tcBorders>
              <w:top w:val="nil"/>
              <w:left w:val="single" w:sz="4" w:space="0" w:color="auto"/>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CUOTA DE OCUPACIÓN</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5,89%</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60%</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1,81%</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6</w:t>
            </w:r>
            <w:r w:rsidR="0081498F" w:rsidRPr="00643BC6">
              <w:rPr>
                <w:rFonts w:ascii="Calibri" w:eastAsia="Times New Roman" w:hAnsi="Calibri" w:cs="Calibri"/>
                <w:sz w:val="16"/>
                <w:szCs w:val="16"/>
                <w:lang w:eastAsia="es-ES"/>
              </w:rPr>
              <w:t>0 %</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67,16%</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70%</w:t>
            </w:r>
          </w:p>
        </w:tc>
        <w:tc>
          <w:tcPr>
            <w:tcW w:w="392" w:type="pct"/>
            <w:tcBorders>
              <w:top w:val="nil"/>
              <w:left w:val="nil"/>
              <w:bottom w:val="single" w:sz="4" w:space="0" w:color="auto"/>
              <w:right w:val="single" w:sz="4" w:space="0" w:color="auto"/>
            </w:tcBorders>
            <w:shd w:val="clear" w:color="auto" w:fill="auto"/>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11,31%</w:t>
            </w:r>
          </w:p>
        </w:tc>
        <w:tc>
          <w:tcPr>
            <w:tcW w:w="394" w:type="pct"/>
            <w:tcBorders>
              <w:top w:val="nil"/>
              <w:left w:val="nil"/>
              <w:bottom w:val="single" w:sz="4" w:space="0" w:color="auto"/>
              <w:right w:val="single" w:sz="4" w:space="0" w:color="auto"/>
            </w:tcBorders>
            <w:shd w:val="clear" w:color="auto" w:fill="auto"/>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60</w:t>
            </w:r>
            <w:r w:rsidR="0081498F" w:rsidRPr="00643BC6">
              <w:rPr>
                <w:rFonts w:ascii="Calibri" w:eastAsia="Times New Roman" w:hAnsi="Calibri" w:cs="Calibri"/>
                <w:sz w:val="16"/>
                <w:szCs w:val="16"/>
                <w:lang w:eastAsia="es-ES"/>
              </w:rPr>
              <w:t>%</w:t>
            </w:r>
          </w:p>
        </w:tc>
        <w:tc>
          <w:tcPr>
            <w:tcW w:w="354"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81498F">
        <w:trPr>
          <w:trHeight w:val="225"/>
        </w:trPr>
        <w:tc>
          <w:tcPr>
            <w:tcW w:w="135" w:type="pct"/>
            <w:vMerge/>
            <w:tcBorders>
              <w:top w:val="single" w:sz="8" w:space="0" w:color="auto"/>
              <w:left w:val="single" w:sz="8" w:space="0" w:color="auto"/>
              <w:bottom w:val="single" w:sz="8" w:space="0" w:color="000000"/>
              <w:right w:val="single" w:sz="8" w:space="0" w:color="auto"/>
            </w:tcBorders>
            <w:vAlign w:val="center"/>
            <w:hideMark/>
          </w:tcPr>
          <w:p w:rsidR="0081498F" w:rsidRPr="00643BC6" w:rsidRDefault="0081498F" w:rsidP="0081498F">
            <w:pPr>
              <w:spacing w:after="0" w:line="276" w:lineRule="auto"/>
              <w:rPr>
                <w:rFonts w:ascii="Calibri" w:eastAsia="Times New Roman" w:hAnsi="Calibri" w:cs="Calibri"/>
                <w:b/>
                <w:bCs/>
                <w:sz w:val="16"/>
                <w:szCs w:val="16"/>
                <w:lang w:eastAsia="es-ES"/>
              </w:rPr>
            </w:pPr>
          </w:p>
        </w:tc>
        <w:tc>
          <w:tcPr>
            <w:tcW w:w="651" w:type="pct"/>
            <w:tcBorders>
              <w:top w:val="nil"/>
              <w:left w:val="single" w:sz="4" w:space="0" w:color="auto"/>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ALTURA MÁXIMA</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 plantas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w:t>
            </w:r>
            <w:r w:rsidR="0081498F" w:rsidRPr="00643BC6">
              <w:rPr>
                <w:rFonts w:ascii="Calibri" w:eastAsia="Times New Roman" w:hAnsi="Calibri" w:cs="Calibri"/>
                <w:sz w:val="16"/>
                <w:szCs w:val="16"/>
                <w:lang w:eastAsia="es-ES"/>
              </w:rPr>
              <w:t xml:space="preserve"> plantas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plantas</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plantas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 plantas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 plantas</w:t>
            </w:r>
          </w:p>
        </w:tc>
        <w:tc>
          <w:tcPr>
            <w:tcW w:w="392"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 plantas</w:t>
            </w:r>
          </w:p>
        </w:tc>
        <w:tc>
          <w:tcPr>
            <w:tcW w:w="394"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 plantas</w:t>
            </w:r>
          </w:p>
        </w:tc>
        <w:tc>
          <w:tcPr>
            <w:tcW w:w="354"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81498F">
        <w:trPr>
          <w:trHeight w:val="225"/>
        </w:trPr>
        <w:tc>
          <w:tcPr>
            <w:tcW w:w="135" w:type="pct"/>
            <w:vMerge/>
            <w:tcBorders>
              <w:top w:val="single" w:sz="8" w:space="0" w:color="auto"/>
              <w:left w:val="single" w:sz="8" w:space="0" w:color="auto"/>
              <w:bottom w:val="single" w:sz="8" w:space="0" w:color="000000"/>
              <w:right w:val="single" w:sz="8" w:space="0" w:color="auto"/>
            </w:tcBorders>
            <w:vAlign w:val="center"/>
            <w:hideMark/>
          </w:tcPr>
          <w:p w:rsidR="0081498F" w:rsidRPr="00643BC6" w:rsidRDefault="0081498F" w:rsidP="0081498F">
            <w:pPr>
              <w:spacing w:after="0" w:line="276" w:lineRule="auto"/>
              <w:rPr>
                <w:rFonts w:ascii="Calibri" w:eastAsia="Times New Roman" w:hAnsi="Calibri" w:cs="Calibri"/>
                <w:b/>
                <w:bCs/>
                <w:sz w:val="16"/>
                <w:szCs w:val="16"/>
                <w:lang w:eastAsia="es-ES"/>
              </w:rPr>
            </w:pPr>
          </w:p>
        </w:tc>
        <w:tc>
          <w:tcPr>
            <w:tcW w:w="651" w:type="pct"/>
            <w:tcBorders>
              <w:top w:val="nil"/>
              <w:left w:val="single" w:sz="4" w:space="0" w:color="auto"/>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COEF. EDIFICABILIDAD</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0,09 m²c/m²s</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w:t>
            </w:r>
            <w:r w:rsidR="00C34C7B" w:rsidRPr="00643BC6">
              <w:rPr>
                <w:rFonts w:ascii="Calibri" w:eastAsia="Times New Roman" w:hAnsi="Calibri" w:cs="Calibri"/>
                <w:sz w:val="16"/>
                <w:szCs w:val="16"/>
                <w:lang w:eastAsia="es-ES"/>
              </w:rPr>
              <w:t>60</w:t>
            </w:r>
            <w:r w:rsidRPr="00643BC6">
              <w:rPr>
                <w:rFonts w:ascii="Calibri" w:eastAsia="Times New Roman" w:hAnsi="Calibri" w:cs="Calibri"/>
                <w:sz w:val="16"/>
                <w:szCs w:val="16"/>
                <w:lang w:eastAsia="es-ES"/>
              </w:rPr>
              <w:t xml:space="preserve"> m²c/m²s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0,02 m²c/m²s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1,8</w:t>
            </w:r>
            <w:r w:rsidR="0081498F" w:rsidRPr="00643BC6">
              <w:rPr>
                <w:rFonts w:ascii="Calibri" w:eastAsia="Times New Roman" w:hAnsi="Calibri" w:cs="Calibri"/>
                <w:sz w:val="16"/>
                <w:szCs w:val="16"/>
                <w:lang w:eastAsia="es-ES"/>
              </w:rPr>
              <w:t xml:space="preserve"> m²c/m²s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m²c/m²s</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1,39 m²c/m²s</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2,8</w:t>
            </w:r>
            <w:r w:rsidR="0081498F" w:rsidRPr="00643BC6">
              <w:rPr>
                <w:rFonts w:ascii="Calibri" w:eastAsia="Times New Roman" w:hAnsi="Calibri" w:cs="Calibri"/>
                <w:sz w:val="16"/>
                <w:szCs w:val="16"/>
                <w:lang w:eastAsia="es-ES"/>
              </w:rPr>
              <w:t xml:space="preserve"> m²c/m²s</w:t>
            </w:r>
          </w:p>
        </w:tc>
        <w:tc>
          <w:tcPr>
            <w:tcW w:w="392" w:type="pct"/>
            <w:tcBorders>
              <w:top w:val="nil"/>
              <w:left w:val="nil"/>
              <w:bottom w:val="single" w:sz="4" w:space="0" w:color="auto"/>
              <w:right w:val="single" w:sz="4" w:space="0" w:color="auto"/>
            </w:tcBorders>
            <w:shd w:val="clear" w:color="auto" w:fill="auto"/>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0,56 m²c/m²s</w:t>
            </w:r>
          </w:p>
        </w:tc>
        <w:tc>
          <w:tcPr>
            <w:tcW w:w="394" w:type="pct"/>
            <w:tcBorders>
              <w:top w:val="nil"/>
              <w:left w:val="nil"/>
              <w:bottom w:val="single" w:sz="4" w:space="0" w:color="auto"/>
              <w:right w:val="single" w:sz="4" w:space="0" w:color="auto"/>
            </w:tcBorders>
            <w:shd w:val="clear" w:color="auto" w:fill="auto"/>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2,8</w:t>
            </w:r>
            <w:r w:rsidR="0081498F" w:rsidRPr="00643BC6">
              <w:rPr>
                <w:rFonts w:ascii="Calibri" w:eastAsia="Times New Roman" w:hAnsi="Calibri" w:cs="Calibri"/>
                <w:sz w:val="16"/>
                <w:szCs w:val="16"/>
                <w:lang w:eastAsia="es-ES"/>
              </w:rPr>
              <w:t xml:space="preserve"> m²c/m²s</w:t>
            </w:r>
          </w:p>
        </w:tc>
        <w:tc>
          <w:tcPr>
            <w:tcW w:w="354"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r w:rsidR="00643BC6" w:rsidRPr="00643BC6" w:rsidTr="0081498F">
        <w:trPr>
          <w:trHeight w:val="240"/>
        </w:trPr>
        <w:tc>
          <w:tcPr>
            <w:tcW w:w="135" w:type="pct"/>
            <w:vMerge/>
            <w:tcBorders>
              <w:top w:val="single" w:sz="8" w:space="0" w:color="auto"/>
              <w:left w:val="single" w:sz="8" w:space="0" w:color="auto"/>
              <w:bottom w:val="single" w:sz="8" w:space="0" w:color="000000"/>
              <w:right w:val="single" w:sz="8" w:space="0" w:color="auto"/>
            </w:tcBorders>
            <w:vAlign w:val="center"/>
            <w:hideMark/>
          </w:tcPr>
          <w:p w:rsidR="0081498F" w:rsidRPr="00643BC6" w:rsidRDefault="0081498F" w:rsidP="0081498F">
            <w:pPr>
              <w:spacing w:after="0" w:line="276" w:lineRule="auto"/>
              <w:rPr>
                <w:rFonts w:ascii="Calibri" w:eastAsia="Times New Roman" w:hAnsi="Calibri" w:cs="Calibri"/>
                <w:b/>
                <w:bCs/>
                <w:sz w:val="16"/>
                <w:szCs w:val="16"/>
                <w:lang w:eastAsia="es-ES"/>
              </w:rPr>
            </w:pPr>
          </w:p>
        </w:tc>
        <w:tc>
          <w:tcPr>
            <w:tcW w:w="651" w:type="pct"/>
            <w:tcBorders>
              <w:top w:val="nil"/>
              <w:left w:val="single" w:sz="4" w:space="0" w:color="auto"/>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EDIFICABILIDAD NETA</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472,54 m²c</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3330,44</w:t>
            </w:r>
            <w:r w:rsidR="0081498F" w:rsidRPr="00643BC6">
              <w:rPr>
                <w:rFonts w:ascii="Calibri" w:eastAsia="Times New Roman" w:hAnsi="Calibri" w:cs="Calibri"/>
                <w:sz w:val="16"/>
                <w:szCs w:val="16"/>
                <w:lang w:eastAsia="es-ES"/>
              </w:rPr>
              <w:t xml:space="preserve"> m²c</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234 m²c</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16894,16</w:t>
            </w:r>
            <w:r w:rsidR="0081498F" w:rsidRPr="00643BC6">
              <w:rPr>
                <w:rFonts w:ascii="Calibri" w:eastAsia="Times New Roman" w:hAnsi="Calibri" w:cs="Calibri"/>
                <w:sz w:val="16"/>
                <w:szCs w:val="16"/>
                <w:lang w:eastAsia="es-ES"/>
              </w:rPr>
              <w:t xml:space="preserve"> m²c</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w:t>
            </w:r>
          </w:p>
        </w:tc>
        <w:tc>
          <w:tcPr>
            <w:tcW w:w="383"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0 m²c</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20257,52 m²c</w:t>
            </w:r>
          </w:p>
        </w:tc>
        <w:tc>
          <w:tcPr>
            <w:tcW w:w="385" w:type="pct"/>
            <w:tcBorders>
              <w:top w:val="nil"/>
              <w:left w:val="nil"/>
              <w:bottom w:val="single" w:sz="4" w:space="0" w:color="auto"/>
              <w:right w:val="single" w:sz="4" w:space="0" w:color="auto"/>
            </w:tcBorders>
            <w:shd w:val="clear" w:color="auto" w:fill="auto"/>
            <w:noWrap/>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40881,69</w:t>
            </w:r>
            <w:r w:rsidR="0081498F" w:rsidRPr="00643BC6">
              <w:rPr>
                <w:rFonts w:ascii="Calibri" w:eastAsia="Times New Roman" w:hAnsi="Calibri" w:cs="Calibri"/>
                <w:sz w:val="16"/>
                <w:szCs w:val="16"/>
                <w:lang w:eastAsia="es-ES"/>
              </w:rPr>
              <w:t xml:space="preserve"> m²c</w:t>
            </w:r>
          </w:p>
        </w:tc>
        <w:tc>
          <w:tcPr>
            <w:tcW w:w="392" w:type="pct"/>
            <w:tcBorders>
              <w:top w:val="nil"/>
              <w:left w:val="nil"/>
              <w:bottom w:val="single" w:sz="4" w:space="0" w:color="auto"/>
              <w:right w:val="single" w:sz="4" w:space="0" w:color="auto"/>
            </w:tcBorders>
            <w:shd w:val="clear" w:color="auto" w:fill="auto"/>
            <w:vAlign w:val="center"/>
            <w:hideMark/>
          </w:tcPr>
          <w:p w:rsidR="0081498F" w:rsidRPr="00643BC6" w:rsidRDefault="0081498F"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10179,87 m²c</w:t>
            </w:r>
          </w:p>
        </w:tc>
        <w:tc>
          <w:tcPr>
            <w:tcW w:w="394" w:type="pct"/>
            <w:tcBorders>
              <w:top w:val="nil"/>
              <w:left w:val="nil"/>
              <w:bottom w:val="single" w:sz="4" w:space="0" w:color="auto"/>
              <w:right w:val="single" w:sz="4" w:space="0" w:color="auto"/>
            </w:tcBorders>
            <w:shd w:val="clear" w:color="auto" w:fill="auto"/>
            <w:vAlign w:val="center"/>
            <w:hideMark/>
          </w:tcPr>
          <w:p w:rsidR="0081498F" w:rsidRPr="00643BC6" w:rsidRDefault="00A90CBE" w:rsidP="0081498F">
            <w:pPr>
              <w:spacing w:after="0" w:line="276" w:lineRule="auto"/>
              <w:jc w:val="center"/>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50991,91</w:t>
            </w:r>
            <w:r w:rsidR="0081498F" w:rsidRPr="00643BC6">
              <w:rPr>
                <w:rFonts w:ascii="Calibri" w:eastAsia="Times New Roman" w:hAnsi="Calibri" w:cs="Calibri"/>
                <w:sz w:val="16"/>
                <w:szCs w:val="16"/>
                <w:lang w:eastAsia="es-ES"/>
              </w:rPr>
              <w:t xml:space="preserve"> m²c</w:t>
            </w:r>
          </w:p>
        </w:tc>
        <w:tc>
          <w:tcPr>
            <w:tcW w:w="354" w:type="pct"/>
            <w:tcBorders>
              <w:top w:val="nil"/>
              <w:left w:val="nil"/>
              <w:bottom w:val="single" w:sz="4" w:space="0" w:color="auto"/>
              <w:right w:val="single" w:sz="4" w:space="0" w:color="auto"/>
            </w:tcBorders>
            <w:shd w:val="clear" w:color="auto" w:fill="auto"/>
            <w:noWrap/>
            <w:vAlign w:val="center"/>
            <w:hideMark/>
          </w:tcPr>
          <w:p w:rsidR="0081498F" w:rsidRPr="00643BC6" w:rsidRDefault="0081498F" w:rsidP="0081498F">
            <w:pPr>
              <w:spacing w:after="0" w:line="276" w:lineRule="auto"/>
              <w:rPr>
                <w:rFonts w:ascii="Calibri" w:eastAsia="Times New Roman" w:hAnsi="Calibri" w:cs="Calibri"/>
                <w:sz w:val="16"/>
                <w:szCs w:val="16"/>
                <w:lang w:eastAsia="es-ES"/>
              </w:rPr>
            </w:pPr>
            <w:r w:rsidRPr="00643BC6">
              <w:rPr>
                <w:rFonts w:ascii="Calibri" w:eastAsia="Times New Roman" w:hAnsi="Calibri" w:cs="Calibri"/>
                <w:sz w:val="16"/>
                <w:szCs w:val="16"/>
                <w:lang w:eastAsia="es-ES"/>
              </w:rPr>
              <w:t> </w:t>
            </w:r>
          </w:p>
        </w:tc>
      </w:tr>
    </w:tbl>
    <w:p w:rsidR="00E0561A" w:rsidRDefault="00E0561A" w:rsidP="00BD0091">
      <w:pPr>
        <w:autoSpaceDE w:val="0"/>
        <w:autoSpaceDN w:val="0"/>
        <w:adjustRightInd w:val="0"/>
        <w:spacing w:after="0" w:line="276" w:lineRule="auto"/>
        <w:jc w:val="both"/>
        <w:rPr>
          <w:rFonts w:cstheme="minorHAnsi"/>
        </w:rPr>
      </w:pPr>
    </w:p>
    <w:p w:rsidR="006C58AE" w:rsidRPr="00643BC6" w:rsidRDefault="006C58AE" w:rsidP="00BD0091">
      <w:pPr>
        <w:autoSpaceDE w:val="0"/>
        <w:autoSpaceDN w:val="0"/>
        <w:adjustRightInd w:val="0"/>
        <w:spacing w:after="0" w:line="276" w:lineRule="auto"/>
        <w:jc w:val="both"/>
        <w:rPr>
          <w:rFonts w:cstheme="minorHAnsi"/>
        </w:rPr>
      </w:pPr>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1004"/>
        <w:gridCol w:w="705"/>
        <w:gridCol w:w="1605"/>
        <w:gridCol w:w="4915"/>
        <w:gridCol w:w="3969"/>
      </w:tblGrid>
      <w:tr w:rsidR="006C58AE" w:rsidRPr="00643BC6" w:rsidTr="006C58AE">
        <w:trPr>
          <w:trHeight w:val="255"/>
          <w:jc w:val="center"/>
        </w:trPr>
        <w:tc>
          <w:tcPr>
            <w:tcW w:w="1497" w:type="pct"/>
            <w:gridSpan w:val="4"/>
            <w:shd w:val="clear" w:color="auto" w:fill="D9E2F3" w:themeFill="accent1" w:themeFillTint="33"/>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r w:rsidRPr="000302F3">
              <w:rPr>
                <w:rFonts w:eastAsia="Times New Roman" w:cstheme="minorHAnsi"/>
                <w:b/>
                <w:bCs/>
                <w:sz w:val="20"/>
                <w:szCs w:val="20"/>
                <w:lang w:eastAsia="es-ES"/>
              </w:rPr>
              <w:t>FACTORES AMBIENTALES</w:t>
            </w:r>
          </w:p>
        </w:tc>
        <w:tc>
          <w:tcPr>
            <w:tcW w:w="1938" w:type="pct"/>
            <w:shd w:val="clear" w:color="auto" w:fill="D9E2F3" w:themeFill="accent1" w:themeFillTint="33"/>
            <w:noWrap/>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r w:rsidRPr="000302F3">
              <w:rPr>
                <w:rFonts w:eastAsia="Times New Roman" w:cstheme="minorHAnsi"/>
                <w:b/>
                <w:bCs/>
                <w:sz w:val="20"/>
                <w:szCs w:val="20"/>
                <w:lang w:eastAsia="es-ES"/>
              </w:rPr>
              <w:t>FASE EJECUCIÓN</w:t>
            </w:r>
          </w:p>
        </w:tc>
        <w:tc>
          <w:tcPr>
            <w:tcW w:w="1565" w:type="pct"/>
            <w:shd w:val="clear" w:color="auto" w:fill="D9E2F3" w:themeFill="accent1" w:themeFillTint="33"/>
            <w:noWrap/>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r w:rsidRPr="000302F3">
              <w:rPr>
                <w:rFonts w:eastAsia="Times New Roman" w:cstheme="minorHAnsi"/>
                <w:b/>
                <w:bCs/>
                <w:sz w:val="20"/>
                <w:szCs w:val="20"/>
                <w:lang w:eastAsia="es-ES"/>
              </w:rPr>
              <w:t>FASE FUNCIONAMIENTO</w:t>
            </w:r>
          </w:p>
        </w:tc>
      </w:tr>
      <w:tr w:rsidR="006C58AE" w:rsidRPr="00643BC6" w:rsidTr="006C58AE">
        <w:trPr>
          <w:trHeight w:val="909"/>
          <w:jc w:val="center"/>
        </w:trPr>
        <w:tc>
          <w:tcPr>
            <w:tcW w:w="190" w:type="pct"/>
            <w:vMerge w:val="restart"/>
            <w:textDirection w:val="btLr"/>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r w:rsidRPr="000302F3">
              <w:rPr>
                <w:rFonts w:eastAsia="Times New Roman" w:cstheme="minorHAnsi"/>
                <w:b/>
                <w:bCs/>
                <w:sz w:val="20"/>
                <w:szCs w:val="20"/>
                <w:lang w:eastAsia="es-ES"/>
              </w:rPr>
              <w:t>MEDIO FÍSICO</w:t>
            </w:r>
          </w:p>
        </w:tc>
        <w:tc>
          <w:tcPr>
            <w:tcW w:w="674" w:type="pct"/>
            <w:gridSpan w:val="2"/>
            <w:vMerge w:val="restar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CLIMA Y ATMÓSFERA</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CALIDAD DEL AIRE Y CAMBIO CLIMÁTICO</w:t>
            </w:r>
          </w:p>
        </w:tc>
        <w:tc>
          <w:tcPr>
            <w:tcW w:w="1938" w:type="pct"/>
            <w:vMerge w:val="restar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La actuación generará los mismos impactos que han sido descritos en el presente documento y para la Alternativa 3 con la diferencia que al presentar mayor edificabilidad la emisión de gases, partículas, ruidos y vibraciones serán mayores como consecuencia del aumento en la cantidad de las obras.</w:t>
            </w:r>
          </w:p>
        </w:tc>
        <w:tc>
          <w:tcPr>
            <w:tcW w:w="1565" w:type="pct"/>
            <w:vMerge w:val="restar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El consumo de recursos será el mayor por la mayor edificabilidad de esta alternativa (El doble que la alternativa 3 y casi 4 veces más que la alternativa 1 y 2).</w:t>
            </w:r>
          </w:p>
        </w:tc>
      </w:tr>
      <w:tr w:rsidR="006C58AE" w:rsidRPr="00643BC6" w:rsidTr="006C58AE">
        <w:trPr>
          <w:trHeight w:val="615"/>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Merge/>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CONFORT SONORO</w:t>
            </w:r>
          </w:p>
        </w:tc>
        <w:tc>
          <w:tcPr>
            <w:tcW w:w="1938"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c>
          <w:tcPr>
            <w:tcW w:w="1565"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1049"/>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Align w:val="center"/>
            <w:hideMark/>
          </w:tcPr>
          <w:p w:rsidR="006C58AE" w:rsidRPr="000302F3" w:rsidRDefault="006C58AE" w:rsidP="000302F3">
            <w:pPr>
              <w:spacing w:after="0" w:line="240" w:lineRule="auto"/>
              <w:ind w:left="-142" w:right="-102"/>
              <w:jc w:val="center"/>
              <w:rPr>
                <w:rFonts w:eastAsia="Times New Roman" w:cstheme="minorHAnsi"/>
                <w:sz w:val="20"/>
                <w:szCs w:val="20"/>
                <w:lang w:eastAsia="es-ES"/>
              </w:rPr>
            </w:pPr>
            <w:r w:rsidRPr="000302F3">
              <w:rPr>
                <w:rFonts w:eastAsia="Times New Roman" w:cstheme="minorHAnsi"/>
                <w:sz w:val="20"/>
                <w:szCs w:val="20"/>
                <w:lang w:eastAsia="es-ES"/>
              </w:rPr>
              <w:t>GEOLOGÍA Y GEOMORFOLOGÍA</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CAMBIOS RELIEVE Y CARÁCTER TOPOGRÁFICO</w:t>
            </w:r>
          </w:p>
        </w:tc>
        <w:tc>
          <w:tcPr>
            <w:tcW w:w="1938" w:type="pc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 xml:space="preserve">Se mantendrá la situación actual ya que no se producirán cambios significativos ya que las actuaciones ya están desarrolladas y donde no, se trata de una zona altamente </w:t>
            </w:r>
            <w:proofErr w:type="spellStart"/>
            <w:r w:rsidRPr="000302F3">
              <w:rPr>
                <w:rFonts w:eastAsia="Times New Roman" w:cstheme="minorHAnsi"/>
                <w:sz w:val="20"/>
                <w:szCs w:val="20"/>
                <w:lang w:eastAsia="es-ES"/>
              </w:rPr>
              <w:t>antropizada</w:t>
            </w:r>
            <w:proofErr w:type="spellEnd"/>
            <w:r w:rsidRPr="000302F3">
              <w:rPr>
                <w:rFonts w:eastAsia="Times New Roman" w:cstheme="minorHAnsi"/>
                <w:sz w:val="20"/>
                <w:szCs w:val="20"/>
                <w:lang w:eastAsia="es-ES"/>
              </w:rPr>
              <w:t>. Además, por su envergadura y característica de las medidas que se quieren implantar con la Ordenanza Provisional no son significativas para producir cambios en ninguno de los suelos donde se expone la Ordenanza</w:t>
            </w:r>
          </w:p>
        </w:tc>
        <w:tc>
          <w:tcPr>
            <w:tcW w:w="1565" w:type="pct"/>
            <w:vAlign w:val="center"/>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1118"/>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Merge w:val="restart"/>
            <w:vAlign w:val="center"/>
            <w:hideMark/>
          </w:tcPr>
          <w:p w:rsidR="006C58AE" w:rsidRPr="000302F3" w:rsidRDefault="006C58AE" w:rsidP="000302F3">
            <w:pPr>
              <w:spacing w:after="0" w:line="240" w:lineRule="auto"/>
              <w:ind w:right="-102"/>
              <w:jc w:val="center"/>
              <w:rPr>
                <w:rFonts w:eastAsia="Times New Roman" w:cstheme="minorHAnsi"/>
                <w:sz w:val="20"/>
                <w:szCs w:val="20"/>
                <w:lang w:eastAsia="es-ES"/>
              </w:rPr>
            </w:pPr>
            <w:r w:rsidRPr="000302F3">
              <w:rPr>
                <w:rFonts w:eastAsia="Times New Roman" w:cstheme="minorHAnsi"/>
                <w:sz w:val="20"/>
                <w:szCs w:val="20"/>
                <w:lang w:eastAsia="es-ES"/>
              </w:rPr>
              <w:t>SUELO - EDAFOLOGÍA</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OCUPACIÓN DEL SUELO</w:t>
            </w:r>
          </w:p>
        </w:tc>
        <w:tc>
          <w:tcPr>
            <w:tcW w:w="1938" w:type="pct"/>
            <w:vMerge w:val="restar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 xml:space="preserve">No se producirá cambios, en parte por ocupaciones de suelos con altas potencialidades ya que nos encontramos ante una zona totalmente </w:t>
            </w:r>
            <w:proofErr w:type="spellStart"/>
            <w:r w:rsidRPr="000302F3">
              <w:rPr>
                <w:rFonts w:eastAsia="Times New Roman" w:cstheme="minorHAnsi"/>
                <w:sz w:val="20"/>
                <w:szCs w:val="20"/>
                <w:lang w:eastAsia="es-ES"/>
              </w:rPr>
              <w:t>antropizada</w:t>
            </w:r>
            <w:proofErr w:type="spellEnd"/>
            <w:r w:rsidRPr="000302F3">
              <w:rPr>
                <w:rFonts w:eastAsia="Times New Roman" w:cstheme="minorHAnsi"/>
                <w:sz w:val="20"/>
                <w:szCs w:val="20"/>
                <w:lang w:eastAsia="es-ES"/>
              </w:rPr>
              <w:t xml:space="preserve">, ocupada por edificaciones o de terrenos altamente compactados por </w:t>
            </w:r>
            <w:r w:rsidRPr="000302F3">
              <w:rPr>
                <w:rFonts w:eastAsia="Times New Roman" w:cstheme="minorHAnsi"/>
                <w:sz w:val="20"/>
                <w:szCs w:val="20"/>
                <w:lang w:eastAsia="es-ES"/>
              </w:rPr>
              <w:lastRenderedPageBreak/>
              <w:t>las prácticas que se han desarrollado sobre el mismo. En lo que respecta al suelo rústico se perderá y ocupará el suelo hoy en día destinado a la agricultura</w:t>
            </w:r>
          </w:p>
        </w:tc>
        <w:tc>
          <w:tcPr>
            <w:tcW w:w="1565" w:type="pct"/>
            <w:vMerge w:val="restar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lastRenderedPageBreak/>
              <w:t xml:space="preserve">El suelo presentara las características propias de todo lugar edificado, lo que supone la ocupación total del suelo por las edificaciones o actividades desarrollados por las </w:t>
            </w:r>
            <w:r w:rsidRPr="000302F3">
              <w:rPr>
                <w:rFonts w:eastAsia="Times New Roman" w:cstheme="minorHAnsi"/>
                <w:sz w:val="20"/>
                <w:szCs w:val="20"/>
                <w:lang w:eastAsia="es-ES"/>
              </w:rPr>
              <w:lastRenderedPageBreak/>
              <w:t>instalaciones, la generación de residuos que supone una infraestructura de este tipo, etc.</w:t>
            </w:r>
          </w:p>
        </w:tc>
      </w:tr>
      <w:tr w:rsidR="006C58AE" w:rsidRPr="00643BC6" w:rsidTr="006C58AE">
        <w:trPr>
          <w:trHeight w:val="992"/>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Merge/>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PERDIDA CALIDAD</w:t>
            </w:r>
          </w:p>
        </w:tc>
        <w:tc>
          <w:tcPr>
            <w:tcW w:w="1938"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c>
          <w:tcPr>
            <w:tcW w:w="1565"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695"/>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Merge/>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GENERACIÓN DE RESIDUOS</w:t>
            </w:r>
          </w:p>
        </w:tc>
        <w:tc>
          <w:tcPr>
            <w:tcW w:w="1938" w:type="pct"/>
            <w:vMerge w:val="restar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Durante toda obra pueden producirse vertidos accidentales, residuos propios de la obra o residuos indeseado, por lo que debemos considerar que este factor ambiental se puede ver perjudicado</w:t>
            </w:r>
          </w:p>
        </w:tc>
        <w:tc>
          <w:tcPr>
            <w:tcW w:w="1565"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549"/>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Merge/>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p>
        </w:tc>
        <w:tc>
          <w:tcPr>
            <w:tcW w:w="633" w:type="pct"/>
            <w:vAlign w:val="center"/>
            <w:hideMark/>
          </w:tcPr>
          <w:p w:rsidR="006C58AE" w:rsidRPr="000302F3" w:rsidRDefault="006C58AE" w:rsidP="000302F3">
            <w:pPr>
              <w:spacing w:after="0" w:line="240" w:lineRule="auto"/>
              <w:ind w:left="-105" w:right="-105"/>
              <w:jc w:val="center"/>
              <w:rPr>
                <w:rFonts w:eastAsia="Times New Roman" w:cstheme="minorHAnsi"/>
                <w:sz w:val="20"/>
                <w:szCs w:val="20"/>
                <w:lang w:eastAsia="es-ES"/>
              </w:rPr>
            </w:pPr>
            <w:r w:rsidRPr="000302F3">
              <w:rPr>
                <w:rFonts w:eastAsia="Times New Roman" w:cstheme="minorHAnsi"/>
                <w:sz w:val="20"/>
                <w:szCs w:val="20"/>
                <w:lang w:eastAsia="es-ES"/>
              </w:rPr>
              <w:t>CONTAMINACIÓN POR VERTIDOS</w:t>
            </w:r>
          </w:p>
        </w:tc>
        <w:tc>
          <w:tcPr>
            <w:tcW w:w="1938"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c>
          <w:tcPr>
            <w:tcW w:w="1565"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795"/>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Merge w:val="restar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AGUA</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CAMBIOS HIDROLOGÍA SUPERFICIAL</w:t>
            </w:r>
          </w:p>
        </w:tc>
        <w:tc>
          <w:tcPr>
            <w:tcW w:w="1938" w:type="pct"/>
            <w:vMerge w:val="restar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El principal causante de deterioro del agua son los posibles vertidos accidentales o el mal gasto de agua que se puedan producir durante esta fase.</w:t>
            </w:r>
          </w:p>
        </w:tc>
        <w:tc>
          <w:tcPr>
            <w:tcW w:w="1565" w:type="pct"/>
            <w:vMerge w:val="restar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La producción de aguas residuales y el consumo de la misma será la MAYOR de todas las alternativas planteadas.</w:t>
            </w:r>
          </w:p>
        </w:tc>
      </w:tr>
      <w:tr w:rsidR="006C58AE" w:rsidRPr="00643BC6" w:rsidTr="006C58AE">
        <w:trPr>
          <w:trHeight w:val="780"/>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Merge/>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p>
        </w:tc>
        <w:tc>
          <w:tcPr>
            <w:tcW w:w="633" w:type="pct"/>
            <w:vAlign w:val="center"/>
            <w:hideMark/>
          </w:tcPr>
          <w:p w:rsidR="006C58AE" w:rsidRPr="000302F3" w:rsidRDefault="006C58AE" w:rsidP="000302F3">
            <w:pPr>
              <w:spacing w:after="0" w:line="240" w:lineRule="auto"/>
              <w:ind w:left="-105" w:right="-113"/>
              <w:jc w:val="center"/>
              <w:rPr>
                <w:rFonts w:eastAsia="Times New Roman" w:cstheme="minorHAnsi"/>
                <w:sz w:val="20"/>
                <w:szCs w:val="20"/>
                <w:lang w:eastAsia="es-ES"/>
              </w:rPr>
            </w:pPr>
            <w:r w:rsidRPr="000302F3">
              <w:rPr>
                <w:rFonts w:eastAsia="Times New Roman" w:cstheme="minorHAnsi"/>
                <w:sz w:val="20"/>
                <w:szCs w:val="20"/>
                <w:lang w:eastAsia="es-ES"/>
              </w:rPr>
              <w:t>CONTAMINACIÓN AGUAS SUBTERRÁNEAS</w:t>
            </w:r>
          </w:p>
        </w:tc>
        <w:tc>
          <w:tcPr>
            <w:tcW w:w="1938"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c>
          <w:tcPr>
            <w:tcW w:w="1565"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1197"/>
          <w:jc w:val="center"/>
        </w:trPr>
        <w:tc>
          <w:tcPr>
            <w:tcW w:w="190" w:type="pct"/>
            <w:vMerge w:val="restart"/>
            <w:textDirection w:val="btLr"/>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r w:rsidRPr="000302F3">
              <w:rPr>
                <w:rFonts w:eastAsia="Times New Roman" w:cstheme="minorHAnsi"/>
                <w:b/>
                <w:bCs/>
                <w:sz w:val="20"/>
                <w:szCs w:val="20"/>
                <w:lang w:eastAsia="es-ES"/>
              </w:rPr>
              <w:t>MEDIO AMBIENTAL</w:t>
            </w:r>
          </w:p>
        </w:tc>
        <w:tc>
          <w:tcPr>
            <w:tcW w:w="674" w:type="pct"/>
            <w:gridSpan w:val="2"/>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FLORA</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AFECCIÓN FLORA</w:t>
            </w:r>
          </w:p>
        </w:tc>
        <w:tc>
          <w:tcPr>
            <w:tcW w:w="1938" w:type="pct"/>
            <w:vMerge w:val="restart"/>
            <w:vAlign w:val="center"/>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La afección sería considerable como consecuencia de ruidos, generación de partículas, polvos y elementos en suspensión que se propaguen en la distancia, en lo que supone la fase de construcción una vez se apruebe y ejecute la ordenanza.</w:t>
            </w:r>
          </w:p>
          <w:p w:rsidR="006C58AE" w:rsidRPr="000302F3" w:rsidRDefault="006C58AE" w:rsidP="000302F3">
            <w:pPr>
              <w:spacing w:after="0" w:line="240" w:lineRule="auto"/>
              <w:jc w:val="both"/>
              <w:rPr>
                <w:rFonts w:eastAsia="Times New Roman" w:cstheme="minorHAnsi"/>
                <w:sz w:val="20"/>
                <w:szCs w:val="20"/>
                <w:lang w:eastAsia="es-ES"/>
              </w:rPr>
            </w:pPr>
          </w:p>
        </w:tc>
        <w:tc>
          <w:tcPr>
            <w:tcW w:w="1565" w:type="pct"/>
            <w:vMerge w:val="restart"/>
            <w:vAlign w:val="center"/>
          </w:tcPr>
          <w:p w:rsidR="006C58AE" w:rsidRPr="000302F3" w:rsidRDefault="006C58AE" w:rsidP="000302F3">
            <w:pPr>
              <w:spacing w:after="0" w:line="240" w:lineRule="auto"/>
              <w:ind w:left="36"/>
              <w:jc w:val="both"/>
              <w:rPr>
                <w:rFonts w:eastAsia="Times New Roman" w:cstheme="minorHAnsi"/>
                <w:sz w:val="20"/>
                <w:szCs w:val="20"/>
                <w:lang w:eastAsia="es-ES"/>
              </w:rPr>
            </w:pPr>
            <w:r w:rsidRPr="000302F3">
              <w:rPr>
                <w:rFonts w:eastAsia="Times New Roman" w:cstheme="minorHAnsi"/>
                <w:sz w:val="20"/>
                <w:szCs w:val="20"/>
                <w:lang w:eastAsia="es-ES"/>
              </w:rPr>
              <w:t>Dado el modo general como se permitirá desarrollar la actuación una vez aprobada la ordenanza se producirá efectos significativos sobre este factor ambiental, ya que se trata de un lugar totalmente antropizado y ocupado por edificaciones y en los pequeños reductos libres con palmerales no se pretende actuar. Además, en la zona correspondiente al suelo rústico se encuentra actualmente en producción agrícola, pero apreciablemente en estado progresivo de deterioro. Es decir, con esta alternativa que supone mayor ocupación también supondrá mayor efecto negativo para la vuelta a la instalación de nuevas especies no invasoras.</w:t>
            </w:r>
          </w:p>
        </w:tc>
      </w:tr>
      <w:tr w:rsidR="006C58AE" w:rsidRPr="00643BC6" w:rsidTr="006C58AE">
        <w:trPr>
          <w:trHeight w:val="1256"/>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FAUNA</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AFECCIÓN FAUNA</w:t>
            </w:r>
          </w:p>
        </w:tc>
        <w:tc>
          <w:tcPr>
            <w:tcW w:w="1938"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c>
          <w:tcPr>
            <w:tcW w:w="1565" w:type="pct"/>
            <w:vMerge/>
            <w:vAlign w:val="center"/>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786"/>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BIODIVERSIDAD</w:t>
            </w:r>
          </w:p>
        </w:tc>
        <w:tc>
          <w:tcPr>
            <w:tcW w:w="633" w:type="pct"/>
            <w:vAlign w:val="center"/>
            <w:hideMark/>
          </w:tcPr>
          <w:p w:rsidR="006C58AE" w:rsidRPr="000302F3" w:rsidRDefault="006C58AE" w:rsidP="000302F3">
            <w:pPr>
              <w:spacing w:after="0" w:line="240" w:lineRule="auto"/>
              <w:ind w:left="-101"/>
              <w:jc w:val="center"/>
              <w:rPr>
                <w:rFonts w:eastAsia="Times New Roman" w:cstheme="minorHAnsi"/>
                <w:sz w:val="20"/>
                <w:szCs w:val="20"/>
                <w:lang w:eastAsia="es-ES"/>
              </w:rPr>
            </w:pPr>
            <w:r w:rsidRPr="000302F3">
              <w:rPr>
                <w:rFonts w:eastAsia="Times New Roman" w:cstheme="minorHAnsi"/>
                <w:sz w:val="20"/>
                <w:szCs w:val="20"/>
                <w:lang w:eastAsia="es-ES"/>
              </w:rPr>
              <w:t>AFECCIÓN A LA BIODIVERSIDAD</w:t>
            </w:r>
          </w:p>
        </w:tc>
        <w:tc>
          <w:tcPr>
            <w:tcW w:w="1938"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c>
          <w:tcPr>
            <w:tcW w:w="1565" w:type="pct"/>
            <w:vMerge/>
            <w:vAlign w:val="center"/>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2256"/>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PAISAJE</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POTENCIAL DE VISTAS</w:t>
            </w:r>
          </w:p>
        </w:tc>
        <w:tc>
          <w:tcPr>
            <w:tcW w:w="1938" w:type="pc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El mayor impacto será por la propia presencia de las obras, donde en este caso se producirá un aumento de las mismas debido a que el volumen de las mismas se considera mayor</w:t>
            </w:r>
          </w:p>
        </w:tc>
        <w:tc>
          <w:tcPr>
            <w:tcW w:w="1565" w:type="pc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La visualización del paisaje supondrá una percepción del aumento de la edificabilidad de las mismas suponiendo un mayor obstáculo visual del territorio y una mayor colmatación del mismo territorio.</w:t>
            </w:r>
          </w:p>
        </w:tc>
      </w:tr>
      <w:tr w:rsidR="006C58AE" w:rsidRPr="00643BC6" w:rsidTr="006C58AE">
        <w:trPr>
          <w:trHeight w:val="870"/>
          <w:jc w:val="center"/>
        </w:trPr>
        <w:tc>
          <w:tcPr>
            <w:tcW w:w="190" w:type="pct"/>
            <w:vMerge w:val="restart"/>
            <w:textDirection w:val="btLr"/>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r w:rsidRPr="000302F3">
              <w:rPr>
                <w:rFonts w:eastAsia="Times New Roman" w:cstheme="minorHAnsi"/>
                <w:b/>
                <w:bCs/>
                <w:sz w:val="20"/>
                <w:szCs w:val="20"/>
                <w:lang w:eastAsia="es-ES"/>
              </w:rPr>
              <w:t>MEDIO HUMANO</w:t>
            </w:r>
          </w:p>
        </w:tc>
        <w:tc>
          <w:tcPr>
            <w:tcW w:w="674" w:type="pct"/>
            <w:gridSpan w:val="2"/>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USO DEL SUELO</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CAMBIOS EN EL USO DEL SUELO</w:t>
            </w:r>
          </w:p>
        </w:tc>
        <w:tc>
          <w:tcPr>
            <w:tcW w:w="1938" w:type="pc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7C493E">
              <w:rPr>
                <w:rFonts w:eastAsia="Times New Roman" w:cstheme="minorHAnsi"/>
                <w:sz w:val="20"/>
                <w:szCs w:val="20"/>
                <w:lang w:eastAsia="es-ES"/>
              </w:rPr>
              <w:t xml:space="preserve">Con la aplicación del establecimiento de la Ordenanza </w:t>
            </w:r>
            <w:r>
              <w:rPr>
                <w:rFonts w:eastAsia="Times New Roman" w:cstheme="minorHAnsi"/>
                <w:sz w:val="20"/>
                <w:szCs w:val="20"/>
                <w:lang w:eastAsia="es-ES"/>
              </w:rPr>
              <w:t>producirá cambios en la utilización y fisionomía del suelo clasificado rústico actualmente, el cual pasará a SRPI para que se puede instalar los aparcamientos e infraestructuras mencionadas, quedando el suelo ocupado por dichas instalaciones.</w:t>
            </w:r>
          </w:p>
        </w:tc>
        <w:tc>
          <w:tcPr>
            <w:tcW w:w="1565" w:type="pct"/>
            <w:vAlign w:val="center"/>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1270"/>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Merge w:val="restart"/>
            <w:vAlign w:val="center"/>
            <w:hideMark/>
          </w:tcPr>
          <w:p w:rsidR="006C58AE" w:rsidRPr="000302F3" w:rsidRDefault="006C58AE" w:rsidP="000302F3">
            <w:pPr>
              <w:spacing w:after="0" w:line="240" w:lineRule="auto"/>
              <w:ind w:left="-109" w:right="-111"/>
              <w:jc w:val="center"/>
              <w:rPr>
                <w:rFonts w:eastAsia="Times New Roman" w:cstheme="minorHAnsi"/>
                <w:sz w:val="20"/>
                <w:szCs w:val="20"/>
                <w:lang w:eastAsia="es-ES"/>
              </w:rPr>
            </w:pPr>
            <w:r w:rsidRPr="000302F3">
              <w:rPr>
                <w:rFonts w:eastAsia="Times New Roman" w:cstheme="minorHAnsi"/>
                <w:sz w:val="20"/>
                <w:szCs w:val="20"/>
                <w:lang w:eastAsia="es-ES"/>
              </w:rPr>
              <w:t>SOCIOECONÓMICO</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CONFORT GERIÁTRICO (Salud Humana)</w:t>
            </w:r>
          </w:p>
        </w:tc>
        <w:tc>
          <w:tcPr>
            <w:tcW w:w="1938" w:type="pct"/>
            <w:vMerge w:val="restar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Se producirán los efectos propios y molestos típicos de la ejecución de una obra. No obstante, se considera que adquiere un valor positivo ya que se contribuirá a nuevos puestos de trabajo e incentivación de la economía local de forma directa o indirecta por la obra. Al ser mayor el volumen de las obras a ejecutar, también será mayor el tiempo y molestias de las mismas</w:t>
            </w:r>
          </w:p>
        </w:tc>
        <w:tc>
          <w:tcPr>
            <w:tcW w:w="1565" w:type="pct"/>
            <w:vMerge w:val="restar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Se producirá un impacto positivo como consecuencia de poder adquirir unas instalaciones de mayor confortabilidad y que puedan albergar a más de nuestros mayores</w:t>
            </w:r>
            <w:r w:rsidR="00A3637A">
              <w:rPr>
                <w:rFonts w:eastAsia="Times New Roman" w:cstheme="minorHAnsi"/>
                <w:sz w:val="20"/>
                <w:szCs w:val="20"/>
                <w:lang w:eastAsia="es-ES"/>
              </w:rPr>
              <w:t xml:space="preserve"> y de los estudiantes de enfermería</w:t>
            </w:r>
            <w:r w:rsidRPr="000302F3">
              <w:rPr>
                <w:rFonts w:eastAsia="Times New Roman" w:cstheme="minorHAnsi"/>
                <w:sz w:val="20"/>
                <w:szCs w:val="20"/>
                <w:lang w:eastAsia="es-ES"/>
              </w:rPr>
              <w:t>. Además, serán necesarios mayor dotación de personal de las nuevas instalaciones y, por tanto, nuevos trabajos.</w:t>
            </w:r>
          </w:p>
        </w:tc>
      </w:tr>
      <w:tr w:rsidR="006C58AE" w:rsidRPr="00643BC6" w:rsidTr="006C58AE">
        <w:trPr>
          <w:trHeight w:val="855"/>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Merge/>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EMPLEO</w:t>
            </w:r>
          </w:p>
        </w:tc>
        <w:tc>
          <w:tcPr>
            <w:tcW w:w="1938"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c>
          <w:tcPr>
            <w:tcW w:w="1565" w:type="pct"/>
            <w:vMerge/>
            <w:vAlign w:val="center"/>
            <w:hideMark/>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rPr>
          <w:trHeight w:val="510"/>
          <w:jc w:val="center"/>
        </w:trPr>
        <w:tc>
          <w:tcPr>
            <w:tcW w:w="190" w:type="pct"/>
            <w:vMerge/>
            <w:vAlign w:val="center"/>
            <w:hideMark/>
          </w:tcPr>
          <w:p w:rsidR="006C58AE" w:rsidRPr="000302F3" w:rsidRDefault="006C58AE" w:rsidP="000302F3">
            <w:pPr>
              <w:spacing w:after="0" w:line="240" w:lineRule="auto"/>
              <w:jc w:val="center"/>
              <w:rPr>
                <w:rFonts w:eastAsia="Times New Roman" w:cstheme="minorHAnsi"/>
                <w:b/>
                <w:bCs/>
                <w:sz w:val="20"/>
                <w:szCs w:val="20"/>
                <w:lang w:eastAsia="es-ES"/>
              </w:rPr>
            </w:pPr>
          </w:p>
        </w:tc>
        <w:tc>
          <w:tcPr>
            <w:tcW w:w="674" w:type="pct"/>
            <w:gridSpan w:val="2"/>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PATRIMONIO</w:t>
            </w:r>
          </w:p>
        </w:tc>
        <w:tc>
          <w:tcPr>
            <w:tcW w:w="633" w:type="pct"/>
            <w:vAlign w:val="center"/>
            <w:hideMark/>
          </w:tcPr>
          <w:p w:rsidR="006C58AE" w:rsidRPr="000302F3" w:rsidRDefault="006C58AE" w:rsidP="000302F3">
            <w:pPr>
              <w:spacing w:after="0" w:line="240" w:lineRule="auto"/>
              <w:jc w:val="center"/>
              <w:rPr>
                <w:rFonts w:eastAsia="Times New Roman" w:cstheme="minorHAnsi"/>
                <w:sz w:val="20"/>
                <w:szCs w:val="20"/>
                <w:lang w:eastAsia="es-ES"/>
              </w:rPr>
            </w:pPr>
            <w:r w:rsidRPr="000302F3">
              <w:rPr>
                <w:rFonts w:eastAsia="Times New Roman" w:cstheme="minorHAnsi"/>
                <w:sz w:val="20"/>
                <w:szCs w:val="20"/>
                <w:lang w:eastAsia="es-ES"/>
              </w:rPr>
              <w:t>AFECCIÓN AL PATRIMONIO</w:t>
            </w:r>
          </w:p>
        </w:tc>
        <w:tc>
          <w:tcPr>
            <w:tcW w:w="1938" w:type="pct"/>
            <w:vAlign w:val="center"/>
            <w:hideMark/>
          </w:tcPr>
          <w:p w:rsidR="006C58AE" w:rsidRPr="000302F3" w:rsidRDefault="006C58AE" w:rsidP="000302F3">
            <w:pPr>
              <w:spacing w:after="0" w:line="240" w:lineRule="auto"/>
              <w:jc w:val="both"/>
              <w:rPr>
                <w:rFonts w:eastAsia="Times New Roman" w:cstheme="minorHAnsi"/>
                <w:sz w:val="20"/>
                <w:szCs w:val="20"/>
                <w:lang w:eastAsia="es-ES"/>
              </w:rPr>
            </w:pPr>
            <w:r w:rsidRPr="000302F3">
              <w:rPr>
                <w:rFonts w:eastAsia="Times New Roman" w:cstheme="minorHAnsi"/>
                <w:sz w:val="20"/>
                <w:szCs w:val="20"/>
                <w:lang w:eastAsia="es-ES"/>
              </w:rPr>
              <w:t>No existe afección de ningún tipo para este factor ambiental, ya que en la zona no se describe ni ha detectado presencia alguna de elementos de valor singular.</w:t>
            </w:r>
          </w:p>
        </w:tc>
        <w:tc>
          <w:tcPr>
            <w:tcW w:w="1565" w:type="pct"/>
            <w:vAlign w:val="center"/>
          </w:tcPr>
          <w:p w:rsidR="006C58AE" w:rsidRPr="000302F3" w:rsidRDefault="006C58AE" w:rsidP="000302F3">
            <w:pPr>
              <w:spacing w:after="0" w:line="240" w:lineRule="auto"/>
              <w:jc w:val="both"/>
              <w:rPr>
                <w:rFonts w:eastAsia="Times New Roman" w:cstheme="minorHAnsi"/>
                <w:sz w:val="20"/>
                <w:szCs w:val="20"/>
                <w:lang w:eastAsia="es-ES"/>
              </w:rPr>
            </w:pPr>
          </w:p>
        </w:tc>
      </w:tr>
      <w:tr w:rsidR="006C58AE" w:rsidRPr="00643BC6" w:rsidTr="006C58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35"/>
        </w:trPr>
        <w:tc>
          <w:tcPr>
            <w:tcW w:w="1497" w:type="pct"/>
            <w:gridSpan w:val="4"/>
            <w:tcBorders>
              <w:top w:val="single" w:sz="4" w:space="0" w:color="auto"/>
              <w:left w:val="single" w:sz="4" w:space="0" w:color="auto"/>
              <w:bottom w:val="single" w:sz="4" w:space="0" w:color="auto"/>
              <w:right w:val="single" w:sz="4" w:space="0" w:color="auto"/>
            </w:tcBorders>
            <w:vAlign w:val="center"/>
          </w:tcPr>
          <w:p w:rsidR="006C58AE" w:rsidRPr="000302F3" w:rsidRDefault="006C58AE" w:rsidP="000302F3">
            <w:pPr>
              <w:spacing w:after="0" w:line="240" w:lineRule="auto"/>
              <w:jc w:val="center"/>
              <w:rPr>
                <w:rFonts w:ascii="Calibri" w:eastAsia="Times New Roman" w:hAnsi="Calibri" w:cs="Calibri"/>
                <w:sz w:val="20"/>
                <w:szCs w:val="20"/>
                <w:lang w:eastAsia="es-ES"/>
              </w:rPr>
            </w:pPr>
            <w:r w:rsidRPr="000302F3">
              <w:rPr>
                <w:rFonts w:ascii="Calibri" w:hAnsi="Calibri" w:cs="Calibri"/>
                <w:sz w:val="20"/>
                <w:szCs w:val="20"/>
              </w:rPr>
              <w:t>FIGURAS DE PROTECCIÓN</w:t>
            </w:r>
          </w:p>
        </w:tc>
        <w:tc>
          <w:tcPr>
            <w:tcW w:w="1938" w:type="pct"/>
            <w:tcBorders>
              <w:top w:val="single" w:sz="4" w:space="0" w:color="auto"/>
              <w:left w:val="nil"/>
              <w:bottom w:val="single" w:sz="4" w:space="0" w:color="auto"/>
              <w:right w:val="single" w:sz="4" w:space="0" w:color="auto"/>
            </w:tcBorders>
            <w:shd w:val="clear" w:color="auto" w:fill="auto"/>
            <w:vAlign w:val="center"/>
          </w:tcPr>
          <w:p w:rsidR="006C58AE" w:rsidRPr="000302F3" w:rsidRDefault="006C58AE" w:rsidP="000302F3">
            <w:pPr>
              <w:spacing w:after="0" w:line="240" w:lineRule="auto"/>
              <w:jc w:val="both"/>
              <w:rPr>
                <w:rFonts w:ascii="Calibri" w:eastAsia="Times New Roman" w:hAnsi="Calibri" w:cs="Calibri"/>
                <w:sz w:val="20"/>
                <w:szCs w:val="20"/>
                <w:lang w:eastAsia="es-ES"/>
              </w:rPr>
            </w:pPr>
            <w:r w:rsidRPr="000302F3">
              <w:rPr>
                <w:rFonts w:ascii="Calibri" w:eastAsia="Times New Roman" w:hAnsi="Calibri" w:cs="Calibri"/>
                <w:sz w:val="20"/>
                <w:szCs w:val="20"/>
                <w:lang w:eastAsia="es-ES"/>
              </w:rPr>
              <w:t xml:space="preserve">No se actúa sobre las mismas </w:t>
            </w:r>
          </w:p>
        </w:tc>
        <w:tc>
          <w:tcPr>
            <w:tcW w:w="1565" w:type="pct"/>
            <w:tcBorders>
              <w:top w:val="single" w:sz="4" w:space="0" w:color="auto"/>
              <w:left w:val="nil"/>
              <w:bottom w:val="single" w:sz="4" w:space="0" w:color="auto"/>
              <w:right w:val="single" w:sz="4" w:space="0" w:color="auto"/>
            </w:tcBorders>
            <w:shd w:val="clear" w:color="auto" w:fill="auto"/>
            <w:vAlign w:val="center"/>
          </w:tcPr>
          <w:p w:rsidR="006C58AE" w:rsidRPr="000302F3" w:rsidRDefault="006C58AE" w:rsidP="000302F3">
            <w:pPr>
              <w:spacing w:after="0" w:line="240" w:lineRule="auto"/>
              <w:jc w:val="both"/>
              <w:rPr>
                <w:rFonts w:ascii="Calibri" w:eastAsia="Times New Roman" w:hAnsi="Calibri" w:cs="Calibri"/>
                <w:sz w:val="20"/>
                <w:szCs w:val="20"/>
                <w:lang w:eastAsia="es-ES"/>
              </w:rPr>
            </w:pPr>
          </w:p>
        </w:tc>
      </w:tr>
      <w:tr w:rsidR="006C58AE" w:rsidRPr="00643BC6" w:rsidTr="006C58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541"/>
        </w:trPr>
        <w:tc>
          <w:tcPr>
            <w:tcW w:w="586" w:type="pct"/>
            <w:gridSpan w:val="2"/>
            <w:tcBorders>
              <w:top w:val="single" w:sz="4" w:space="0" w:color="auto"/>
              <w:left w:val="single" w:sz="4" w:space="0" w:color="auto"/>
              <w:bottom w:val="single" w:sz="4" w:space="0" w:color="auto"/>
              <w:right w:val="single" w:sz="4" w:space="0" w:color="auto"/>
            </w:tcBorders>
            <w:vAlign w:val="center"/>
          </w:tcPr>
          <w:p w:rsidR="006C58AE" w:rsidRPr="000302F3" w:rsidRDefault="006C58AE" w:rsidP="000302F3">
            <w:pPr>
              <w:spacing w:after="0" w:line="240" w:lineRule="auto"/>
              <w:jc w:val="center"/>
              <w:rPr>
                <w:rFonts w:ascii="Calibri" w:eastAsia="Times New Roman" w:hAnsi="Calibri" w:cs="Calibri"/>
                <w:sz w:val="20"/>
                <w:szCs w:val="20"/>
                <w:lang w:eastAsia="es-ES"/>
              </w:rPr>
            </w:pPr>
            <w:r w:rsidRPr="000302F3">
              <w:rPr>
                <w:rFonts w:ascii="Calibri" w:hAnsi="Calibri" w:cs="Calibri"/>
                <w:sz w:val="20"/>
                <w:szCs w:val="20"/>
              </w:rPr>
              <w:lastRenderedPageBreak/>
              <w:t>RIESGOS</w:t>
            </w:r>
          </w:p>
        </w:tc>
        <w:tc>
          <w:tcPr>
            <w:tcW w:w="911" w:type="pct"/>
            <w:gridSpan w:val="2"/>
            <w:tcBorders>
              <w:top w:val="single" w:sz="4" w:space="0" w:color="auto"/>
              <w:left w:val="single" w:sz="4" w:space="0" w:color="auto"/>
              <w:bottom w:val="single" w:sz="4" w:space="0" w:color="auto"/>
              <w:right w:val="single" w:sz="4" w:space="0" w:color="auto"/>
            </w:tcBorders>
            <w:vAlign w:val="center"/>
          </w:tcPr>
          <w:p w:rsidR="006C58AE" w:rsidRPr="000302F3" w:rsidRDefault="006C58AE" w:rsidP="000302F3">
            <w:pPr>
              <w:spacing w:after="0" w:line="240" w:lineRule="auto"/>
              <w:jc w:val="center"/>
              <w:rPr>
                <w:rFonts w:ascii="Calibri" w:eastAsia="Times New Roman" w:hAnsi="Calibri" w:cs="Calibri"/>
                <w:sz w:val="20"/>
                <w:szCs w:val="20"/>
                <w:lang w:eastAsia="es-ES"/>
              </w:rPr>
            </w:pPr>
            <w:r w:rsidRPr="000302F3">
              <w:rPr>
                <w:rFonts w:eastAsia="Times New Roman" w:cstheme="minorHAnsi"/>
                <w:sz w:val="20"/>
                <w:szCs w:val="20"/>
                <w:lang w:eastAsia="es-ES"/>
              </w:rPr>
              <w:t>IMPACTOS DERIVADOS POR LOS POSIBLES RIESGOS QUE SE PUEDAN PRODUCIR EN LA ZONA DE APLICACIÓN DE LA ORDENANZA</w:t>
            </w:r>
          </w:p>
        </w:tc>
        <w:tc>
          <w:tcPr>
            <w:tcW w:w="1938" w:type="pct"/>
            <w:tcBorders>
              <w:top w:val="single" w:sz="4" w:space="0" w:color="auto"/>
              <w:left w:val="nil"/>
              <w:bottom w:val="single" w:sz="4" w:space="0" w:color="auto"/>
              <w:right w:val="single" w:sz="4" w:space="0" w:color="auto"/>
            </w:tcBorders>
            <w:shd w:val="clear" w:color="auto" w:fill="auto"/>
            <w:vAlign w:val="center"/>
          </w:tcPr>
          <w:p w:rsidR="006C58AE" w:rsidRPr="000302F3" w:rsidRDefault="006C58AE" w:rsidP="000302F3">
            <w:pPr>
              <w:spacing w:after="0" w:line="240" w:lineRule="auto"/>
              <w:jc w:val="both"/>
              <w:rPr>
                <w:rFonts w:ascii="Calibri" w:eastAsia="Times New Roman" w:hAnsi="Calibri" w:cs="Calibri"/>
                <w:sz w:val="20"/>
                <w:szCs w:val="20"/>
                <w:lang w:eastAsia="es-ES"/>
              </w:rPr>
            </w:pPr>
            <w:r w:rsidRPr="000302F3">
              <w:rPr>
                <w:rFonts w:ascii="Calibri" w:eastAsia="Times New Roman" w:hAnsi="Calibri" w:cs="Calibri"/>
                <w:sz w:val="20"/>
                <w:szCs w:val="20"/>
                <w:lang w:eastAsia="es-ES"/>
              </w:rPr>
              <w:t>No existen riesgo descritos dentro del ámbito de actuación. La mayor probabilidad de riesgo se producirá durante la fase de obra, donde serán descritos y minimizados durante la redacción de los proyectos de Seguridad y Salud correspondientes a cada obra.</w:t>
            </w:r>
          </w:p>
        </w:tc>
        <w:tc>
          <w:tcPr>
            <w:tcW w:w="1565" w:type="pct"/>
            <w:tcBorders>
              <w:top w:val="single" w:sz="4" w:space="0" w:color="auto"/>
              <w:left w:val="nil"/>
              <w:bottom w:val="single" w:sz="4" w:space="0" w:color="auto"/>
              <w:right w:val="single" w:sz="4" w:space="0" w:color="auto"/>
            </w:tcBorders>
            <w:shd w:val="clear" w:color="auto" w:fill="auto"/>
            <w:vAlign w:val="center"/>
          </w:tcPr>
          <w:p w:rsidR="006C58AE" w:rsidRPr="000302F3" w:rsidRDefault="006C58AE" w:rsidP="000302F3">
            <w:pPr>
              <w:spacing w:after="0" w:line="240" w:lineRule="auto"/>
              <w:jc w:val="both"/>
              <w:rPr>
                <w:rFonts w:ascii="Calibri" w:eastAsia="Times New Roman" w:hAnsi="Calibri" w:cs="Calibri"/>
                <w:sz w:val="20"/>
                <w:szCs w:val="20"/>
                <w:lang w:eastAsia="es-ES"/>
              </w:rPr>
            </w:pPr>
          </w:p>
        </w:tc>
      </w:tr>
    </w:tbl>
    <w:p w:rsidR="00565CAD" w:rsidRPr="00643BC6" w:rsidRDefault="00565CAD" w:rsidP="00BD0091">
      <w:pPr>
        <w:autoSpaceDE w:val="0"/>
        <w:autoSpaceDN w:val="0"/>
        <w:adjustRightInd w:val="0"/>
        <w:spacing w:after="0" w:line="276" w:lineRule="auto"/>
        <w:jc w:val="both"/>
        <w:rPr>
          <w:rFonts w:cstheme="minorHAnsi"/>
        </w:rPr>
        <w:sectPr w:rsidR="00565CAD" w:rsidRPr="00643BC6" w:rsidSect="00F93E79">
          <w:pgSz w:w="16838" w:h="11906" w:orient="landscape"/>
          <w:pgMar w:top="1701" w:right="1418" w:bottom="1701" w:left="2126" w:header="1134" w:footer="1259" w:gutter="0"/>
          <w:cols w:space="708"/>
          <w:titlePg/>
          <w:docGrid w:linePitch="360"/>
        </w:sectPr>
      </w:pPr>
    </w:p>
    <w:p w:rsidR="00680F49" w:rsidRPr="00643BC6" w:rsidRDefault="00680F49" w:rsidP="00BD0091">
      <w:pPr>
        <w:pStyle w:val="Ttulo1"/>
        <w:spacing w:line="276" w:lineRule="auto"/>
        <w:rPr>
          <w:rFonts w:asciiTheme="minorHAnsi" w:hAnsiTheme="minorHAnsi" w:cstheme="minorHAnsi"/>
          <w:b/>
          <w:color w:val="auto"/>
          <w:sz w:val="22"/>
          <w:szCs w:val="22"/>
        </w:rPr>
      </w:pPr>
      <w:bookmarkStart w:id="12" w:name="_Toc54799808"/>
      <w:r w:rsidRPr="00643BC6">
        <w:rPr>
          <w:rFonts w:asciiTheme="minorHAnsi" w:hAnsiTheme="minorHAnsi" w:cstheme="minorHAnsi"/>
          <w:b/>
          <w:color w:val="auto"/>
          <w:sz w:val="22"/>
          <w:szCs w:val="22"/>
        </w:rPr>
        <w:lastRenderedPageBreak/>
        <w:t>4. EL DESARROLLO PREVISIBLE DEL PLAN O PROGRAMA</w:t>
      </w:r>
      <w:bookmarkEnd w:id="12"/>
    </w:p>
    <w:p w:rsidR="00732F4B" w:rsidRPr="00643BC6" w:rsidRDefault="00732F4B"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La Ley 4/2017, de</w:t>
      </w:r>
      <w:r w:rsidR="009F411A" w:rsidRPr="00643BC6">
        <w:rPr>
          <w:rFonts w:cstheme="minorHAnsi"/>
        </w:rPr>
        <w:t xml:space="preserve"> </w:t>
      </w:r>
      <w:r w:rsidRPr="00643BC6">
        <w:rPr>
          <w:rFonts w:cstheme="minorHAnsi"/>
        </w:rPr>
        <w:t>13 de julio, del Suelo y de los Espacios Naturales Protegidos de Canarias, establece que según las ordenanzas insulares y municipales que aprueben tendrán vigencia hasta tanto se adapten los instrumentos de ordenación correspondientes, en un plazo máximo de dos años, debiendo limitarse a establecer aquellos requisitos y estándares mínimos que legitimen las actividades correspondientes, evitando condicionar el modelo que pueda establecer el futuro planeamiento.</w:t>
      </w:r>
      <w:r w:rsidR="001630E8" w:rsidRPr="00643BC6">
        <w:rPr>
          <w:rFonts w:cstheme="minorHAnsi"/>
        </w:rPr>
        <w:t xml:space="preserve"> (art. 154.3)</w:t>
      </w:r>
    </w:p>
    <w:p w:rsidR="00680F49" w:rsidRPr="00643BC6" w:rsidRDefault="00680F49" w:rsidP="00BD0091">
      <w:pPr>
        <w:spacing w:line="276" w:lineRule="auto"/>
        <w:jc w:val="both"/>
        <w:rPr>
          <w:rFonts w:cstheme="minorHAnsi"/>
        </w:rPr>
      </w:pPr>
      <w:r w:rsidRPr="00643BC6">
        <w:rPr>
          <w:rFonts w:cstheme="minorHAnsi"/>
        </w:rPr>
        <w:t>Además, en el Capítulo VIII, de eficacia y vigencia de los instrumentos de ordenación, sección 1 del Título III de Ordenación del suelo, determina:</w:t>
      </w:r>
    </w:p>
    <w:p w:rsidR="00203864" w:rsidRPr="00643BC6" w:rsidRDefault="00203864" w:rsidP="00BD0091">
      <w:pPr>
        <w:spacing w:line="276" w:lineRule="auto"/>
        <w:jc w:val="both"/>
        <w:rPr>
          <w:rFonts w:cstheme="minorHAnsi"/>
          <w:sz w:val="4"/>
          <w:szCs w:val="4"/>
        </w:rPr>
      </w:pPr>
    </w:p>
    <w:p w:rsidR="00680F49" w:rsidRPr="00643BC6" w:rsidRDefault="00680F49" w:rsidP="00BD0091">
      <w:pPr>
        <w:spacing w:line="276" w:lineRule="auto"/>
        <w:jc w:val="both"/>
        <w:rPr>
          <w:rFonts w:cstheme="minorHAnsi"/>
          <w:i/>
        </w:rPr>
      </w:pPr>
      <w:r w:rsidRPr="00643BC6">
        <w:rPr>
          <w:rFonts w:cstheme="minorHAnsi"/>
          <w:i/>
        </w:rPr>
        <w:t>1. La entrada en vigor</w:t>
      </w:r>
    </w:p>
    <w:p w:rsidR="00680F49" w:rsidRPr="00643BC6" w:rsidRDefault="00680F49" w:rsidP="00272777">
      <w:pPr>
        <w:pStyle w:val="Prrafodelista"/>
        <w:numPr>
          <w:ilvl w:val="0"/>
          <w:numId w:val="3"/>
        </w:numPr>
        <w:spacing w:line="276" w:lineRule="auto"/>
        <w:jc w:val="both"/>
        <w:rPr>
          <w:rFonts w:cstheme="minorHAnsi"/>
        </w:rPr>
      </w:pPr>
      <w:r w:rsidRPr="00643BC6">
        <w:rPr>
          <w:rFonts w:cstheme="minorHAnsi"/>
        </w:rPr>
        <w:t>Los instrumentos de ordenación serán objeto de publicación oficial. La publicación comprenderá el acuerdo de aprobación definitiva y la normativa. Los planos y el resto de documentos que conformen el documento de información y ordenación del plan, así como la documentación prevista en el documento de evaluación ambiental serán objeto de inclusión en el Registro de Planeamiento de Canarias, conforme a lo establecido en el artículo 23 de esta ley. Las citadas publicaciones serán de carácter gratuito.</w:t>
      </w:r>
    </w:p>
    <w:p w:rsidR="00680F49" w:rsidRPr="00643BC6" w:rsidRDefault="00680F49" w:rsidP="00272777">
      <w:pPr>
        <w:pStyle w:val="Prrafodelista"/>
        <w:numPr>
          <w:ilvl w:val="0"/>
          <w:numId w:val="3"/>
        </w:numPr>
        <w:spacing w:line="276" w:lineRule="auto"/>
        <w:jc w:val="both"/>
        <w:rPr>
          <w:rFonts w:cstheme="minorHAnsi"/>
        </w:rPr>
      </w:pPr>
      <w:r w:rsidRPr="00643BC6">
        <w:rPr>
          <w:rFonts w:cstheme="minorHAnsi"/>
        </w:rPr>
        <w:t>Los instrumentos de ordenación entrarán en vigor, en todo caso, a los quince días hábiles de la completa publicación en el boletín oficial correspondiente del acuerdo de aprobación definitiva y de la normativa.</w:t>
      </w:r>
    </w:p>
    <w:p w:rsidR="00680F49" w:rsidRPr="00643BC6" w:rsidRDefault="00680F49" w:rsidP="00272777">
      <w:pPr>
        <w:pStyle w:val="Prrafodelista"/>
        <w:numPr>
          <w:ilvl w:val="0"/>
          <w:numId w:val="3"/>
        </w:numPr>
        <w:spacing w:line="276" w:lineRule="auto"/>
        <w:jc w:val="both"/>
        <w:rPr>
          <w:rFonts w:cstheme="minorHAnsi"/>
        </w:rPr>
      </w:pPr>
      <w:r w:rsidRPr="00643BC6">
        <w:rPr>
          <w:rFonts w:cstheme="minorHAnsi"/>
        </w:rPr>
        <w:t>En caso de aprobación definitiva parcial, la entrada en vigor afectará exclusivamente a la parte del instrumento de ordenación así aprobada y publicada. La parte no aprobada entrará en vigor cuando se produzca su aprobación y publicación, en su caso, mediante la publicación de texto refundido que incorpore la misma.</w:t>
      </w:r>
    </w:p>
    <w:p w:rsidR="00680F49" w:rsidRPr="00643BC6" w:rsidRDefault="00680F49" w:rsidP="00272777">
      <w:pPr>
        <w:pStyle w:val="Prrafodelista"/>
        <w:numPr>
          <w:ilvl w:val="0"/>
          <w:numId w:val="3"/>
        </w:numPr>
        <w:spacing w:line="276" w:lineRule="auto"/>
        <w:jc w:val="both"/>
        <w:rPr>
          <w:rFonts w:cstheme="minorHAnsi"/>
        </w:rPr>
      </w:pPr>
      <w:r w:rsidRPr="00643BC6">
        <w:rPr>
          <w:rFonts w:cstheme="minorHAnsi"/>
        </w:rPr>
        <w:t>Una vez en vigor, los instrumentos de ordenación devienen obligatorios y ejecutivos, desplegando plenamente su eficacia legitimadora de la acción urbanística.</w:t>
      </w:r>
    </w:p>
    <w:p w:rsidR="002C573C" w:rsidRPr="00643BC6" w:rsidRDefault="002C573C" w:rsidP="00BD0091">
      <w:pPr>
        <w:spacing w:line="276" w:lineRule="auto"/>
        <w:jc w:val="both"/>
        <w:rPr>
          <w:rFonts w:cstheme="minorHAnsi"/>
          <w:i/>
        </w:rPr>
      </w:pPr>
    </w:p>
    <w:p w:rsidR="00680F49" w:rsidRPr="00643BC6" w:rsidRDefault="00680F49" w:rsidP="00BD0091">
      <w:pPr>
        <w:spacing w:line="276" w:lineRule="auto"/>
        <w:jc w:val="both"/>
        <w:rPr>
          <w:rFonts w:cstheme="minorHAnsi"/>
          <w:i/>
        </w:rPr>
      </w:pPr>
      <w:r w:rsidRPr="00643BC6">
        <w:rPr>
          <w:rFonts w:cstheme="minorHAnsi"/>
          <w:i/>
        </w:rPr>
        <w:t>2. Los efectos</w:t>
      </w:r>
    </w:p>
    <w:p w:rsidR="00680F49" w:rsidRPr="00643BC6" w:rsidRDefault="00680F49" w:rsidP="00BD0091">
      <w:pPr>
        <w:spacing w:line="276" w:lineRule="auto"/>
        <w:jc w:val="both"/>
        <w:rPr>
          <w:rFonts w:cstheme="minorHAnsi"/>
        </w:rPr>
      </w:pPr>
      <w:r w:rsidRPr="00643BC6">
        <w:rPr>
          <w:rFonts w:cstheme="minorHAnsi"/>
        </w:rPr>
        <w:t>La entrada en vigor de los instrumentos de ordenación producirá, de conformidad con su contenido, los siguientes efectos:</w:t>
      </w:r>
    </w:p>
    <w:p w:rsidR="00680F49" w:rsidRPr="00643BC6" w:rsidRDefault="00680F49" w:rsidP="00272777">
      <w:pPr>
        <w:pStyle w:val="Prrafodelista"/>
        <w:numPr>
          <w:ilvl w:val="0"/>
          <w:numId w:val="4"/>
        </w:numPr>
        <w:spacing w:line="276" w:lineRule="auto"/>
        <w:jc w:val="both"/>
        <w:rPr>
          <w:rFonts w:cstheme="minorHAnsi"/>
        </w:rPr>
      </w:pPr>
      <w:r w:rsidRPr="00643BC6">
        <w:rPr>
          <w:rFonts w:cstheme="minorHAnsi"/>
        </w:rPr>
        <w:t>La vinculación de los terrenos, las instalaciones, las construcciones y las edificaciones al destino que resulte de la clasificación y calificación y su sujeción al régimen urbanístico que consecuentemente les sea de aplicación.</w:t>
      </w:r>
    </w:p>
    <w:p w:rsidR="00680F49" w:rsidRPr="00643BC6" w:rsidRDefault="00680F49" w:rsidP="00272777">
      <w:pPr>
        <w:pStyle w:val="Prrafodelista"/>
        <w:numPr>
          <w:ilvl w:val="0"/>
          <w:numId w:val="4"/>
        </w:numPr>
        <w:spacing w:line="276" w:lineRule="auto"/>
        <w:jc w:val="both"/>
        <w:rPr>
          <w:rFonts w:cstheme="minorHAnsi"/>
        </w:rPr>
      </w:pPr>
      <w:r w:rsidRPr="00643BC6">
        <w:rPr>
          <w:rFonts w:cstheme="minorHAnsi"/>
        </w:rPr>
        <w:t>La declaración de situación legal de consolidación o de afectación por actuación pública de las instalaciones, construcciones y edificaciones erigidas con anterioridad que resulten disconformes con la nueva ordenación, en los términos que dispone la sección siguiente y el propio planeamiento.</w:t>
      </w:r>
    </w:p>
    <w:p w:rsidR="00680F49" w:rsidRPr="00643BC6" w:rsidRDefault="00680F49" w:rsidP="00272777">
      <w:pPr>
        <w:pStyle w:val="Prrafodelista"/>
        <w:numPr>
          <w:ilvl w:val="0"/>
          <w:numId w:val="4"/>
        </w:numPr>
        <w:spacing w:line="276" w:lineRule="auto"/>
        <w:jc w:val="both"/>
        <w:rPr>
          <w:rFonts w:cstheme="minorHAnsi"/>
        </w:rPr>
      </w:pPr>
      <w:r w:rsidRPr="00643BC6">
        <w:rPr>
          <w:rFonts w:cstheme="minorHAnsi"/>
        </w:rPr>
        <w:lastRenderedPageBreak/>
        <w:t>La obligatoriedad del cumplimiento de sus disposiciones por todas las personas, tanto públicas como privadas, siendo nula cualquier reserva de dispensación, sin perjuicio de la posibilidad de autorizar obras o usos provisionales conforme a lo previsto en la presente ley.</w:t>
      </w:r>
    </w:p>
    <w:p w:rsidR="00680F49" w:rsidRPr="00643BC6" w:rsidRDefault="00680F49" w:rsidP="00272777">
      <w:pPr>
        <w:pStyle w:val="Prrafodelista"/>
        <w:numPr>
          <w:ilvl w:val="0"/>
          <w:numId w:val="4"/>
        </w:numPr>
        <w:spacing w:line="276" w:lineRule="auto"/>
        <w:jc w:val="both"/>
        <w:rPr>
          <w:rFonts w:cstheme="minorHAnsi"/>
        </w:rPr>
      </w:pPr>
      <w:r w:rsidRPr="00643BC6">
        <w:rPr>
          <w:rFonts w:cstheme="minorHAnsi"/>
        </w:rPr>
        <w:t>La ejecutividad de sus determinaciones a los efectos de la aplicación por la administración pública de cualquier medio de ejecución forzosa.</w:t>
      </w:r>
    </w:p>
    <w:p w:rsidR="00680F49" w:rsidRPr="00643BC6" w:rsidRDefault="00680F49" w:rsidP="00272777">
      <w:pPr>
        <w:pStyle w:val="Prrafodelista"/>
        <w:numPr>
          <w:ilvl w:val="0"/>
          <w:numId w:val="4"/>
        </w:numPr>
        <w:spacing w:line="276" w:lineRule="auto"/>
        <w:jc w:val="both"/>
        <w:rPr>
          <w:rFonts w:cstheme="minorHAnsi"/>
        </w:rPr>
      </w:pPr>
      <w:r w:rsidRPr="00643BC6">
        <w:rPr>
          <w:rFonts w:cstheme="minorHAnsi"/>
        </w:rPr>
        <w:t>La declaración de la utilidad pública y la necesidad de ocupación de los terrenos, las instalaciones, las construcciones y las edificaciones correspondientes, a los efectos de expropiación o de imposición de servidumbres.</w:t>
      </w:r>
    </w:p>
    <w:p w:rsidR="00680F49" w:rsidRPr="00643BC6" w:rsidRDefault="00680F49" w:rsidP="00272777">
      <w:pPr>
        <w:pStyle w:val="Prrafodelista"/>
        <w:numPr>
          <w:ilvl w:val="0"/>
          <w:numId w:val="4"/>
        </w:numPr>
        <w:spacing w:line="276" w:lineRule="auto"/>
        <w:jc w:val="both"/>
        <w:rPr>
          <w:rFonts w:cstheme="minorHAnsi"/>
        </w:rPr>
      </w:pPr>
      <w:r w:rsidRPr="00643BC6">
        <w:rPr>
          <w:rFonts w:cstheme="minorHAnsi"/>
        </w:rPr>
        <w:t>La publicidad de su contenido, teniendo derecho cualquier persona a consultar y a obtener copia de la documentación, así como a ser informado por escrito sobre su contenido, en la forma que se determine reglamentariamente.</w:t>
      </w:r>
    </w:p>
    <w:p w:rsidR="002C573C" w:rsidRPr="00643BC6" w:rsidRDefault="002C573C" w:rsidP="00BD0091">
      <w:pPr>
        <w:spacing w:line="276" w:lineRule="auto"/>
        <w:jc w:val="both"/>
        <w:rPr>
          <w:rFonts w:cstheme="minorHAnsi"/>
          <w:i/>
        </w:rPr>
      </w:pPr>
    </w:p>
    <w:p w:rsidR="00680F49" w:rsidRPr="00643BC6" w:rsidRDefault="00680F49" w:rsidP="00BD0091">
      <w:pPr>
        <w:spacing w:line="276" w:lineRule="auto"/>
        <w:jc w:val="both"/>
        <w:rPr>
          <w:rFonts w:cstheme="minorHAnsi"/>
          <w:i/>
        </w:rPr>
      </w:pPr>
      <w:r w:rsidRPr="00643BC6">
        <w:rPr>
          <w:rFonts w:cstheme="minorHAnsi"/>
          <w:i/>
        </w:rPr>
        <w:t>3. La publicidad</w:t>
      </w:r>
    </w:p>
    <w:p w:rsidR="00680F49" w:rsidRPr="00643BC6" w:rsidRDefault="00680F49" w:rsidP="00272777">
      <w:pPr>
        <w:pStyle w:val="Prrafodelista"/>
        <w:numPr>
          <w:ilvl w:val="1"/>
          <w:numId w:val="5"/>
        </w:numPr>
        <w:spacing w:line="276" w:lineRule="auto"/>
        <w:jc w:val="both"/>
        <w:rPr>
          <w:rFonts w:cstheme="minorHAnsi"/>
        </w:rPr>
      </w:pPr>
      <w:r w:rsidRPr="00643BC6">
        <w:rPr>
          <w:rFonts w:cstheme="minorHAnsi"/>
        </w:rPr>
        <w:t>El contenido completo de los instrumentos de ordenación será público. A tal efecto, el contenido documental íntegro del plan se publicará en la sede electrónica de la administración que lo apruebe.</w:t>
      </w:r>
    </w:p>
    <w:p w:rsidR="00680F49" w:rsidRPr="00643BC6" w:rsidRDefault="00680F49" w:rsidP="00272777">
      <w:pPr>
        <w:pStyle w:val="Prrafodelista"/>
        <w:numPr>
          <w:ilvl w:val="1"/>
          <w:numId w:val="5"/>
        </w:numPr>
        <w:spacing w:line="276" w:lineRule="auto"/>
        <w:jc w:val="both"/>
        <w:rPr>
          <w:rFonts w:cstheme="minorHAnsi"/>
        </w:rPr>
      </w:pPr>
      <w:r w:rsidRPr="00643BC6">
        <w:rPr>
          <w:rFonts w:cstheme="minorHAnsi"/>
        </w:rPr>
        <w:t>La documentación podrá ser consultada, de forma presencial, en las dependencias que al efecto establezca la administración competente para su aprobación, sin perjuicio del acceso a la misma a través de su sede electrónica.</w:t>
      </w:r>
    </w:p>
    <w:p w:rsidR="00680F49" w:rsidRPr="00643BC6" w:rsidRDefault="00680F49" w:rsidP="00272777">
      <w:pPr>
        <w:pStyle w:val="Prrafodelista"/>
        <w:numPr>
          <w:ilvl w:val="1"/>
          <w:numId w:val="5"/>
        </w:numPr>
        <w:spacing w:line="276" w:lineRule="auto"/>
        <w:jc w:val="both"/>
        <w:rPr>
          <w:rFonts w:cstheme="minorHAnsi"/>
        </w:rPr>
      </w:pPr>
      <w:r w:rsidRPr="00643BC6">
        <w:rPr>
          <w:rFonts w:cstheme="minorHAnsi"/>
        </w:rPr>
        <w:t>Las administraciones públicas competentes para la aprobación de los instrumentos de ordenación deberán tener a disposición de la ciudadanía, a través de su sede electrónica, la versión consolidada, actualizada, del instrumento de ordenación, que incorpore todas las modificaciones y adaptaciones que estén vigentes, con indicación de las determinaciones que se encuentran suspendidas, en su caso. El error en la información podrá determinar la responsabilidad patrimonial por los daños y perjuicios que se pudieran causar, siempre que concurran los requisitos legales para su exigencia.</w:t>
      </w:r>
    </w:p>
    <w:p w:rsidR="00680F49" w:rsidRPr="00643BC6" w:rsidRDefault="00680F49" w:rsidP="00272777">
      <w:pPr>
        <w:pStyle w:val="Prrafodelista"/>
        <w:numPr>
          <w:ilvl w:val="1"/>
          <w:numId w:val="5"/>
        </w:numPr>
        <w:spacing w:line="276" w:lineRule="auto"/>
        <w:jc w:val="both"/>
        <w:rPr>
          <w:rFonts w:cstheme="minorHAnsi"/>
        </w:rPr>
      </w:pPr>
      <w:r w:rsidRPr="00643BC6">
        <w:rPr>
          <w:rFonts w:cstheme="minorHAnsi"/>
        </w:rPr>
        <w:t>A los efectos de garantizar su publicidad, en la consejería competente en materia de ordenación del territorio y de urbanismo existirá un registro administrativo en el que se recogerán todos los instrumentos de ordenación del territorio y planes urbanísticos aprobados de forma definitiva, así como sus modificaciones y adaptaciones.</w:t>
      </w:r>
    </w:p>
    <w:p w:rsidR="00680F49" w:rsidRPr="00643BC6" w:rsidRDefault="00680F49" w:rsidP="00272777">
      <w:pPr>
        <w:pStyle w:val="Prrafodelista"/>
        <w:numPr>
          <w:ilvl w:val="1"/>
          <w:numId w:val="5"/>
        </w:numPr>
        <w:spacing w:line="276" w:lineRule="auto"/>
        <w:jc w:val="both"/>
        <w:rPr>
          <w:rFonts w:cstheme="minorHAnsi"/>
        </w:rPr>
      </w:pPr>
      <w:r w:rsidRPr="00643BC6">
        <w:rPr>
          <w:rFonts w:cstheme="minorHAnsi"/>
        </w:rPr>
        <w:t>La administración competente para la aprobación tiene la obligación de remitir la documentación íntegra al Consejo Cartográfico de Canarias.</w:t>
      </w:r>
    </w:p>
    <w:p w:rsidR="005A37E9" w:rsidRPr="00643BC6" w:rsidRDefault="005A37E9" w:rsidP="00BD0091">
      <w:pPr>
        <w:pStyle w:val="Prrafodelista"/>
        <w:spacing w:line="276" w:lineRule="auto"/>
        <w:ind w:left="1440"/>
        <w:jc w:val="both"/>
        <w:rPr>
          <w:rFonts w:cstheme="minorHAnsi"/>
        </w:rPr>
      </w:pPr>
    </w:p>
    <w:p w:rsidR="00680F49" w:rsidRPr="00643BC6" w:rsidRDefault="00680F49" w:rsidP="00BD0091">
      <w:pPr>
        <w:spacing w:line="276" w:lineRule="auto"/>
        <w:jc w:val="both"/>
        <w:rPr>
          <w:rFonts w:cstheme="minorHAnsi"/>
          <w:i/>
        </w:rPr>
      </w:pPr>
      <w:r w:rsidRPr="00643BC6">
        <w:rPr>
          <w:rFonts w:cstheme="minorHAnsi"/>
          <w:i/>
        </w:rPr>
        <w:t>4. El seguimiento</w:t>
      </w:r>
    </w:p>
    <w:p w:rsidR="00680F49" w:rsidRPr="00643BC6" w:rsidRDefault="00680F49" w:rsidP="00BD0091">
      <w:pPr>
        <w:spacing w:line="276" w:lineRule="auto"/>
        <w:jc w:val="both"/>
        <w:rPr>
          <w:rFonts w:cstheme="minorHAnsi"/>
        </w:rPr>
      </w:pPr>
      <w:r w:rsidRPr="00643BC6">
        <w:rPr>
          <w:rFonts w:cstheme="minorHAnsi"/>
        </w:rPr>
        <w:t xml:space="preserve">Cada cuatro años, el órgano que apruebe de forma definitiva el instrumento de ordenación elaborará un informe de seguimiento de los efectos ambientales y territoriales derivados de su </w:t>
      </w:r>
      <w:r w:rsidRPr="00643BC6">
        <w:rPr>
          <w:rFonts w:cstheme="minorHAnsi"/>
        </w:rPr>
        <w:lastRenderedPageBreak/>
        <w:t>aplicación y ejecución, que se publicará en su sede electrónica y se remitirá al órgano ambiental.</w:t>
      </w:r>
    </w:p>
    <w:p w:rsidR="00680F49" w:rsidRPr="00643BC6" w:rsidRDefault="00680F49" w:rsidP="00BD0091">
      <w:pPr>
        <w:spacing w:line="276" w:lineRule="auto"/>
        <w:jc w:val="both"/>
        <w:rPr>
          <w:rFonts w:cstheme="minorHAnsi"/>
        </w:rPr>
      </w:pPr>
      <w:r w:rsidRPr="00643BC6">
        <w:rPr>
          <w:rFonts w:cstheme="minorHAnsi"/>
        </w:rPr>
        <w:t>Por su parte en lo que respecta a la Ley Estatal de Evaluación Ambiental 9/2018, de 5 de diciembre, que modifica la Ley 21/2013, de 9 de diciembre en su articulado correspondiente al Procedimiento de Evaluación Ambiental Estratégica Simplificada para la emisión del informe ambiental estratégico artículo 29. 3 hasta el artículo 31 determina:</w:t>
      </w:r>
    </w:p>
    <w:p w:rsidR="00680F49" w:rsidRPr="00643BC6" w:rsidRDefault="00680F49" w:rsidP="00BD0091">
      <w:pPr>
        <w:spacing w:line="276" w:lineRule="auto"/>
        <w:jc w:val="both"/>
        <w:rPr>
          <w:rFonts w:cstheme="minorHAnsi"/>
        </w:rPr>
      </w:pPr>
      <w:r w:rsidRPr="00643BC6">
        <w:rPr>
          <w:rFonts w:cstheme="minorHAnsi"/>
        </w:rPr>
        <w:t>3. Una vez realizadas las comprobaciones anteriores, el órgano sustantivo remitirá al órgano ambiental la solicitud de inicio y los documentos que la deben acompañar.</w:t>
      </w:r>
    </w:p>
    <w:p w:rsidR="00680F49" w:rsidRPr="00643BC6" w:rsidRDefault="00680F49" w:rsidP="00BD0091">
      <w:pPr>
        <w:spacing w:line="276" w:lineRule="auto"/>
        <w:jc w:val="both"/>
        <w:rPr>
          <w:rFonts w:cstheme="minorHAnsi"/>
        </w:rPr>
      </w:pPr>
      <w:r w:rsidRPr="00643BC6">
        <w:rPr>
          <w:rFonts w:cstheme="minorHAnsi"/>
        </w:rPr>
        <w:t>4. En el plazo de veinte días hábiles desde la recepción de la solicitud de inicio de la evaluación ambiental estratégica simplificada, el órgano ambiental podrá resolver su inadmisión por algunas de las siguientes razones:</w:t>
      </w:r>
    </w:p>
    <w:p w:rsidR="002C573C" w:rsidRPr="00643BC6" w:rsidRDefault="002C573C" w:rsidP="00BD0091">
      <w:pPr>
        <w:spacing w:line="276" w:lineRule="auto"/>
        <w:jc w:val="both"/>
        <w:rPr>
          <w:rFonts w:cstheme="minorHAnsi"/>
        </w:rPr>
      </w:pPr>
    </w:p>
    <w:p w:rsidR="00680F49" w:rsidRPr="00643BC6" w:rsidRDefault="00680F49" w:rsidP="00BD0091">
      <w:pPr>
        <w:spacing w:line="276" w:lineRule="auto"/>
        <w:ind w:left="708"/>
        <w:jc w:val="both"/>
        <w:rPr>
          <w:rFonts w:cstheme="minorHAnsi"/>
        </w:rPr>
      </w:pPr>
      <w:r w:rsidRPr="00643BC6">
        <w:rPr>
          <w:rFonts w:cstheme="minorHAnsi"/>
        </w:rPr>
        <w:t>a) Si estimara de modo inequívoco que el plan o programa es manifiestamente inviable por razones ambientales.</w:t>
      </w:r>
    </w:p>
    <w:p w:rsidR="00680F49" w:rsidRPr="00643BC6" w:rsidRDefault="00680F49" w:rsidP="00BD0091">
      <w:pPr>
        <w:spacing w:line="276" w:lineRule="auto"/>
        <w:ind w:left="708"/>
        <w:jc w:val="both"/>
        <w:rPr>
          <w:rFonts w:cstheme="minorHAnsi"/>
        </w:rPr>
      </w:pPr>
      <w:r w:rsidRPr="00643BC6">
        <w:rPr>
          <w:rFonts w:cstheme="minorHAnsi"/>
        </w:rPr>
        <w:t>b) Si estimara que el documento ambiental estratégico no reúne condiciones de calidad suficientes.</w:t>
      </w:r>
    </w:p>
    <w:p w:rsidR="002C573C" w:rsidRPr="00643BC6" w:rsidRDefault="002C573C"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Con carácter previo a la adopción de la resolución por la que se acuerde la inadmisión, el órgano ambiental dará audiencia al promotor, informando de ello al órgano sustantivo, por un plazo de diez días que suspende el previsto para declarar la inadmisión.</w:t>
      </w:r>
    </w:p>
    <w:p w:rsidR="00680F49" w:rsidRPr="00643BC6" w:rsidRDefault="00680F49" w:rsidP="00BD0091">
      <w:pPr>
        <w:spacing w:line="276" w:lineRule="auto"/>
        <w:jc w:val="both"/>
        <w:rPr>
          <w:rFonts w:cstheme="minorHAnsi"/>
        </w:rPr>
      </w:pPr>
      <w:r w:rsidRPr="00643BC6">
        <w:rPr>
          <w:rFonts w:cstheme="minorHAnsi"/>
        </w:rPr>
        <w:t>La resolución de inadmisión justificará las razones por las que se aprecia, y frente a la misma podrán interponerse los recursos legalmente procedentes en vía administrativa y judicial en su caso.</w:t>
      </w:r>
    </w:p>
    <w:p w:rsidR="002C573C" w:rsidRPr="00643BC6" w:rsidRDefault="002C573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Artículo 30</w:t>
      </w:r>
      <w:r w:rsidR="009F411A" w:rsidRPr="00643BC6">
        <w:rPr>
          <w:rFonts w:cstheme="minorHAnsi"/>
        </w:rPr>
        <w:t>.</w:t>
      </w:r>
      <w:r w:rsidRPr="00643BC6">
        <w:rPr>
          <w:rFonts w:cstheme="minorHAnsi"/>
        </w:rPr>
        <w:t> Consultas a las Administraciones públicas afectadas y a las personas interesadas</w:t>
      </w:r>
    </w:p>
    <w:p w:rsidR="00680F49" w:rsidRPr="00643BC6" w:rsidRDefault="00680F49" w:rsidP="00BD0091">
      <w:pPr>
        <w:spacing w:line="276" w:lineRule="auto"/>
        <w:jc w:val="both"/>
        <w:rPr>
          <w:rFonts w:cstheme="minorHAnsi"/>
        </w:rPr>
      </w:pPr>
      <w:r w:rsidRPr="00643BC6">
        <w:rPr>
          <w:rFonts w:cstheme="minorHAnsi"/>
        </w:rPr>
        <w:t>1. El órgano ambiental consultará a las Administraciones públicas afectadas y a las personas interesadas, poniendo a su disposición el documento ambiental estratégico y el borrador del plan o programa.</w:t>
      </w:r>
    </w:p>
    <w:p w:rsidR="00680F49" w:rsidRPr="00643BC6" w:rsidRDefault="00680F49" w:rsidP="00BD0091">
      <w:pPr>
        <w:spacing w:line="276" w:lineRule="auto"/>
        <w:jc w:val="both"/>
        <w:rPr>
          <w:rFonts w:cstheme="minorHAnsi"/>
        </w:rPr>
      </w:pPr>
      <w:r w:rsidRPr="00643BC6">
        <w:rPr>
          <w:rFonts w:cstheme="minorHAnsi"/>
        </w:rPr>
        <w:t>2. Las Administraciones públicas afectadas y las personas interesadas consultadas deberán pronunciarse en el plazo máximo de cuarenta y cinco días hábiles desde la recepción de la solicitud de informe. Transcurrido este plazo sin que se haya recibido el pronunciamiento, el procedimiento continuará si el órgano ambiental cuenta con elementos de juicio suficientes para formular el informe ambiental estratégico. En este caso, no se tendrán en cuenta los pronunciamientos antes referidos que se reciban posteriormente.</w:t>
      </w:r>
    </w:p>
    <w:p w:rsidR="00680F49" w:rsidRPr="00643BC6" w:rsidRDefault="00680F49" w:rsidP="00BD0091">
      <w:pPr>
        <w:spacing w:line="276" w:lineRule="auto"/>
        <w:jc w:val="both"/>
        <w:rPr>
          <w:rFonts w:cstheme="minorHAnsi"/>
        </w:rPr>
      </w:pPr>
      <w:r w:rsidRPr="00643BC6">
        <w:rPr>
          <w:rFonts w:cstheme="minorHAnsi"/>
        </w:rPr>
        <w:t xml:space="preserve">Si el órgano ambiental no tuviera los elementos de juicio suficientes, bien porque no se hubiesen recibido los informes de las Administraciones públicas afectadas que resulten relevantes, o bien porque habiéndose recibido éstos resultasen insuficientes para decidir, </w:t>
      </w:r>
      <w:r w:rsidRPr="00643BC6">
        <w:rPr>
          <w:rFonts w:cstheme="minorHAnsi"/>
        </w:rPr>
        <w:lastRenderedPageBreak/>
        <w:t>requerirá personalmente al titular del órgano jerárquicamente superior de aquel que tendría que emitir el informe, para que en el plazo de diez días hábiles, contados a partir de la recepción del requerimiento, ordene al órgano competente la entrega del correspondiente informe en el plazo de diez días hábiles, sin perjuicio de las responsabilidades en que pudiera incurrir el responsable de la demora. El requerimiento efectuado se comunicará al órgano sustantivo y al promotor y suspende el plazo.</w:t>
      </w:r>
    </w:p>
    <w:p w:rsidR="00680F49" w:rsidRPr="00643BC6" w:rsidRDefault="00680F49" w:rsidP="00BD0091">
      <w:pPr>
        <w:spacing w:line="276" w:lineRule="auto"/>
        <w:jc w:val="both"/>
        <w:rPr>
          <w:rFonts w:cstheme="minorHAnsi"/>
        </w:rPr>
      </w:pPr>
      <w:r w:rsidRPr="00643BC6">
        <w:rPr>
          <w:rFonts w:cstheme="minorHAnsi"/>
        </w:rPr>
        <w:t>En todo caso, el promotor podrá reclamar a la Administración competente la emisión del informe, a través del procedimiento previsto en el artículo 29.1 de la Ley 29/1998, de 13 julio de la Jurisdicción Contencioso-Administrativa.</w:t>
      </w:r>
    </w:p>
    <w:p w:rsidR="002C573C" w:rsidRPr="00643BC6" w:rsidRDefault="002C573C" w:rsidP="00BD0091">
      <w:pPr>
        <w:spacing w:line="276" w:lineRule="auto"/>
        <w:jc w:val="both"/>
        <w:rPr>
          <w:rFonts w:cstheme="minorHAnsi"/>
          <w:sz w:val="4"/>
          <w:szCs w:val="4"/>
        </w:rPr>
      </w:pPr>
    </w:p>
    <w:p w:rsidR="00680F49" w:rsidRPr="00643BC6" w:rsidRDefault="00680F49" w:rsidP="00BD0091">
      <w:pPr>
        <w:spacing w:line="276" w:lineRule="auto"/>
        <w:jc w:val="both"/>
        <w:rPr>
          <w:rFonts w:cstheme="minorHAnsi"/>
        </w:rPr>
      </w:pPr>
      <w:r w:rsidRPr="00643BC6">
        <w:rPr>
          <w:rFonts w:cstheme="minorHAnsi"/>
        </w:rPr>
        <w:t>Artículo 31</w:t>
      </w:r>
      <w:r w:rsidR="009F411A" w:rsidRPr="00643BC6">
        <w:rPr>
          <w:rFonts w:cstheme="minorHAnsi"/>
        </w:rPr>
        <w:t>.</w:t>
      </w:r>
      <w:r w:rsidRPr="00643BC6">
        <w:rPr>
          <w:rFonts w:cstheme="minorHAnsi"/>
        </w:rPr>
        <w:t> Informe ambiental estratégico</w:t>
      </w:r>
    </w:p>
    <w:p w:rsidR="00680F49" w:rsidRPr="00643BC6" w:rsidRDefault="00680F49" w:rsidP="00BD0091">
      <w:pPr>
        <w:spacing w:line="276" w:lineRule="auto"/>
        <w:jc w:val="both"/>
        <w:rPr>
          <w:rFonts w:cstheme="minorHAnsi"/>
        </w:rPr>
      </w:pPr>
      <w:r w:rsidRPr="00643BC6">
        <w:rPr>
          <w:rFonts w:cstheme="minorHAnsi"/>
        </w:rPr>
        <w:t>1. El órgano ambiental formulará el informe ambiental estratégico en el plazo de cuatro meses contados desde la recepción de la solicitud de inicio y de los documentos que la deben acompañar.</w:t>
      </w:r>
    </w:p>
    <w:p w:rsidR="00680F49" w:rsidRPr="00643BC6" w:rsidRDefault="00680F49" w:rsidP="00BD0091">
      <w:pPr>
        <w:spacing w:line="276" w:lineRule="auto"/>
        <w:jc w:val="both"/>
        <w:rPr>
          <w:rFonts w:cstheme="minorHAnsi"/>
        </w:rPr>
      </w:pPr>
      <w:r w:rsidRPr="00643BC6">
        <w:rPr>
          <w:rFonts w:cstheme="minorHAnsi"/>
        </w:rPr>
        <w:t>2. El órgano ambiental, teniendo en cuenta el resultado de las consultas realizadas y de conformidad con los criterios establecidos en el anexo V, resolverá mediante la emisión del informe ambiental estratégico, que podrá determinar que:</w:t>
      </w:r>
    </w:p>
    <w:p w:rsidR="00680F49" w:rsidRPr="00643BC6" w:rsidRDefault="00680F49" w:rsidP="00BD0091">
      <w:pPr>
        <w:spacing w:line="276" w:lineRule="auto"/>
        <w:ind w:left="708"/>
        <w:jc w:val="both"/>
        <w:rPr>
          <w:rFonts w:cstheme="minorHAnsi"/>
        </w:rPr>
      </w:pPr>
      <w:r w:rsidRPr="00643BC6">
        <w:rPr>
          <w:rFonts w:cstheme="minorHAnsi"/>
        </w:rPr>
        <w:t>a) El plan o programa debe someterse a una evaluación ambiental estratégica ordinaria porque puedan tener efectos significativos sobre el medio ambiente. En este caso el órgano ambiental elaborará el documento de alcance del estudio ambiental estratégico, teniendo en cuenta el resultado de las consultas realizadas de acuerdo con lo establecido en el artículo 30, y no será preciso realizar las consultas reguladas en el artículo 19.</w:t>
      </w:r>
    </w:p>
    <w:p w:rsidR="00680F49" w:rsidRPr="00643BC6" w:rsidRDefault="00680F49" w:rsidP="00BD0091">
      <w:pPr>
        <w:spacing w:line="276" w:lineRule="auto"/>
        <w:jc w:val="both"/>
        <w:rPr>
          <w:rFonts w:cstheme="minorHAnsi"/>
        </w:rPr>
      </w:pPr>
      <w:r w:rsidRPr="00643BC6">
        <w:rPr>
          <w:rFonts w:cstheme="minorHAnsi"/>
        </w:rPr>
        <w:t>Esta decisión se notificará al promotor junto con el documento de alcance y el resultado de las consultas realizadas para que elabore el estudio ambiental estratégico y continúe con la tramitación prevista en los artículos 21 y siguientes.</w:t>
      </w:r>
    </w:p>
    <w:p w:rsidR="00680F49" w:rsidRPr="00643BC6" w:rsidRDefault="00680F49" w:rsidP="00BD0091">
      <w:pPr>
        <w:spacing w:line="276" w:lineRule="auto"/>
        <w:ind w:left="708"/>
        <w:jc w:val="both"/>
        <w:rPr>
          <w:rFonts w:cstheme="minorHAnsi"/>
        </w:rPr>
      </w:pPr>
      <w:r w:rsidRPr="00643BC6">
        <w:rPr>
          <w:rFonts w:cstheme="minorHAnsi"/>
        </w:rPr>
        <w:t>b) El plan o programa no tiene efectos significativos sobre el medio ambiente, en los términos establecidos en el informe ambiental estratégico.</w:t>
      </w:r>
    </w:p>
    <w:p w:rsidR="00680F49" w:rsidRPr="00643BC6" w:rsidRDefault="00680F49" w:rsidP="00BD0091">
      <w:pPr>
        <w:spacing w:line="276" w:lineRule="auto"/>
        <w:jc w:val="both"/>
        <w:rPr>
          <w:rFonts w:cstheme="minorHAnsi"/>
        </w:rPr>
      </w:pPr>
      <w:r w:rsidRPr="00643BC6">
        <w:rPr>
          <w:rFonts w:cstheme="minorHAnsi"/>
        </w:rPr>
        <w:t>3. El informe ambiental estratégico, una vez formulado, se remitirá por el órgano ambiental para su publicación en el plazo de quince días hábiles al «Boletín Oficial del Estado» o diario oficial correspondiente, sin perjuicio de su publicación en la sede electrónica del órgano ambiental.</w:t>
      </w:r>
    </w:p>
    <w:p w:rsidR="00680F49" w:rsidRPr="00643BC6" w:rsidRDefault="00680F49" w:rsidP="00BD0091">
      <w:pPr>
        <w:spacing w:line="276" w:lineRule="auto"/>
        <w:jc w:val="both"/>
        <w:rPr>
          <w:rFonts w:cstheme="minorHAnsi"/>
        </w:rPr>
      </w:pPr>
      <w:r w:rsidRPr="00643BC6">
        <w:rPr>
          <w:rFonts w:cstheme="minorHAnsi"/>
        </w:rPr>
        <w:t>4. En el supuesto previsto en el apartado 1 letra b) el informe ambiental estratégico perderá su vigencia y cesará en la producción de los efectos que le son propios si, una vez publicado en el «Boletín Oficial del Estado» o diario oficial correspondiente, no se hubiera procedido a la aprobación del plan o programa en el plazo máximo de cuatro años desde su publicación. En tales casos, el promotor deberá iniciar nuevamente el procedimiento de evaluación ambiental estratégica simplificada del plan o programa.</w:t>
      </w:r>
    </w:p>
    <w:p w:rsidR="00680F49" w:rsidRPr="00643BC6" w:rsidRDefault="00680F49" w:rsidP="00BD0091">
      <w:pPr>
        <w:spacing w:line="276" w:lineRule="auto"/>
        <w:jc w:val="both"/>
        <w:rPr>
          <w:rFonts w:cstheme="minorHAnsi"/>
        </w:rPr>
      </w:pPr>
      <w:r w:rsidRPr="00643BC6">
        <w:rPr>
          <w:rFonts w:cstheme="minorHAnsi"/>
        </w:rPr>
        <w:lastRenderedPageBreak/>
        <w:t>5. El informe ambiental estratégico no será objeto de recurso alguno sin perjuicio de los que, en su caso, procedan en vía judicial frente a la disposición de carácter general que hubiese aprobado el plan o programa, o bien, sin perjuicio de los que procedan en vía administrativa frente al acto, en su caso, de aprobación del plan o programa.</w:t>
      </w:r>
    </w:p>
    <w:p w:rsidR="00680F49" w:rsidRPr="00643BC6" w:rsidRDefault="00680F49" w:rsidP="00BD0091">
      <w:pPr>
        <w:spacing w:line="276" w:lineRule="auto"/>
        <w:jc w:val="both"/>
        <w:rPr>
          <w:rFonts w:cstheme="minorHAnsi"/>
        </w:rPr>
      </w:pPr>
      <w:r w:rsidRPr="00643BC6">
        <w:rPr>
          <w:rFonts w:cstheme="minorHAnsi"/>
        </w:rPr>
        <w:t>Artículo 32</w:t>
      </w:r>
      <w:r w:rsidR="009F411A" w:rsidRPr="00643BC6">
        <w:rPr>
          <w:rFonts w:cstheme="minorHAnsi"/>
        </w:rPr>
        <w:t>.</w:t>
      </w:r>
      <w:r w:rsidRPr="00643BC6">
        <w:rPr>
          <w:rFonts w:cstheme="minorHAnsi"/>
        </w:rPr>
        <w:t> Publicidad de la adopción o aprobación del plan o programa</w:t>
      </w:r>
    </w:p>
    <w:p w:rsidR="00680F49" w:rsidRPr="00643BC6" w:rsidRDefault="00680F49" w:rsidP="00BD0091">
      <w:pPr>
        <w:spacing w:line="276" w:lineRule="auto"/>
        <w:jc w:val="both"/>
        <w:rPr>
          <w:rFonts w:cstheme="minorHAnsi"/>
        </w:rPr>
      </w:pPr>
      <w:r w:rsidRPr="00643BC6">
        <w:rPr>
          <w:rFonts w:cstheme="minorHAnsi"/>
        </w:rPr>
        <w:t>En el plazo de quince días hábiles desde la aprobación del plan o programa, el órgano sustantivo remitirá para su publicación en el «Boletín Oficial del Estado» o diario oficial correspondiente la siguiente documentación:</w:t>
      </w:r>
    </w:p>
    <w:p w:rsidR="00680F49" w:rsidRPr="00643BC6" w:rsidRDefault="00680F49" w:rsidP="00BD0091">
      <w:pPr>
        <w:spacing w:line="276" w:lineRule="auto"/>
        <w:ind w:left="708"/>
        <w:jc w:val="both"/>
        <w:rPr>
          <w:rFonts w:cstheme="minorHAnsi"/>
        </w:rPr>
      </w:pPr>
      <w:r w:rsidRPr="00643BC6">
        <w:rPr>
          <w:rFonts w:cstheme="minorHAnsi"/>
        </w:rPr>
        <w:t>a) La resolución por la que se adopta o aprueba el plan o programa aprobado, y una referencia a la dirección electrónica en la que el órgano sustantivo pondrá a disposición del público el contenido íntegro de dicho plan o programa.</w:t>
      </w:r>
    </w:p>
    <w:p w:rsidR="00680F49" w:rsidRPr="00643BC6" w:rsidRDefault="00680F49" w:rsidP="00BD0091">
      <w:pPr>
        <w:spacing w:line="276" w:lineRule="auto"/>
        <w:ind w:left="708"/>
        <w:jc w:val="both"/>
        <w:rPr>
          <w:rFonts w:cstheme="minorHAnsi"/>
        </w:rPr>
      </w:pPr>
      <w:r w:rsidRPr="00643BC6">
        <w:rPr>
          <w:rFonts w:cstheme="minorHAnsi"/>
        </w:rPr>
        <w:t>b) Una referencia al «Boletín Oficial del Estado» o diario oficial correspondiente en el que se ha publicado el informe ambiental estratégico.</w:t>
      </w:r>
    </w:p>
    <w:p w:rsidR="00680F49" w:rsidRPr="00643BC6" w:rsidRDefault="00680F49" w:rsidP="00BD0091">
      <w:pPr>
        <w:spacing w:line="276" w:lineRule="auto"/>
        <w:jc w:val="both"/>
        <w:rPr>
          <w:rFonts w:cstheme="minorHAnsi"/>
        </w:rPr>
      </w:pPr>
      <w:r w:rsidRPr="00643BC6">
        <w:rPr>
          <w:rFonts w:cstheme="minorHAnsi"/>
        </w:rPr>
        <w:t xml:space="preserve"> </w:t>
      </w:r>
    </w:p>
    <w:p w:rsidR="00A67193" w:rsidRPr="00643BC6" w:rsidRDefault="00967DAB" w:rsidP="00BD0091">
      <w:pPr>
        <w:pStyle w:val="Ttulo4"/>
        <w:spacing w:line="276" w:lineRule="auto"/>
        <w:rPr>
          <w:rFonts w:asciiTheme="minorHAnsi" w:hAnsiTheme="minorHAnsi" w:cstheme="minorHAnsi"/>
          <w:color w:val="auto"/>
        </w:rPr>
      </w:pPr>
      <w:bookmarkStart w:id="13" w:name="_Toc54799809"/>
      <w:bookmarkStart w:id="14" w:name="_Toc416898524"/>
      <w:bookmarkStart w:id="15" w:name="_Toc416898454"/>
      <w:bookmarkStart w:id="16" w:name="_Toc415771541"/>
      <w:r w:rsidRPr="00643BC6">
        <w:rPr>
          <w:rFonts w:asciiTheme="minorHAnsi" w:hAnsiTheme="minorHAnsi" w:cstheme="minorHAnsi"/>
          <w:color w:val="auto"/>
        </w:rPr>
        <w:t>DETERMINACIONES</w:t>
      </w:r>
      <w:r w:rsidR="006E7C2E" w:rsidRPr="00643BC6">
        <w:rPr>
          <w:rFonts w:asciiTheme="minorHAnsi" w:hAnsiTheme="minorHAnsi" w:cstheme="minorHAnsi"/>
          <w:color w:val="auto"/>
        </w:rPr>
        <w:t xml:space="preserve"> ECON</w:t>
      </w:r>
      <w:r w:rsidR="00757ED8" w:rsidRPr="00643BC6">
        <w:rPr>
          <w:rFonts w:asciiTheme="minorHAnsi" w:hAnsiTheme="minorHAnsi" w:cstheme="minorHAnsi"/>
          <w:color w:val="auto"/>
        </w:rPr>
        <w:t>Ó</w:t>
      </w:r>
      <w:r w:rsidR="006E7C2E" w:rsidRPr="00643BC6">
        <w:rPr>
          <w:rFonts w:asciiTheme="minorHAnsi" w:hAnsiTheme="minorHAnsi" w:cstheme="minorHAnsi"/>
          <w:color w:val="auto"/>
        </w:rPr>
        <w:t xml:space="preserve">MICAS </w:t>
      </w:r>
      <w:r w:rsidR="00757ED8" w:rsidRPr="00643BC6">
        <w:rPr>
          <w:rFonts w:asciiTheme="minorHAnsi" w:hAnsiTheme="minorHAnsi" w:cstheme="minorHAnsi"/>
          <w:color w:val="auto"/>
        </w:rPr>
        <w:t>Y TEMPORALES</w:t>
      </w:r>
      <w:r w:rsidRPr="00643BC6">
        <w:rPr>
          <w:rFonts w:asciiTheme="minorHAnsi" w:hAnsiTheme="minorHAnsi" w:cstheme="minorHAnsi"/>
          <w:color w:val="auto"/>
        </w:rPr>
        <w:t xml:space="preserve"> DE DESARROLLO DE LA ORDENANZA</w:t>
      </w:r>
      <w:bookmarkEnd w:id="13"/>
    </w:p>
    <w:p w:rsidR="00967DAB" w:rsidRPr="00643BC6" w:rsidRDefault="00967DAB" w:rsidP="00BD0091">
      <w:pPr>
        <w:pStyle w:val="Prrafodelista"/>
        <w:spacing w:before="240" w:after="120" w:line="276" w:lineRule="auto"/>
        <w:ind w:left="0"/>
        <w:contextualSpacing w:val="0"/>
        <w:jc w:val="both"/>
        <w:rPr>
          <w:rFonts w:ascii="Calibri" w:hAnsi="Calibri" w:cs="Arial"/>
        </w:rPr>
      </w:pPr>
      <w:r w:rsidRPr="00643BC6">
        <w:rPr>
          <w:rFonts w:ascii="Calibri" w:hAnsi="Calibri" w:cs="Arial"/>
        </w:rPr>
        <w:t>Este apartado tiene por objeto desarrollar y justificar tales determinaciones en el ámbito que pretende regular la Ordenanza Provisional Insular en el ámbito del Centro Socio-Sanitario Insular Las Nieves, en Santa Cruz de La Palma, de un lado</w:t>
      </w:r>
      <w:r w:rsidRPr="00643BC6">
        <w:rPr>
          <w:rFonts w:ascii="Calibri" w:hAnsi="Calibri" w:cs="Arial"/>
          <w:b/>
        </w:rPr>
        <w:t xml:space="preserve"> </w:t>
      </w:r>
      <w:r w:rsidRPr="00643BC6">
        <w:rPr>
          <w:rFonts w:ascii="Calibri" w:hAnsi="Calibri" w:cs="Arial"/>
        </w:rPr>
        <w:t>la evaluación del importe total de la inversión y gastos corrientes públicos</w:t>
      </w:r>
      <w:r w:rsidR="005012C4" w:rsidRPr="00643BC6">
        <w:rPr>
          <w:rFonts w:ascii="Calibri" w:hAnsi="Calibri" w:cs="Arial"/>
        </w:rPr>
        <w:t xml:space="preserve"> (obtenidos a partir de</w:t>
      </w:r>
      <w:r w:rsidR="008F25CA" w:rsidRPr="00643BC6">
        <w:rPr>
          <w:rFonts w:ascii="Calibri" w:hAnsi="Calibri" w:cs="Arial"/>
        </w:rPr>
        <w:t xml:space="preserve">l informe- memoria </w:t>
      </w:r>
      <w:r w:rsidR="005012C4" w:rsidRPr="00643BC6">
        <w:rPr>
          <w:rFonts w:ascii="Calibri" w:hAnsi="Calibri" w:cs="Arial"/>
        </w:rPr>
        <w:t xml:space="preserve">de </w:t>
      </w:r>
      <w:r w:rsidR="008F25CA" w:rsidRPr="00643BC6">
        <w:rPr>
          <w:rFonts w:ascii="Calibri" w:hAnsi="Calibri" w:cs="Arial"/>
        </w:rPr>
        <w:t xml:space="preserve">sostenibilidad </w:t>
      </w:r>
      <w:r w:rsidR="005012C4" w:rsidRPr="00643BC6">
        <w:rPr>
          <w:rFonts w:ascii="Calibri" w:hAnsi="Calibri" w:cs="Arial"/>
        </w:rPr>
        <w:t xml:space="preserve"> económico de la Memoria de la OPI)</w:t>
      </w:r>
      <w:r w:rsidRPr="00643BC6">
        <w:rPr>
          <w:rFonts w:ascii="Calibri" w:hAnsi="Calibri" w:cs="Arial"/>
        </w:rPr>
        <w:t xml:space="preserve"> y de otro, el análisis de la suficiencia y adecuación del suelo destinado, todo ello</w:t>
      </w:r>
      <w:r w:rsidRPr="00643BC6">
        <w:rPr>
          <w:rFonts w:ascii="Calibri" w:hAnsi="Calibri" w:cs="Arial"/>
          <w:i/>
          <w:sz w:val="18"/>
          <w:szCs w:val="18"/>
        </w:rPr>
        <w:t xml:space="preserve"> </w:t>
      </w:r>
      <w:r w:rsidRPr="00643BC6">
        <w:rPr>
          <w:rFonts w:ascii="Calibri" w:hAnsi="Calibri" w:cs="Arial"/>
        </w:rPr>
        <w:t>tomando como datos de partida los facilitados por el Cabildo Insular de La Palma y los elaborados con la experiencia de este equipo redactor, en definitiva, cuantificando los gastos que las actuaciones proyectadas generarán en las arcas insulares, dado que los ingresos no proceden, dadas las características de la actuación (aumento de la dotación p</w:t>
      </w:r>
      <w:r w:rsidR="00D65AB8" w:rsidRPr="00643BC6">
        <w:rPr>
          <w:rFonts w:ascii="Calibri" w:hAnsi="Calibri" w:cs="Arial"/>
        </w:rPr>
        <w:t>ú</w:t>
      </w:r>
      <w:r w:rsidRPr="00643BC6">
        <w:rPr>
          <w:rFonts w:ascii="Calibri" w:hAnsi="Calibri" w:cs="Arial"/>
        </w:rPr>
        <w:t xml:space="preserve">blica). </w:t>
      </w:r>
    </w:p>
    <w:p w:rsidR="00967DAB" w:rsidRPr="00643BC6" w:rsidRDefault="00967DAB" w:rsidP="00BD0091">
      <w:pPr>
        <w:pStyle w:val="Prrafodelista"/>
        <w:spacing w:before="240" w:after="120" w:line="276" w:lineRule="auto"/>
        <w:ind w:left="0"/>
        <w:contextualSpacing w:val="0"/>
        <w:jc w:val="both"/>
        <w:rPr>
          <w:rFonts w:ascii="Calibri" w:hAnsi="Calibri" w:cs="Arial"/>
        </w:rPr>
      </w:pPr>
      <w:r w:rsidRPr="00643BC6">
        <w:rPr>
          <w:rFonts w:ascii="Calibri" w:hAnsi="Calibri" w:cs="Arial"/>
        </w:rPr>
        <w:t xml:space="preserve">De este modo, la sostenibilidad económica de las disposiciones del presente instrumento de ordenación se realiza sobre la base de la verificación de que sus costes de funcionamiento (mantenimiento y prestación de servicios) pueden y son atendidos de manera </w:t>
      </w:r>
      <w:r w:rsidR="000B2C7A" w:rsidRPr="00643BC6">
        <w:rPr>
          <w:rFonts w:ascii="Calibri" w:hAnsi="Calibri" w:cs="Arial"/>
        </w:rPr>
        <w:t>sostenible tras</w:t>
      </w:r>
      <w:r w:rsidRPr="00643BC6">
        <w:rPr>
          <w:rFonts w:ascii="Calibri" w:hAnsi="Calibri" w:cs="Arial"/>
        </w:rPr>
        <w:t xml:space="preserve"> su puesta en servicio. </w:t>
      </w:r>
    </w:p>
    <w:p w:rsidR="00967DAB" w:rsidRPr="00643BC6" w:rsidRDefault="00967DAB" w:rsidP="00BD0091">
      <w:pPr>
        <w:pStyle w:val="Prrafodelista"/>
        <w:spacing w:before="240" w:after="120" w:line="276" w:lineRule="auto"/>
        <w:ind w:left="0"/>
        <w:contextualSpacing w:val="0"/>
        <w:jc w:val="both"/>
        <w:rPr>
          <w:rFonts w:ascii="Calibri" w:hAnsi="Calibri" w:cs="Arial"/>
        </w:rPr>
      </w:pPr>
      <w:r w:rsidRPr="00643BC6">
        <w:rPr>
          <w:rFonts w:ascii="Calibri" w:hAnsi="Calibri" w:cs="Arial"/>
        </w:rPr>
        <w:t xml:space="preserve">Para proceder a su análisis se consideran, por un lado, los costos necesarios para la ejecución de las actuaciones previstas en el CSS Las Nieves, teniendo en cuenta el coste de su materialización y el de su mantenimiento, además de todos aquellos gastos necesarios para el funcionamiento cotidiano del mismo y que corren a cargo del </w:t>
      </w:r>
      <w:r w:rsidR="00E031EC" w:rsidRPr="00643BC6">
        <w:rPr>
          <w:rFonts w:ascii="Calibri" w:hAnsi="Calibri" w:cs="Arial"/>
        </w:rPr>
        <w:t>C</w:t>
      </w:r>
      <w:r w:rsidRPr="00643BC6">
        <w:rPr>
          <w:rFonts w:ascii="Calibri" w:hAnsi="Calibri" w:cs="Arial"/>
        </w:rPr>
        <w:t xml:space="preserve">abildo Insular de La Palma como Administración directamente responsable, sin que y dadas las características de la actuación ya mencionado, de aumento de las dotaciones públicas, proceda establecer ingresos corrientes derivados de la actividad (no existen). </w:t>
      </w:r>
    </w:p>
    <w:p w:rsidR="00967DAB" w:rsidRPr="00643BC6" w:rsidRDefault="00967DAB" w:rsidP="00BD0091">
      <w:pPr>
        <w:pStyle w:val="Prrafodelista"/>
        <w:spacing w:before="240" w:after="120" w:line="276" w:lineRule="auto"/>
        <w:ind w:left="0"/>
        <w:contextualSpacing w:val="0"/>
        <w:jc w:val="both"/>
        <w:rPr>
          <w:rFonts w:ascii="Calibri" w:hAnsi="Calibri" w:cs="Arial"/>
        </w:rPr>
      </w:pPr>
      <w:r w:rsidRPr="00643BC6">
        <w:rPr>
          <w:rFonts w:ascii="Calibri" w:hAnsi="Calibri" w:cs="Arial"/>
        </w:rPr>
        <w:lastRenderedPageBreak/>
        <w:t>A efectos de la estimación de los costos de mantenimiento, resulta fundamental subrayar el carácter de Suelo Urbano Consolidado de una parte importante del ámbito, por lo que, en una gran parte de las actuaciones previstas, por tratarse de obras de ampliación de las actuales instalaciones o dotaciones, su mantenimiento ya está incluido en el presupuesto de la corporación insular, suponiendo solo un incremento de las partidas correspondientes y, en todo caso, mejorarán las condiciones de dichos espacios, suponiendo una mayor eficiencia en el gasto.</w:t>
      </w:r>
    </w:p>
    <w:p w:rsidR="00967DAB" w:rsidRPr="00643BC6" w:rsidRDefault="00967DAB" w:rsidP="00BD0091">
      <w:pPr>
        <w:pStyle w:val="Prrafodelista"/>
        <w:spacing w:before="240" w:after="120" w:line="276" w:lineRule="auto"/>
        <w:ind w:left="0"/>
        <w:contextualSpacing w:val="0"/>
        <w:jc w:val="both"/>
        <w:rPr>
          <w:rFonts w:ascii="Calibri" w:hAnsi="Calibri" w:cs="Arial"/>
        </w:rPr>
      </w:pPr>
      <w:r w:rsidRPr="00643BC6">
        <w:rPr>
          <w:rFonts w:ascii="Calibri" w:hAnsi="Calibri" w:cs="Arial"/>
        </w:rPr>
        <w:t>Los costes de implantación y refuerzo de los sistemas de servicios en el CSS Las Nieves y de la red viaria que corren a cargo del Cabildo Insular se dividen en dos conceptos como ya hemos expuesto:</w:t>
      </w:r>
    </w:p>
    <w:p w:rsidR="00967DAB" w:rsidRPr="00643BC6" w:rsidRDefault="00967DAB" w:rsidP="00BD0091">
      <w:pPr>
        <w:pStyle w:val="Prrafodelista"/>
        <w:spacing w:before="240" w:after="120" w:line="276" w:lineRule="auto"/>
        <w:contextualSpacing w:val="0"/>
        <w:jc w:val="both"/>
        <w:rPr>
          <w:rFonts w:ascii="Calibri" w:hAnsi="Calibri" w:cs="Arial"/>
        </w:rPr>
      </w:pPr>
      <w:r w:rsidRPr="00643BC6">
        <w:rPr>
          <w:rFonts w:ascii="Calibri" w:hAnsi="Calibri" w:cs="Arial"/>
        </w:rPr>
        <w:t>a.- los costes de las obras de urbanización (sin los costes de obtención puesto que ya son de titularidad pública, salvo la parcela de suelo r</w:t>
      </w:r>
      <w:r w:rsidR="00E15A7D" w:rsidRPr="00643BC6">
        <w:rPr>
          <w:rFonts w:ascii="Calibri" w:hAnsi="Calibri" w:cs="Arial"/>
        </w:rPr>
        <w:t>ú</w:t>
      </w:r>
      <w:r w:rsidRPr="00643BC6">
        <w:rPr>
          <w:rFonts w:ascii="Calibri" w:hAnsi="Calibri" w:cs="Arial"/>
        </w:rPr>
        <w:t>stico que presenta un estado de compromiso de adquisición con la propiedad actual). INFRAESTRUCTURAS (Viaria, Transporte, Telecomunicación, Agua y Saneamiento, Electricidad).</w:t>
      </w:r>
    </w:p>
    <w:p w:rsidR="00967DAB" w:rsidRPr="00643BC6" w:rsidRDefault="00967DAB" w:rsidP="00BD0091">
      <w:pPr>
        <w:pStyle w:val="Prrafodelista"/>
        <w:spacing w:before="240" w:after="120" w:line="276" w:lineRule="auto"/>
        <w:contextualSpacing w:val="0"/>
        <w:jc w:val="both"/>
        <w:rPr>
          <w:rFonts w:ascii="Calibri" w:hAnsi="Calibri" w:cs="Arial"/>
        </w:rPr>
      </w:pPr>
      <w:r w:rsidRPr="00643BC6">
        <w:rPr>
          <w:rFonts w:ascii="Calibri" w:hAnsi="Calibri" w:cs="Arial"/>
        </w:rPr>
        <w:t xml:space="preserve">b.- por otra </w:t>
      </w:r>
      <w:r w:rsidR="00E15A7D" w:rsidRPr="00643BC6">
        <w:rPr>
          <w:rFonts w:ascii="Calibri" w:hAnsi="Calibri" w:cs="Arial"/>
        </w:rPr>
        <w:t>parte,</w:t>
      </w:r>
      <w:r w:rsidRPr="00643BC6">
        <w:rPr>
          <w:rFonts w:ascii="Calibri" w:hAnsi="Calibri" w:cs="Arial"/>
        </w:rPr>
        <w:t xml:space="preserve"> el coste derivado para la construcción-ampliación de las referidas instalaciones insulares del CSS Las Nieves. EQUIPAMIENTOS y DOTACIONES.</w:t>
      </w:r>
    </w:p>
    <w:p w:rsidR="00967DAB" w:rsidRPr="00643BC6" w:rsidRDefault="00967DAB" w:rsidP="00BD0091">
      <w:pPr>
        <w:pStyle w:val="Prrafodelista"/>
        <w:spacing w:before="240" w:after="120" w:line="276" w:lineRule="auto"/>
        <w:ind w:left="0"/>
        <w:contextualSpacing w:val="0"/>
        <w:jc w:val="both"/>
        <w:rPr>
          <w:rFonts w:ascii="Calibri" w:hAnsi="Calibri" w:cs="Arial"/>
        </w:rPr>
      </w:pPr>
      <w:r w:rsidRPr="00643BC6">
        <w:rPr>
          <w:rFonts w:ascii="Calibri" w:hAnsi="Calibri" w:cs="Arial"/>
        </w:rPr>
        <w:t>quedando todo ello reflejado en el Estudio Económico Financiero</w:t>
      </w:r>
      <w:r w:rsidR="00E15A7D" w:rsidRPr="00643BC6">
        <w:rPr>
          <w:rFonts w:ascii="Calibri" w:hAnsi="Calibri" w:cs="Arial"/>
        </w:rPr>
        <w:t>, de la Memoria de la OPI.</w:t>
      </w:r>
    </w:p>
    <w:p w:rsidR="000B2C7A" w:rsidRPr="00643BC6" w:rsidRDefault="003970F2" w:rsidP="00BD0091">
      <w:pPr>
        <w:pStyle w:val="Prrafodelista"/>
        <w:spacing w:before="240" w:after="120" w:line="276" w:lineRule="auto"/>
        <w:ind w:left="0"/>
        <w:contextualSpacing w:val="0"/>
        <w:jc w:val="both"/>
        <w:rPr>
          <w:rFonts w:ascii="Calibri" w:hAnsi="Calibri" w:cs="Arial"/>
        </w:rPr>
      </w:pPr>
      <w:r w:rsidRPr="00643BC6">
        <w:rPr>
          <w:rFonts w:ascii="Calibri" w:hAnsi="Calibri" w:cs="Arial"/>
        </w:rPr>
        <w:t>S</w:t>
      </w:r>
      <w:r w:rsidR="000A2026" w:rsidRPr="00643BC6">
        <w:rPr>
          <w:rFonts w:ascii="Calibri" w:hAnsi="Calibri" w:cs="Arial"/>
        </w:rPr>
        <w:t>e presenta</w:t>
      </w:r>
      <w:r w:rsidR="00E15A7D" w:rsidRPr="00643BC6">
        <w:rPr>
          <w:rFonts w:ascii="Calibri" w:hAnsi="Calibri" w:cs="Arial"/>
        </w:rPr>
        <w:t xml:space="preserve"> </w:t>
      </w:r>
      <w:r w:rsidR="000B2C7A" w:rsidRPr="00643BC6">
        <w:rPr>
          <w:rFonts w:ascii="Calibri" w:hAnsi="Calibri" w:cs="Arial"/>
        </w:rPr>
        <w:t xml:space="preserve">una estimación de costes derivados del mantenimiento de las infraestructuras existentes y de las dotaciones, con carácter general, a los efectos de comparar con los datos reales aportados por Cabildo Insular de La Palma, </w:t>
      </w:r>
      <w:r w:rsidRPr="00643BC6">
        <w:rPr>
          <w:rFonts w:ascii="Calibri" w:hAnsi="Calibri" w:cs="Arial"/>
        </w:rPr>
        <w:t>de un total de 84.946,00 €</w:t>
      </w:r>
      <w:r w:rsidR="00784888" w:rsidRPr="00643BC6">
        <w:rPr>
          <w:rFonts w:ascii="Calibri" w:hAnsi="Calibri" w:cs="Arial"/>
        </w:rPr>
        <w:t xml:space="preserve"> al año, en la actualidad.</w:t>
      </w:r>
      <w:r w:rsidRPr="00643BC6">
        <w:rPr>
          <w:rFonts w:ascii="Calibri" w:hAnsi="Calibri" w:cs="Arial"/>
        </w:rPr>
        <w:t xml:space="preserve"> </w:t>
      </w:r>
    </w:p>
    <w:p w:rsidR="000B2C7A" w:rsidRPr="00643BC6" w:rsidRDefault="000B2C7A" w:rsidP="00BD0091">
      <w:pPr>
        <w:spacing w:before="240" w:after="120" w:line="276" w:lineRule="auto"/>
        <w:jc w:val="both"/>
        <w:rPr>
          <w:rFonts w:cs="Arial"/>
        </w:rPr>
      </w:pPr>
      <w:r w:rsidRPr="00643BC6">
        <w:rPr>
          <w:rFonts w:cs="Arial"/>
        </w:rPr>
        <w:t xml:space="preserve">Por parte del Cabildo Insular de La Palma, según la aplicación 235.627.00, en el presupuesto AÑO 2020 se dispone de crédito por importe de 310.322,30 € para el mantenimiento y remodelación de la infraestructura que nos ocupa, manteniéndose anualmente esa aplicación </w:t>
      </w:r>
    </w:p>
    <w:p w:rsidR="000B2C7A" w:rsidRPr="00643BC6" w:rsidRDefault="000B2C7A" w:rsidP="00BD0091">
      <w:pPr>
        <w:spacing w:before="240" w:after="120" w:line="276" w:lineRule="auto"/>
        <w:jc w:val="both"/>
        <w:rPr>
          <w:rFonts w:cs="Arial"/>
        </w:rPr>
      </w:pPr>
      <w:r w:rsidRPr="00643BC6">
        <w:rPr>
          <w:rFonts w:cs="Arial"/>
        </w:rPr>
        <w:t>También hay que mencionar, dadas las características de la actuación, que el Cabildo Insular de La Palma cuenta con acuerdo firme con el Gobierno de Canarias para que una vez empiece a funcionar el edificio dedicado a enfermos de Alzheimer, este sufrague el 50% del coste social de dichas plazas (41,93 €/plaza), lo que comporta 311.959,20 € y el 100% del coste sanitario, asumiendo el Cabildo Insular, el otro 50% del coste social.</w:t>
      </w:r>
    </w:p>
    <w:p w:rsidR="000B2C7A" w:rsidRPr="00643BC6" w:rsidRDefault="000B2C7A" w:rsidP="00BD0091">
      <w:pPr>
        <w:spacing w:before="240" w:after="120" w:line="276" w:lineRule="auto"/>
        <w:jc w:val="both"/>
        <w:rPr>
          <w:rFonts w:cs="Arial"/>
        </w:rPr>
      </w:pPr>
      <w:r w:rsidRPr="00643BC6">
        <w:rPr>
          <w:rFonts w:cs="Arial"/>
        </w:rPr>
        <w:t xml:space="preserve">También cuenta el Cabildo Insular con financiación del Ministerio y dentro del mismo programa que para el edificio de enfermos de Alzheimer, un presupuesto de 2.000.000 € para la realización del proyecto del Edificio Central (Cocina) para los Servicios Generales del Centro Sociosanitario de Las Nieves. </w:t>
      </w:r>
    </w:p>
    <w:p w:rsidR="000B2C7A" w:rsidRPr="00643BC6" w:rsidRDefault="000B2C7A" w:rsidP="00BD0091">
      <w:pPr>
        <w:spacing w:before="240" w:after="120" w:line="276" w:lineRule="auto"/>
        <w:jc w:val="both"/>
        <w:rPr>
          <w:rFonts w:cs="Arial"/>
        </w:rPr>
      </w:pPr>
      <w:r w:rsidRPr="00643BC6">
        <w:rPr>
          <w:rFonts w:cs="Arial"/>
        </w:rPr>
        <w:t xml:space="preserve">Los datos de que se disponen, la actual capacidad de la Residencia de Pensionistas es de 150 residentes, el centro de atención a personas con Alzheimer con capacidad de 32 personas y el Nuevo Hospital de Dolores con capacidad para 200 personas, todo ello significa que a futuro el </w:t>
      </w:r>
      <w:r w:rsidRPr="00643BC6">
        <w:rPr>
          <w:rFonts w:cs="Arial"/>
        </w:rPr>
        <w:lastRenderedPageBreak/>
        <w:t xml:space="preserve">complejo socio sanitario contara con unas 382-400 personas incluyendo las pequeñas ampliaciones previstas.   </w:t>
      </w:r>
    </w:p>
    <w:p w:rsidR="000B2C7A" w:rsidRPr="00643BC6" w:rsidRDefault="000B2C7A" w:rsidP="00BD0091">
      <w:pPr>
        <w:pStyle w:val="Prrafodelista"/>
        <w:spacing w:before="240" w:after="120" w:line="276" w:lineRule="auto"/>
        <w:ind w:left="0"/>
        <w:contextualSpacing w:val="0"/>
        <w:jc w:val="both"/>
        <w:rPr>
          <w:rFonts w:ascii="Calibri" w:hAnsi="Calibri" w:cs="Arial"/>
        </w:rPr>
      </w:pPr>
      <w:r w:rsidRPr="00643BC6">
        <w:rPr>
          <w:rFonts w:ascii="Calibri" w:hAnsi="Calibri" w:cs="Arial"/>
        </w:rPr>
        <w:t>Por todo lo expuesto con anterioridad, la sostenibilidad económica de la OPI queda garantizada de manera racional y coherente, por el balance previsto entre los costes de mantenimiento y la implantación de infraestructura y dotaciones, además de los derivados de las prestaciones de servicios por el Cabildo y las previsiones presupuestarias de la Institución Insular.</w:t>
      </w:r>
    </w:p>
    <w:p w:rsidR="005634BC" w:rsidRPr="00643BC6" w:rsidRDefault="005634BC" w:rsidP="00BD0091">
      <w:pPr>
        <w:spacing w:before="240" w:after="120" w:line="276" w:lineRule="auto"/>
        <w:jc w:val="both"/>
        <w:rPr>
          <w:rFonts w:cs="Arial"/>
        </w:rPr>
      </w:pPr>
      <w:r w:rsidRPr="00643BC6">
        <w:rPr>
          <w:rFonts w:cs="Arial"/>
        </w:rPr>
        <w:t xml:space="preserve">Por tanto y teniendo en cuenta que el total de la edificabilidad de los ámbitos que comporta la presente OPI es de 25.828,20 m² (a futuro), el coste total de construcción ascendería a: </w:t>
      </w:r>
    </w:p>
    <w:p w:rsidR="005634BC" w:rsidRPr="00643BC6" w:rsidRDefault="005634BC" w:rsidP="007D6E8C">
      <w:pPr>
        <w:spacing w:before="240" w:after="120" w:line="276" w:lineRule="auto"/>
        <w:ind w:right="-143"/>
        <w:jc w:val="center"/>
        <w:rPr>
          <w:rFonts w:cs="Arial"/>
        </w:rPr>
      </w:pPr>
      <w:r w:rsidRPr="00643BC6">
        <w:rPr>
          <w:rFonts w:cs="Arial"/>
        </w:rPr>
        <w:t>TOTAL COSTE EDIFICABILIDAD……………25.828,20 m² x 1.271,50 €/m²………..32.840.556,30 €</w:t>
      </w:r>
    </w:p>
    <w:p w:rsidR="005634BC" w:rsidRPr="00643BC6" w:rsidRDefault="005634BC" w:rsidP="00BD0091">
      <w:pPr>
        <w:spacing w:before="240" w:after="120" w:line="276" w:lineRule="auto"/>
        <w:jc w:val="both"/>
        <w:rPr>
          <w:rFonts w:cs="Arial"/>
        </w:rPr>
      </w:pPr>
      <w:r w:rsidRPr="00643BC6">
        <w:rPr>
          <w:rFonts w:cs="Arial"/>
        </w:rPr>
        <w:t>En estos momentos, el Cabildo Insular cuenta con el II Plan de Infraestructura del Gobierno de Canarias, con un importe de 9.992.909,05 € para la ejecución del nuevo Hospital de Dolores.</w:t>
      </w:r>
    </w:p>
    <w:p w:rsidR="005634BC" w:rsidRPr="00643BC6" w:rsidRDefault="005634BC" w:rsidP="00BD0091">
      <w:pPr>
        <w:spacing w:before="240" w:after="120" w:line="276" w:lineRule="auto"/>
        <w:jc w:val="both"/>
        <w:rPr>
          <w:rFonts w:cs="Arial"/>
        </w:rPr>
      </w:pPr>
      <w:r w:rsidRPr="00643BC6">
        <w:rPr>
          <w:rFonts w:cs="Arial"/>
        </w:rPr>
        <w:t xml:space="preserve">Igualmente cuenta con financiación del Ministerio para la realización la terminación del edificio dedicado a enfermos con Alzheimer, por importe de 2.000.000,00 €  </w:t>
      </w:r>
    </w:p>
    <w:p w:rsidR="00A67193" w:rsidRPr="00643BC6" w:rsidRDefault="005634BC" w:rsidP="00BD0091">
      <w:pPr>
        <w:spacing w:line="276" w:lineRule="auto"/>
        <w:jc w:val="both"/>
        <w:rPr>
          <w:rFonts w:cstheme="minorHAnsi"/>
          <w:i/>
        </w:rPr>
      </w:pPr>
      <w:r w:rsidRPr="00643BC6">
        <w:rPr>
          <w:rFonts w:cstheme="minorHAnsi"/>
          <w:i/>
        </w:rPr>
        <w:t xml:space="preserve">Actuaciones en conjunto </w:t>
      </w:r>
      <w:r w:rsidRPr="00643BC6">
        <w:rPr>
          <w:rFonts w:ascii="Calibri" w:hAnsi="Calibri" w:cs="Arial"/>
          <w:i/>
        </w:rPr>
        <w:t xml:space="preserve">del Cabildo Insular de La Palma, en colaboración con el Gobierno de Canarias y el Ministerio correspondiente que deberá programarse dentro de los distintos planes sectoriales de políticas sociales.   </w:t>
      </w:r>
    </w:p>
    <w:p w:rsidR="00A67193" w:rsidRPr="00643BC6" w:rsidRDefault="005634BC" w:rsidP="00BD0091">
      <w:pPr>
        <w:spacing w:line="276" w:lineRule="auto"/>
        <w:jc w:val="both"/>
        <w:rPr>
          <w:rFonts w:cstheme="minorHAnsi"/>
        </w:rPr>
      </w:pPr>
      <w:r w:rsidRPr="00643BC6">
        <w:rPr>
          <w:rFonts w:cs="Arial"/>
        </w:rPr>
        <w:t>El planteamiento se basará en el inventario de actuaciones contenidas en la agenda prevista, con la valoración de las previsiones o actuaciones edificatorias ligadas a su desarrollo, así como las consideraciones que justifiquen su financiación.</w:t>
      </w:r>
    </w:p>
    <w:p w:rsidR="00A91DD9" w:rsidRPr="00643BC6" w:rsidRDefault="00A91DD9" w:rsidP="00BD0091">
      <w:pPr>
        <w:spacing w:before="240" w:after="120" w:line="276" w:lineRule="auto"/>
        <w:jc w:val="both"/>
        <w:rPr>
          <w:rFonts w:cs="Arial"/>
        </w:rPr>
      </w:pPr>
      <w:r w:rsidRPr="00643BC6">
        <w:rPr>
          <w:rFonts w:cs="Arial"/>
        </w:rPr>
        <w:t xml:space="preserve">El Programa de Actuación indica las prioridades de las acciones, previstas en la OPI, para alcanzar los objetivos y determinaciones previstas en él. </w:t>
      </w:r>
    </w:p>
    <w:p w:rsidR="00A91DD9" w:rsidRPr="00643BC6" w:rsidRDefault="00A91DD9" w:rsidP="00BD0091">
      <w:pPr>
        <w:spacing w:before="240" w:after="120" w:line="276" w:lineRule="auto"/>
        <w:jc w:val="both"/>
        <w:rPr>
          <w:rFonts w:cs="Arial"/>
        </w:rPr>
      </w:pPr>
      <w:r w:rsidRPr="00643BC6">
        <w:rPr>
          <w:rFonts w:cs="Arial"/>
        </w:rPr>
        <w:t>Dadas las características de la actuación que nos ocupa, podemos evaluar dos grupos, la secuencia y ejecución:</w:t>
      </w:r>
    </w:p>
    <w:p w:rsidR="00A91DD9" w:rsidRPr="00643BC6" w:rsidRDefault="00A91DD9" w:rsidP="00272777">
      <w:pPr>
        <w:pStyle w:val="Prrafodelista"/>
        <w:numPr>
          <w:ilvl w:val="0"/>
          <w:numId w:val="51"/>
        </w:numPr>
        <w:spacing w:before="240" w:after="120" w:line="276" w:lineRule="auto"/>
        <w:jc w:val="both"/>
        <w:rPr>
          <w:rFonts w:cs="Arial"/>
        </w:rPr>
      </w:pPr>
      <w:r w:rsidRPr="00643BC6">
        <w:rPr>
          <w:rFonts w:cs="Arial"/>
        </w:rPr>
        <w:t>Obras ordinarias como de urbanización o mejora de las dotaciones y equipamientos, así:</w:t>
      </w:r>
    </w:p>
    <w:p w:rsidR="00A91DD9" w:rsidRPr="00643BC6" w:rsidRDefault="00A91DD9" w:rsidP="00272777">
      <w:pPr>
        <w:pStyle w:val="Prrafodelista"/>
        <w:numPr>
          <w:ilvl w:val="0"/>
          <w:numId w:val="52"/>
        </w:numPr>
        <w:spacing w:before="240" w:after="120" w:line="276" w:lineRule="auto"/>
        <w:jc w:val="both"/>
        <w:rPr>
          <w:rFonts w:cs="Arial"/>
        </w:rPr>
      </w:pPr>
      <w:r w:rsidRPr="00643BC6">
        <w:rPr>
          <w:rFonts w:cs="Arial"/>
        </w:rPr>
        <w:t>Adquisición de suelo, ejecución de infraestructuras, dotaciones y equipamientos y espacios libres.</w:t>
      </w:r>
    </w:p>
    <w:p w:rsidR="00A91DD9" w:rsidRPr="00643BC6" w:rsidRDefault="00D65AB8" w:rsidP="00272777">
      <w:pPr>
        <w:pStyle w:val="Prrafodelista"/>
        <w:numPr>
          <w:ilvl w:val="0"/>
          <w:numId w:val="52"/>
        </w:numPr>
        <w:spacing w:before="240" w:after="120" w:line="276" w:lineRule="auto"/>
        <w:jc w:val="both"/>
        <w:rPr>
          <w:rFonts w:cs="Arial"/>
        </w:rPr>
      </w:pPr>
      <w:r w:rsidRPr="00643BC6">
        <w:rPr>
          <w:rFonts w:cs="Arial"/>
        </w:rPr>
        <w:t>Construcción</w:t>
      </w:r>
      <w:r w:rsidR="00A91DD9" w:rsidRPr="00643BC6">
        <w:rPr>
          <w:rFonts w:cs="Arial"/>
        </w:rPr>
        <w:t xml:space="preserve"> de edificios de uso sanitario-asistencial.</w:t>
      </w:r>
    </w:p>
    <w:p w:rsidR="00A91DD9" w:rsidRPr="00643BC6" w:rsidRDefault="00A91DD9" w:rsidP="00272777">
      <w:pPr>
        <w:pStyle w:val="Prrafodelista"/>
        <w:numPr>
          <w:ilvl w:val="0"/>
          <w:numId w:val="51"/>
        </w:numPr>
        <w:spacing w:before="240" w:after="120" w:line="276" w:lineRule="auto"/>
        <w:jc w:val="both"/>
        <w:rPr>
          <w:rFonts w:cs="Arial"/>
        </w:rPr>
      </w:pPr>
      <w:r w:rsidRPr="00643BC6">
        <w:rPr>
          <w:rFonts w:cs="Arial"/>
        </w:rPr>
        <w:t>Desarrollo del suelo urbanizable mediante el correspondiente proyecto de urbanización.</w:t>
      </w:r>
    </w:p>
    <w:p w:rsidR="00AB4E28" w:rsidRPr="00643BC6" w:rsidRDefault="00AB4E28" w:rsidP="00AB4E28"/>
    <w:p w:rsidR="00A91DD9" w:rsidRPr="00643BC6" w:rsidRDefault="00A91DD9" w:rsidP="00BD0091">
      <w:pPr>
        <w:pStyle w:val="Ttulo6"/>
        <w:spacing w:line="276" w:lineRule="auto"/>
        <w:jc w:val="both"/>
        <w:rPr>
          <w:rFonts w:asciiTheme="minorHAnsi" w:hAnsiTheme="minorHAnsi" w:cstheme="minorHAnsi"/>
          <w:color w:val="auto"/>
        </w:rPr>
      </w:pPr>
      <w:bookmarkStart w:id="17" w:name="_Toc54799810"/>
      <w:r w:rsidRPr="00643BC6">
        <w:rPr>
          <w:rFonts w:asciiTheme="minorHAnsi" w:hAnsiTheme="minorHAnsi" w:cstheme="minorHAnsi"/>
          <w:color w:val="auto"/>
        </w:rPr>
        <w:lastRenderedPageBreak/>
        <w:t>CALENDARIO DE LAS ACTUACIONES.</w:t>
      </w:r>
      <w:bookmarkEnd w:id="17"/>
    </w:p>
    <w:p w:rsidR="00A91DD9" w:rsidRPr="00643BC6" w:rsidRDefault="00A91DD9" w:rsidP="00BD0091">
      <w:pPr>
        <w:spacing w:before="240" w:after="120" w:line="276" w:lineRule="auto"/>
        <w:jc w:val="both"/>
        <w:rPr>
          <w:rFonts w:cs="Arial"/>
        </w:rPr>
      </w:pPr>
      <w:r w:rsidRPr="00643BC6">
        <w:rPr>
          <w:rFonts w:cs="Arial"/>
        </w:rPr>
        <w:t>La actuación prevista de manera inmediata con cargo al II Plan de Infraestructura del Gobierno de Canarias, con un importe de 9.992.909,05 € para la ejecución del nuevo Hospital de Dolores, con una programación de 36 meses.</w:t>
      </w:r>
    </w:p>
    <w:p w:rsidR="00A91DD9" w:rsidRPr="00643BC6" w:rsidRDefault="00A91DD9" w:rsidP="00BD0091">
      <w:pPr>
        <w:spacing w:before="240" w:after="120" w:line="276" w:lineRule="auto"/>
        <w:jc w:val="both"/>
        <w:rPr>
          <w:rFonts w:cs="Arial"/>
        </w:rPr>
      </w:pPr>
      <w:r w:rsidRPr="00643BC6">
        <w:rPr>
          <w:rFonts w:cs="Arial"/>
        </w:rPr>
        <w:t>Igualmente cuenta con financiación del Ministerio para la realización la terminación del edificio dedicado a enfermos con Alzheimer, por importe de 2.000.000,00 €, en estos momentos, en la fase final de terminación del conjunto de servicios e instalaciones del edificio.</w:t>
      </w:r>
    </w:p>
    <w:p w:rsidR="00A91DD9" w:rsidRPr="00643BC6" w:rsidRDefault="00A91DD9" w:rsidP="00BD0091">
      <w:pPr>
        <w:spacing w:before="240" w:after="120" w:line="276" w:lineRule="auto"/>
        <w:jc w:val="both"/>
        <w:rPr>
          <w:rFonts w:cs="Arial"/>
        </w:rPr>
      </w:pPr>
      <w:r w:rsidRPr="00643BC6">
        <w:rPr>
          <w:rFonts w:cs="Arial"/>
        </w:rPr>
        <w:t>Así mismo, dentro del Plan de Infraestructuras Socio-Sanitarias (anualidad 2020), existe una partida de 400.000,00 € para la adquisición del suelo r</w:t>
      </w:r>
      <w:r w:rsidR="00D65AB8" w:rsidRPr="00643BC6">
        <w:rPr>
          <w:rFonts w:cs="Arial"/>
        </w:rPr>
        <w:t>ú</w:t>
      </w:r>
      <w:r w:rsidRPr="00643BC6">
        <w:rPr>
          <w:rFonts w:cs="Arial"/>
        </w:rPr>
        <w:t xml:space="preserve">stico para aparcamiento, situado al Oeste de la actuación. </w:t>
      </w:r>
    </w:p>
    <w:p w:rsidR="00A67193" w:rsidRPr="00643BC6" w:rsidRDefault="00A67193" w:rsidP="00BD0091">
      <w:pPr>
        <w:spacing w:line="276" w:lineRule="auto"/>
        <w:rPr>
          <w:rFonts w:cstheme="minorHAnsi"/>
        </w:rPr>
      </w:pPr>
    </w:p>
    <w:p w:rsidR="00680F49" w:rsidRPr="00643BC6" w:rsidRDefault="00680F49" w:rsidP="00BD0091">
      <w:pPr>
        <w:pStyle w:val="Ttulo1"/>
        <w:spacing w:line="276" w:lineRule="auto"/>
        <w:jc w:val="both"/>
        <w:rPr>
          <w:rFonts w:asciiTheme="minorHAnsi" w:hAnsiTheme="minorHAnsi" w:cstheme="minorHAnsi"/>
          <w:b/>
          <w:color w:val="auto"/>
          <w:sz w:val="22"/>
          <w:szCs w:val="22"/>
        </w:rPr>
      </w:pPr>
      <w:bookmarkStart w:id="18" w:name="_Toc54799811"/>
      <w:r w:rsidRPr="00643BC6">
        <w:rPr>
          <w:rFonts w:asciiTheme="minorHAnsi" w:hAnsiTheme="minorHAnsi" w:cstheme="minorHAnsi"/>
          <w:b/>
          <w:color w:val="auto"/>
          <w:sz w:val="22"/>
          <w:szCs w:val="22"/>
        </w:rPr>
        <w:t>5. CARACTERIZACIÓN DE LA SITUACIÓN DEL MEDIO AMBIENTE ANTES DEL DESARROLLO DEL PLAN O PROGRAMA EN EL ÁMBITO TERRITORIAL AFECTADO</w:t>
      </w:r>
      <w:bookmarkEnd w:id="14"/>
      <w:bookmarkEnd w:id="15"/>
      <w:bookmarkEnd w:id="16"/>
      <w:bookmarkEnd w:id="18"/>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En este apartado abordaremos el medio ambiente y por tanto todo el sistema formado por elementos naturales y artificiales que están interrelacionados y que son modificados por la acción humana. Se trata de un entorno que condiciona la forma de vida de la sociedad y que incluye valores naturales, sociales y culturales que existen en un lugar y momento determinado. La conservación de éste es imprescindible para la vida sostenible de las generaciones actuales y de las venideras.</w:t>
      </w:r>
    </w:p>
    <w:p w:rsidR="00680F49" w:rsidRPr="00643BC6" w:rsidRDefault="00680F49" w:rsidP="00BD0091">
      <w:pPr>
        <w:spacing w:line="276" w:lineRule="auto"/>
        <w:jc w:val="both"/>
        <w:rPr>
          <w:rFonts w:cstheme="minorHAnsi"/>
        </w:rPr>
      </w:pPr>
      <w:r w:rsidRPr="00643BC6">
        <w:rPr>
          <w:rFonts w:cstheme="minorHAnsi"/>
        </w:rPr>
        <w:t>En su forma integral, el medio ambiente también se constituye por factores físicos como son el clima y la geología, mientras que en sus elementos biológicos; se encuentra la población de seres humanos, la fauna, la flora y el componente clave, el agua; el cual es el líquido vital para todas y cada una de las especies que hacen parte de este medio.</w:t>
      </w:r>
    </w:p>
    <w:p w:rsidR="00680F49" w:rsidRPr="00643BC6" w:rsidRDefault="00680F49" w:rsidP="00BD0091">
      <w:pPr>
        <w:spacing w:line="276" w:lineRule="auto"/>
        <w:jc w:val="both"/>
        <w:rPr>
          <w:rFonts w:cstheme="minorHAnsi"/>
        </w:rPr>
      </w:pPr>
      <w:r w:rsidRPr="00643BC6">
        <w:rPr>
          <w:rFonts w:cstheme="minorHAnsi"/>
        </w:rPr>
        <w:t>Aparte de los componentes vivos en el medio ambiente; los objetos físicos fabricados por el hombre y los elementos simbólicos (como las tradiciones, por ejemplo), también forman parte del mismo y por tanto los podemos considerar dentro de todo el conjunto de los factores socioeconómicos y culturales que van conformando la estructura completa del hábitat y, además dentro de ellos permanece la actividad laboral; la urbanización, los conflictos y soluciones sociales que se dan en todos los lugares donde los integrantes vivos se establecen.</w:t>
      </w:r>
    </w:p>
    <w:p w:rsidR="00680F49" w:rsidRPr="00643BC6" w:rsidRDefault="00680F49" w:rsidP="00BD0091">
      <w:pPr>
        <w:spacing w:line="276" w:lineRule="auto"/>
        <w:jc w:val="both"/>
        <w:rPr>
          <w:rFonts w:cstheme="minorHAnsi"/>
        </w:rPr>
      </w:pPr>
      <w:r w:rsidRPr="00643BC6">
        <w:rPr>
          <w:rFonts w:cstheme="minorHAnsi"/>
        </w:rPr>
        <w:t xml:space="preserve">Así, estudiaremos en profundidad las características del entorno afectado para entender su funcionamiento, seleccionando las variables más adecuadas e inventariándolas para realizar una síntesis y valoración de las mismas donde posteriormente en los apartados siguientes de este documento podemos cuantificar de la forma más correcta posible los efectos ambientales previsibles. </w:t>
      </w:r>
    </w:p>
    <w:p w:rsidR="002C573C" w:rsidRPr="00643BC6" w:rsidRDefault="002C573C" w:rsidP="007D6E8C"/>
    <w:p w:rsidR="00680F49" w:rsidRPr="00643BC6" w:rsidRDefault="00A67193" w:rsidP="00BD0091">
      <w:pPr>
        <w:pStyle w:val="Ttulo2"/>
        <w:spacing w:line="276" w:lineRule="auto"/>
        <w:rPr>
          <w:rFonts w:asciiTheme="minorHAnsi" w:hAnsiTheme="minorHAnsi" w:cstheme="minorHAnsi"/>
          <w:sz w:val="22"/>
          <w:szCs w:val="22"/>
        </w:rPr>
      </w:pPr>
      <w:bookmarkStart w:id="19" w:name="_Toc54799812"/>
      <w:r w:rsidRPr="00643BC6">
        <w:rPr>
          <w:rFonts w:asciiTheme="minorHAnsi" w:hAnsiTheme="minorHAnsi" w:cstheme="minorHAnsi"/>
          <w:sz w:val="22"/>
          <w:szCs w:val="22"/>
        </w:rPr>
        <w:t xml:space="preserve">5.1. </w:t>
      </w:r>
      <w:r w:rsidR="00680F49" w:rsidRPr="00643BC6">
        <w:rPr>
          <w:rFonts w:asciiTheme="minorHAnsi" w:hAnsiTheme="minorHAnsi" w:cstheme="minorHAnsi"/>
          <w:sz w:val="22"/>
          <w:szCs w:val="22"/>
        </w:rPr>
        <w:t>MEDIO FÍSICO</w:t>
      </w:r>
      <w:bookmarkEnd w:id="19"/>
    </w:p>
    <w:p w:rsidR="00680F49" w:rsidRPr="00643BC6" w:rsidRDefault="00680F49" w:rsidP="00BD0091">
      <w:pPr>
        <w:spacing w:line="276" w:lineRule="auto"/>
        <w:jc w:val="both"/>
        <w:rPr>
          <w:rFonts w:cstheme="minorHAnsi"/>
        </w:rPr>
      </w:pPr>
      <w:r w:rsidRPr="00643BC6">
        <w:rPr>
          <w:rFonts w:cstheme="minorHAnsi"/>
        </w:rPr>
        <w:lastRenderedPageBreak/>
        <w:t xml:space="preserve">El medio físico o abiótico es aquel que está formado por componentes no vivos del medio ambiente el cual rodea a los seres vivos y nos permite vivir. Tendremos en cuenta para el presente estudio El Clima, La Geología, La Geomorfología, La Edafología y El Agua </w:t>
      </w:r>
    </w:p>
    <w:p w:rsidR="00732F4B" w:rsidRPr="00643BC6" w:rsidRDefault="00732F4B" w:rsidP="007D6E8C"/>
    <w:p w:rsidR="00680F49" w:rsidRPr="00643BC6" w:rsidRDefault="00A67193" w:rsidP="00BD0091">
      <w:pPr>
        <w:pStyle w:val="Ttulo3"/>
        <w:spacing w:line="276" w:lineRule="auto"/>
        <w:rPr>
          <w:rFonts w:asciiTheme="minorHAnsi" w:hAnsiTheme="minorHAnsi" w:cstheme="minorHAnsi"/>
          <w:color w:val="auto"/>
          <w:sz w:val="22"/>
          <w:szCs w:val="22"/>
        </w:rPr>
      </w:pPr>
      <w:bookmarkStart w:id="20" w:name="_Toc54799813"/>
      <w:r w:rsidRPr="00643BC6">
        <w:rPr>
          <w:rFonts w:asciiTheme="minorHAnsi" w:hAnsiTheme="minorHAnsi" w:cstheme="minorHAnsi"/>
          <w:color w:val="auto"/>
          <w:sz w:val="22"/>
          <w:szCs w:val="22"/>
        </w:rPr>
        <w:t xml:space="preserve">5.1.1. </w:t>
      </w:r>
      <w:r w:rsidR="00680F49" w:rsidRPr="00643BC6">
        <w:rPr>
          <w:rFonts w:asciiTheme="minorHAnsi" w:hAnsiTheme="minorHAnsi" w:cstheme="minorHAnsi"/>
          <w:color w:val="auto"/>
          <w:sz w:val="22"/>
          <w:szCs w:val="22"/>
        </w:rPr>
        <w:t>EL CLIMA</w:t>
      </w:r>
      <w:bookmarkEnd w:id="20"/>
    </w:p>
    <w:p w:rsidR="002C573C" w:rsidRPr="00643BC6" w:rsidRDefault="002C573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Para comprender mejor las variables asociadas al medio físico que vamos a detallar a continuación</w:t>
      </w:r>
      <w:r w:rsidR="00A15E97" w:rsidRPr="00643BC6">
        <w:rPr>
          <w:rFonts w:cstheme="minorHAnsi"/>
        </w:rPr>
        <w:t>,</w:t>
      </w:r>
      <w:r w:rsidRPr="00643BC6">
        <w:rPr>
          <w:rFonts w:cstheme="minorHAnsi"/>
        </w:rPr>
        <w:t xml:space="preserve"> necesitamos hacer una aproximación al clima insular para luego llegar hasta el detalle de la zona en concreto.</w:t>
      </w:r>
    </w:p>
    <w:p w:rsidR="00680F49" w:rsidRPr="00643BC6" w:rsidRDefault="00680F49" w:rsidP="00BD0091">
      <w:pPr>
        <w:spacing w:line="276" w:lineRule="auto"/>
        <w:jc w:val="both"/>
        <w:rPr>
          <w:rFonts w:cstheme="minorHAnsi"/>
        </w:rPr>
      </w:pPr>
      <w:r w:rsidRPr="00643BC6">
        <w:rPr>
          <w:rFonts w:cstheme="minorHAnsi"/>
        </w:rPr>
        <w:t xml:space="preserve">En la zona de estudio nos encontramos con un clima dominado por los vientos alisios y por lo tanto bajo los efectos benefactores de la nubosidad y los aportes hídricos son más elevados que en la vertiente oeste de la isla de La Palma, presentando una humedad relativa con mayores valores. </w:t>
      </w:r>
    </w:p>
    <w:p w:rsidR="00680F49" w:rsidRPr="00643BC6" w:rsidRDefault="00680F49" w:rsidP="00BD0091">
      <w:pPr>
        <w:spacing w:line="276" w:lineRule="auto"/>
        <w:jc w:val="both"/>
        <w:rPr>
          <w:rFonts w:cstheme="minorHAnsi"/>
        </w:rPr>
      </w:pPr>
      <w:r w:rsidRPr="00643BC6">
        <w:rPr>
          <w:rFonts w:cstheme="minorHAnsi"/>
        </w:rPr>
        <w:t>El ámbito de estudio se encuentra sobre los 175 metros sobre el nivel del mar. Enclavado en la loma de dos barrancos muy importantes del municipio como es el Barranco del Carmen, justo al borde norte, y el Barranco de la Madera, mucho más allá hacia el sur. Al no existir estación meteorológica en el interior del ámbito de actuación, que permita una toma de datos para su definición, se ha realizado una extrapolación de los datos térmicos y pluviométricos a partir de las estaciones meteorológicas más próximas, en este caso se han obtenido datos de ambas estaciones de localizada en el propio término municipal de S/C de La Palma la del ayuntamiento y la localizada en Miraflores.</w:t>
      </w:r>
    </w:p>
    <w:p w:rsidR="00680F49" w:rsidRPr="00643BC6" w:rsidRDefault="00680F49" w:rsidP="00BD0091">
      <w:pPr>
        <w:spacing w:line="276" w:lineRule="auto"/>
        <w:jc w:val="both"/>
        <w:rPr>
          <w:rFonts w:cstheme="minorHAnsi"/>
        </w:rPr>
      </w:pPr>
      <w:r w:rsidRPr="00643BC6">
        <w:rPr>
          <w:rFonts w:cstheme="minorHAnsi"/>
        </w:rPr>
        <w:t>En Santa Cruz de La Palma, los veranos son caliente</w:t>
      </w:r>
      <w:r w:rsidR="00E251BF">
        <w:rPr>
          <w:rFonts w:cstheme="minorHAnsi"/>
        </w:rPr>
        <w:t>s</w:t>
      </w:r>
      <w:r w:rsidRPr="00643BC6">
        <w:rPr>
          <w:rFonts w:cstheme="minorHAnsi"/>
        </w:rPr>
        <w:t>, húmedo</w:t>
      </w:r>
      <w:r w:rsidR="00E251BF">
        <w:rPr>
          <w:rFonts w:cstheme="minorHAnsi"/>
        </w:rPr>
        <w:t>s</w:t>
      </w:r>
      <w:r w:rsidRPr="00643BC6">
        <w:rPr>
          <w:rFonts w:cstheme="minorHAnsi"/>
        </w:rPr>
        <w:t xml:space="preserve"> y </w:t>
      </w:r>
      <w:r w:rsidR="00602F0C">
        <w:rPr>
          <w:rFonts w:cstheme="minorHAnsi"/>
        </w:rPr>
        <w:t>no lluviosos;</w:t>
      </w:r>
      <w:r w:rsidRPr="00643BC6">
        <w:rPr>
          <w:rFonts w:cstheme="minorHAnsi"/>
        </w:rPr>
        <w:t xml:space="preserve"> los inviernos son largos, frescos y secos y</w:t>
      </w:r>
      <w:r w:rsidR="00E251BF">
        <w:rPr>
          <w:rFonts w:cstheme="minorHAnsi"/>
        </w:rPr>
        <w:t xml:space="preserve"> v</w:t>
      </w:r>
      <w:r w:rsidRPr="00643BC6">
        <w:rPr>
          <w:rFonts w:cstheme="minorHAnsi"/>
        </w:rPr>
        <w:t>entoso y mayormente despejado durante todo el año. Durante el transcurso del año, la temperatura generalmente varía de 15 °C a 26 °C y rara vez baja a menos de 13 °C o sube a más de 28 °C. y dominada bajo la influencia del Alisio que condiciona la presencia de días ventosos en el verano</w:t>
      </w:r>
      <w:r w:rsidR="00E251BF">
        <w:rPr>
          <w:rFonts w:cstheme="minorHAnsi"/>
        </w:rPr>
        <w:t>,</w:t>
      </w:r>
      <w:r w:rsidRPr="00643BC6">
        <w:rPr>
          <w:rFonts w:cstheme="minorHAnsi"/>
        </w:rPr>
        <w:t xml:space="preserve"> no obstante hay que considerar que el viento de una determinada ubicación depende en gran medida de la topografía local y de otros factores; y la velocidad instantánea y dirección del viento varían más ampliamente que los promedios por hora.</w:t>
      </w:r>
    </w:p>
    <w:p w:rsidR="00680F49" w:rsidRPr="00643BC6" w:rsidRDefault="00680F49" w:rsidP="00BD0091">
      <w:pPr>
        <w:spacing w:line="276" w:lineRule="auto"/>
        <w:jc w:val="both"/>
        <w:rPr>
          <w:rFonts w:cstheme="minorHAnsi"/>
        </w:rPr>
      </w:pPr>
      <w:r w:rsidRPr="00643BC6">
        <w:rPr>
          <w:rFonts w:cstheme="minorHAnsi"/>
        </w:rPr>
        <w:t>Las series de precipitaciones medias mensuales de cualquier estación acusan su marcada estacionalidad, propia de un clima de tipo subtropical, como es el de La Palma y, en general, el de toda Canarias. El régimen de precipitaciones se caracteriza también por su fuerte irregularidad o variabilidad interanual. La temporada húmeda dura cinco meses, desde el mes de octubre hasta mediados del mes marzo</w:t>
      </w:r>
      <w:r w:rsidR="00D170C4">
        <w:rPr>
          <w:rFonts w:cstheme="minorHAnsi"/>
        </w:rPr>
        <w:t xml:space="preserve">. </w:t>
      </w:r>
      <w:r w:rsidRPr="00643BC6">
        <w:rPr>
          <w:rFonts w:cstheme="minorHAnsi"/>
        </w:rPr>
        <w:t xml:space="preserve">La temporada más seca dura siete meses, de mediados del mes de marzo a mediados del mes de octubre donde la probabilidad mínima de un día mojado es del 0 % en el mes de junio. Coincidiendo con los meses de verano que es la estación en la que menos cantidad de precipitaciones se recogen, presentándose una sequía acusada.  </w:t>
      </w:r>
    </w:p>
    <w:p w:rsidR="00680F49" w:rsidRPr="00643BC6" w:rsidRDefault="00680F49" w:rsidP="00BD0091">
      <w:pPr>
        <w:spacing w:line="276" w:lineRule="auto"/>
        <w:jc w:val="both"/>
        <w:rPr>
          <w:rFonts w:cstheme="minorHAnsi"/>
        </w:rPr>
      </w:pPr>
      <w:r w:rsidRPr="00643BC6">
        <w:rPr>
          <w:rFonts w:cstheme="minorHAnsi"/>
        </w:rPr>
        <w:t xml:space="preserve">Consecuentemente en cuanto a la distribución anual, las precipitaciones presentan un máximo en invierno y a finales de otoño, siendo los meses de noviembre y diciembre el que registra mayores índices pluviométricos, con bastante diferencia con respecto a los meses anteriores </w:t>
      </w:r>
      <w:r w:rsidRPr="00643BC6">
        <w:rPr>
          <w:rFonts w:cstheme="minorHAnsi"/>
        </w:rPr>
        <w:lastRenderedPageBreak/>
        <w:t>de agosto y septiembre. En general durante el invierno se supera el 50% del total de las precipitaciones anuales.</w:t>
      </w:r>
    </w:p>
    <w:p w:rsidR="00680F49" w:rsidRPr="00643BC6" w:rsidRDefault="00680F49" w:rsidP="00BD0091">
      <w:pPr>
        <w:spacing w:line="276" w:lineRule="auto"/>
        <w:jc w:val="both"/>
        <w:rPr>
          <w:rFonts w:cstheme="minorHAnsi"/>
        </w:rPr>
      </w:pPr>
      <w:r w:rsidRPr="00643BC6">
        <w:rPr>
          <w:rFonts w:cstheme="minorHAnsi"/>
        </w:rPr>
        <w:t xml:space="preserve">En el municipio de Santa Cruz de La Palma es de considerar los niveles de humedad que producen los días de bochorno tan característicos, este período de humedad dura casi cinco meses, desde el mes de junio hasta noviembre fundamentalmente. </w:t>
      </w:r>
    </w:p>
    <w:p w:rsidR="00680F49" w:rsidRPr="00643BC6" w:rsidRDefault="00680F49" w:rsidP="00BD0091">
      <w:pPr>
        <w:spacing w:line="276" w:lineRule="auto"/>
        <w:jc w:val="both"/>
        <w:rPr>
          <w:rFonts w:cstheme="minorHAnsi"/>
        </w:rPr>
      </w:pPr>
      <w:r w:rsidRPr="00643BC6">
        <w:rPr>
          <w:rFonts w:cstheme="minorHAnsi"/>
        </w:rPr>
        <w:t xml:space="preserve">Una vez obtenidos los valores mensuales del año para las precipitaciones totales caídas durante el mes y la temperatura media mensual (media de la temperatura media diaria de cada día del mes, y esta a su vez media de la máxima y la mínima en 24 horas) conseguimos representar el Diagrama de </w:t>
      </w:r>
      <w:proofErr w:type="spellStart"/>
      <w:r w:rsidRPr="00643BC6">
        <w:rPr>
          <w:rFonts w:cstheme="minorHAnsi"/>
        </w:rPr>
        <w:t>Gaussen</w:t>
      </w:r>
      <w:proofErr w:type="spellEnd"/>
      <w:r w:rsidRPr="00643BC6">
        <w:rPr>
          <w:rFonts w:cstheme="minorHAnsi"/>
        </w:rPr>
        <w:t xml:space="preserve"> (</w:t>
      </w:r>
      <w:proofErr w:type="spellStart"/>
      <w:r w:rsidRPr="00643BC6">
        <w:rPr>
          <w:rFonts w:cstheme="minorHAnsi"/>
        </w:rPr>
        <w:t>ombrotérmico</w:t>
      </w:r>
      <w:proofErr w:type="spellEnd"/>
      <w:r w:rsidRPr="00643BC6">
        <w:rPr>
          <w:rFonts w:cstheme="minorHAnsi"/>
        </w:rPr>
        <w:t xml:space="preserve">) a través del cual podemos apreciar como las temperaturas medias son más altas en verano que en invierno, la línea de las temperaturas adopta un aspecto de campana no muy </w:t>
      </w:r>
      <w:r w:rsidR="00E251BF">
        <w:rPr>
          <w:rFonts w:cstheme="minorHAnsi"/>
        </w:rPr>
        <w:t>acusado.</w:t>
      </w: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center"/>
        <w:rPr>
          <w:rFonts w:cstheme="minorHAnsi"/>
        </w:rPr>
      </w:pPr>
      <w:r w:rsidRPr="00643BC6">
        <w:rPr>
          <w:rFonts w:cstheme="minorHAnsi"/>
          <w:noProof/>
          <w:lang w:eastAsia="es-ES"/>
        </w:rPr>
        <w:drawing>
          <wp:inline distT="0" distB="0" distL="0" distR="0">
            <wp:extent cx="3493698" cy="2665562"/>
            <wp:effectExtent l="0" t="0" r="12065" b="1905"/>
            <wp:docPr id="4" name="Gráfico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FAB111-8046-41C9-8F4F-AAB8B5BD6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 xml:space="preserve">Consecuentemente, consideramos que el piso bioclimático correspondiente a la zona de aplicación del presente estudio pertenece al </w:t>
      </w:r>
      <w:proofErr w:type="spellStart"/>
      <w:r w:rsidRPr="00643BC6">
        <w:rPr>
          <w:rFonts w:cstheme="minorHAnsi"/>
          <w:b/>
        </w:rPr>
        <w:t>Inframediterráneo</w:t>
      </w:r>
      <w:proofErr w:type="spellEnd"/>
      <w:r w:rsidRPr="00643BC6">
        <w:rPr>
          <w:rFonts w:cstheme="minorHAnsi"/>
          <w:b/>
        </w:rPr>
        <w:t xml:space="preserve"> </w:t>
      </w:r>
      <w:proofErr w:type="spellStart"/>
      <w:r w:rsidRPr="00643BC6">
        <w:rPr>
          <w:rFonts w:cstheme="minorHAnsi"/>
          <w:b/>
        </w:rPr>
        <w:t>Xérico</w:t>
      </w:r>
      <w:proofErr w:type="spellEnd"/>
      <w:r w:rsidRPr="00643BC6">
        <w:rPr>
          <w:rFonts w:cstheme="minorHAnsi"/>
          <w:b/>
        </w:rPr>
        <w:t xml:space="preserve"> Semiárido superior</w:t>
      </w:r>
      <w:r w:rsidRPr="00643BC6">
        <w:rPr>
          <w:rFonts w:cstheme="minorHAnsi"/>
        </w:rPr>
        <w:t xml:space="preserve"> el cual determina la vegetación potencial climatófila.</w:t>
      </w:r>
    </w:p>
    <w:p w:rsidR="000427DB" w:rsidRPr="00643BC6" w:rsidRDefault="000427DB" w:rsidP="00BD0091">
      <w:pPr>
        <w:spacing w:line="276" w:lineRule="auto"/>
        <w:jc w:val="both"/>
        <w:rPr>
          <w:rFonts w:cstheme="minorHAnsi"/>
        </w:rPr>
      </w:pPr>
    </w:p>
    <w:p w:rsidR="00A67193" w:rsidRPr="00643BC6" w:rsidRDefault="00103D41" w:rsidP="002E4556">
      <w:pPr>
        <w:pStyle w:val="Ttulo6"/>
        <w:spacing w:line="360" w:lineRule="auto"/>
        <w:rPr>
          <w:rFonts w:asciiTheme="minorHAnsi" w:hAnsiTheme="minorHAnsi" w:cstheme="minorHAnsi"/>
          <w:i/>
          <w:color w:val="auto"/>
        </w:rPr>
      </w:pPr>
      <w:bookmarkStart w:id="21" w:name="_Toc54799814"/>
      <w:r w:rsidRPr="00643BC6">
        <w:rPr>
          <w:rFonts w:asciiTheme="minorHAnsi" w:hAnsiTheme="minorHAnsi" w:cstheme="minorHAnsi"/>
          <w:i/>
          <w:color w:val="auto"/>
        </w:rPr>
        <w:t>CONTAMINACIÓN ATMOSFÉRICA Y CAMBIO CLIMÁTICO</w:t>
      </w:r>
      <w:r w:rsidR="000427DB" w:rsidRPr="00643BC6">
        <w:rPr>
          <w:rFonts w:asciiTheme="minorHAnsi" w:hAnsiTheme="minorHAnsi" w:cstheme="minorHAnsi"/>
          <w:i/>
          <w:color w:val="auto"/>
        </w:rPr>
        <w:t>.</w:t>
      </w:r>
      <w:bookmarkEnd w:id="21"/>
    </w:p>
    <w:p w:rsidR="00557790" w:rsidRPr="00643BC6" w:rsidRDefault="00557790" w:rsidP="00557790">
      <w:pPr>
        <w:spacing w:line="276" w:lineRule="auto"/>
        <w:ind w:firstLine="708"/>
        <w:jc w:val="both"/>
      </w:pPr>
      <w:r w:rsidRPr="00643BC6">
        <w:t>Podemos obtener una aproximación de la contaminación atmosférica y de las posibles consecuencias que ocasionan el cambio climático con el estudio de la calidad del aire, los cuales los obtenemos gracias a la estación perteneciente a la Red de Control y Vigilancia de la Calidad del aire de Canarias más cercana que se encuentra en el mismo municipio de Sa</w:t>
      </w:r>
      <w:r w:rsidR="00A91D23" w:rsidRPr="00643BC6">
        <w:t>nta Cruz de La Palma en la barriada de El Pilar</w:t>
      </w:r>
      <w:r w:rsidRPr="00643BC6">
        <w:t xml:space="preserve">, a través de la cual podemos obtener los datos el Índice de Calidad del Aire (ICA) que se calcula a partir de los datos de los distintos contaminantes recogidos en las estaciones de medida de la Red de Control y Vigilancia de la </w:t>
      </w:r>
      <w:r w:rsidRPr="00643BC6">
        <w:lastRenderedPageBreak/>
        <w:t>Calidad del Aire de Canarias. El cálculo del ICA se realiza con respecto a la Orden TEC/351/2019, de 18 de marzo, por la que se aprueba el índice de calidad del aire.</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696"/>
        <w:gridCol w:w="993"/>
        <w:gridCol w:w="992"/>
        <w:gridCol w:w="992"/>
        <w:gridCol w:w="992"/>
        <w:gridCol w:w="1134"/>
      </w:tblGrid>
      <w:tr w:rsidR="00557790" w:rsidRPr="00643BC6" w:rsidTr="00386143">
        <w:trPr>
          <w:trHeight w:val="480"/>
          <w:jc w:val="center"/>
        </w:trPr>
        <w:tc>
          <w:tcPr>
            <w:tcW w:w="1696"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p>
        </w:tc>
        <w:tc>
          <w:tcPr>
            <w:tcW w:w="993"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bueno</w:t>
            </w:r>
          </w:p>
        </w:tc>
        <w:tc>
          <w:tcPr>
            <w:tcW w:w="992"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Bueno</w:t>
            </w:r>
          </w:p>
        </w:tc>
        <w:tc>
          <w:tcPr>
            <w:tcW w:w="992"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Regular</w:t>
            </w:r>
          </w:p>
        </w:tc>
        <w:tc>
          <w:tcPr>
            <w:tcW w:w="992"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Malo</w:t>
            </w:r>
          </w:p>
        </w:tc>
        <w:tc>
          <w:tcPr>
            <w:tcW w:w="1134"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malo</w:t>
            </w:r>
          </w:p>
        </w:tc>
      </w:tr>
      <w:tr w:rsidR="00557790" w:rsidRPr="00643BC6" w:rsidTr="00386143">
        <w:trPr>
          <w:trHeight w:val="480"/>
          <w:jc w:val="center"/>
        </w:trPr>
        <w:tc>
          <w:tcPr>
            <w:tcW w:w="1696"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SO</w:t>
            </w:r>
            <w:r w:rsidRPr="00643BC6">
              <w:rPr>
                <w:rFonts w:eastAsia="Times New Roman" w:cstheme="minorHAnsi"/>
                <w:sz w:val="20"/>
                <w:szCs w:val="18"/>
                <w:vertAlign w:val="subscript"/>
                <w:lang w:eastAsia="es-ES"/>
              </w:rPr>
              <w:t xml:space="preserve">2  </w:t>
            </w:r>
            <w:r w:rsidRPr="00643BC6">
              <w:rPr>
                <w:rFonts w:eastAsia="Times New Roman" w:cstheme="minorHAnsi"/>
                <w:sz w:val="20"/>
                <w:szCs w:val="18"/>
                <w:lang w:eastAsia="es-ES"/>
              </w:rPr>
              <w:t>µg/m</w:t>
            </w:r>
            <w:r w:rsidRPr="00643BC6">
              <w:rPr>
                <w:rFonts w:eastAsia="Times New Roman" w:cstheme="minorHAnsi"/>
                <w:sz w:val="20"/>
                <w:szCs w:val="15"/>
                <w:vertAlign w:val="superscript"/>
                <w:lang w:eastAsia="es-ES"/>
              </w:rPr>
              <w:t>3</w:t>
            </w:r>
          </w:p>
        </w:tc>
        <w:tc>
          <w:tcPr>
            <w:tcW w:w="993" w:type="dxa"/>
            <w:shd w:val="clear" w:color="auto" w:fill="00FFFF"/>
            <w:vAlign w:val="center"/>
            <w:hideMark/>
          </w:tcPr>
          <w:p w:rsidR="00557790" w:rsidRPr="00643BC6" w:rsidRDefault="00557790" w:rsidP="00386143">
            <w:pPr>
              <w:spacing w:after="0" w:line="240" w:lineRule="auto"/>
              <w:jc w:val="center"/>
              <w:rPr>
                <w:rFonts w:eastAsia="Times New Roman" w:cstheme="minorHAnsi"/>
                <w:sz w:val="20"/>
                <w:szCs w:val="18"/>
                <w:highlight w:val="cyan"/>
                <w:lang w:eastAsia="es-ES"/>
              </w:rPr>
            </w:pPr>
            <w:r w:rsidRPr="00643BC6">
              <w:rPr>
                <w:rFonts w:eastAsia="Times New Roman" w:cstheme="minorHAnsi"/>
                <w:sz w:val="20"/>
                <w:szCs w:val="18"/>
                <w:highlight w:val="cyan"/>
                <w:lang w:eastAsia="es-ES"/>
              </w:rPr>
              <w:t>0 - 100</w:t>
            </w:r>
          </w:p>
        </w:tc>
        <w:tc>
          <w:tcPr>
            <w:tcW w:w="992" w:type="dxa"/>
            <w:shd w:val="clear" w:color="auto" w:fill="92D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101 - 200</w:t>
            </w:r>
          </w:p>
        </w:tc>
        <w:tc>
          <w:tcPr>
            <w:tcW w:w="992" w:type="dxa"/>
            <w:shd w:val="clear" w:color="auto" w:fill="FFFF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201 - 350</w:t>
            </w:r>
          </w:p>
        </w:tc>
        <w:tc>
          <w:tcPr>
            <w:tcW w:w="992" w:type="dxa"/>
            <w:shd w:val="clear" w:color="auto" w:fill="FF5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351 - 500</w:t>
            </w:r>
          </w:p>
        </w:tc>
        <w:tc>
          <w:tcPr>
            <w:tcW w:w="1134" w:type="dxa"/>
            <w:shd w:val="clear" w:color="auto" w:fill="A400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501 - 1250</w:t>
            </w:r>
          </w:p>
        </w:tc>
      </w:tr>
      <w:tr w:rsidR="00557790" w:rsidRPr="00643BC6" w:rsidTr="00386143">
        <w:trPr>
          <w:trHeight w:val="480"/>
          <w:jc w:val="center"/>
        </w:trPr>
        <w:tc>
          <w:tcPr>
            <w:tcW w:w="1696"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NO</w:t>
            </w:r>
            <w:r w:rsidRPr="00643BC6">
              <w:rPr>
                <w:rFonts w:eastAsia="Times New Roman" w:cstheme="minorHAnsi"/>
                <w:sz w:val="20"/>
                <w:szCs w:val="18"/>
                <w:vertAlign w:val="subscript"/>
                <w:lang w:eastAsia="es-ES"/>
              </w:rPr>
              <w:t xml:space="preserve">2  </w:t>
            </w:r>
            <w:r w:rsidRPr="00643BC6">
              <w:rPr>
                <w:rFonts w:eastAsia="Times New Roman" w:cstheme="minorHAnsi"/>
                <w:sz w:val="20"/>
                <w:szCs w:val="18"/>
                <w:lang w:eastAsia="es-ES"/>
              </w:rPr>
              <w:t>µg/m</w:t>
            </w:r>
            <w:r w:rsidRPr="00643BC6">
              <w:rPr>
                <w:rFonts w:eastAsia="Times New Roman" w:cstheme="minorHAnsi"/>
                <w:sz w:val="20"/>
                <w:szCs w:val="15"/>
                <w:vertAlign w:val="superscript"/>
                <w:lang w:eastAsia="es-ES"/>
              </w:rPr>
              <w:t>3</w:t>
            </w:r>
          </w:p>
        </w:tc>
        <w:tc>
          <w:tcPr>
            <w:tcW w:w="993" w:type="dxa"/>
            <w:shd w:val="clear" w:color="auto" w:fill="00FFFF"/>
            <w:vAlign w:val="center"/>
            <w:hideMark/>
          </w:tcPr>
          <w:p w:rsidR="00557790" w:rsidRPr="00643BC6" w:rsidRDefault="00557790" w:rsidP="00386143">
            <w:pPr>
              <w:spacing w:after="0" w:line="240" w:lineRule="auto"/>
              <w:jc w:val="center"/>
              <w:rPr>
                <w:rFonts w:eastAsia="Times New Roman" w:cstheme="minorHAnsi"/>
                <w:sz w:val="20"/>
                <w:szCs w:val="18"/>
                <w:highlight w:val="cyan"/>
                <w:lang w:eastAsia="es-ES"/>
              </w:rPr>
            </w:pPr>
            <w:r w:rsidRPr="00643BC6">
              <w:rPr>
                <w:rFonts w:eastAsia="Times New Roman" w:cstheme="minorHAnsi"/>
                <w:sz w:val="20"/>
                <w:szCs w:val="18"/>
                <w:highlight w:val="cyan"/>
                <w:lang w:eastAsia="es-ES"/>
              </w:rPr>
              <w:t>0 - 40</w:t>
            </w:r>
          </w:p>
        </w:tc>
        <w:tc>
          <w:tcPr>
            <w:tcW w:w="992" w:type="dxa"/>
            <w:shd w:val="clear" w:color="auto" w:fill="92D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41 - 100</w:t>
            </w:r>
          </w:p>
        </w:tc>
        <w:tc>
          <w:tcPr>
            <w:tcW w:w="992" w:type="dxa"/>
            <w:shd w:val="clear" w:color="auto" w:fill="FFFF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101 - 200</w:t>
            </w:r>
          </w:p>
        </w:tc>
        <w:tc>
          <w:tcPr>
            <w:tcW w:w="992" w:type="dxa"/>
            <w:shd w:val="clear" w:color="auto" w:fill="FF5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201 - 400</w:t>
            </w:r>
          </w:p>
        </w:tc>
        <w:tc>
          <w:tcPr>
            <w:tcW w:w="1134" w:type="dxa"/>
            <w:shd w:val="clear" w:color="auto" w:fill="A400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401 - 1000</w:t>
            </w:r>
          </w:p>
        </w:tc>
      </w:tr>
      <w:tr w:rsidR="00557790" w:rsidRPr="00643BC6" w:rsidTr="00386143">
        <w:trPr>
          <w:trHeight w:val="480"/>
          <w:jc w:val="center"/>
        </w:trPr>
        <w:tc>
          <w:tcPr>
            <w:tcW w:w="1696"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PM</w:t>
            </w:r>
            <w:r w:rsidRPr="00643BC6">
              <w:rPr>
                <w:rFonts w:eastAsia="Times New Roman" w:cstheme="minorHAnsi"/>
                <w:sz w:val="20"/>
                <w:szCs w:val="18"/>
                <w:vertAlign w:val="subscript"/>
                <w:lang w:eastAsia="es-ES"/>
              </w:rPr>
              <w:t xml:space="preserve">2,5  </w:t>
            </w:r>
            <w:r w:rsidRPr="00643BC6">
              <w:rPr>
                <w:rFonts w:eastAsia="Times New Roman" w:cstheme="minorHAnsi"/>
                <w:sz w:val="20"/>
                <w:szCs w:val="18"/>
                <w:lang w:eastAsia="es-ES"/>
              </w:rPr>
              <w:t>µg/m</w:t>
            </w:r>
            <w:r w:rsidRPr="00643BC6">
              <w:rPr>
                <w:rFonts w:eastAsia="Times New Roman" w:cstheme="minorHAnsi"/>
                <w:sz w:val="20"/>
                <w:szCs w:val="15"/>
                <w:vertAlign w:val="superscript"/>
                <w:lang w:eastAsia="es-ES"/>
              </w:rPr>
              <w:t>3</w:t>
            </w:r>
          </w:p>
        </w:tc>
        <w:tc>
          <w:tcPr>
            <w:tcW w:w="993" w:type="dxa"/>
            <w:shd w:val="clear" w:color="auto" w:fill="00FFFF"/>
            <w:vAlign w:val="center"/>
            <w:hideMark/>
          </w:tcPr>
          <w:p w:rsidR="00557790" w:rsidRPr="00643BC6" w:rsidRDefault="00557790" w:rsidP="00386143">
            <w:pPr>
              <w:spacing w:after="0" w:line="240" w:lineRule="auto"/>
              <w:jc w:val="center"/>
              <w:rPr>
                <w:rFonts w:eastAsia="Times New Roman" w:cstheme="minorHAnsi"/>
                <w:sz w:val="20"/>
                <w:szCs w:val="18"/>
                <w:highlight w:val="cyan"/>
                <w:lang w:eastAsia="es-ES"/>
              </w:rPr>
            </w:pPr>
            <w:r w:rsidRPr="00643BC6">
              <w:rPr>
                <w:rFonts w:eastAsia="Times New Roman" w:cstheme="minorHAnsi"/>
                <w:sz w:val="20"/>
                <w:szCs w:val="18"/>
                <w:highlight w:val="cyan"/>
                <w:lang w:eastAsia="es-ES"/>
              </w:rPr>
              <w:t>0 - 10</w:t>
            </w:r>
          </w:p>
        </w:tc>
        <w:tc>
          <w:tcPr>
            <w:tcW w:w="992" w:type="dxa"/>
            <w:shd w:val="clear" w:color="auto" w:fill="92D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11 - 20</w:t>
            </w:r>
          </w:p>
        </w:tc>
        <w:tc>
          <w:tcPr>
            <w:tcW w:w="992" w:type="dxa"/>
            <w:shd w:val="clear" w:color="auto" w:fill="FFFF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21 - 25</w:t>
            </w:r>
          </w:p>
        </w:tc>
        <w:tc>
          <w:tcPr>
            <w:tcW w:w="992" w:type="dxa"/>
            <w:shd w:val="clear" w:color="auto" w:fill="FF5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26 - 50</w:t>
            </w:r>
          </w:p>
        </w:tc>
        <w:tc>
          <w:tcPr>
            <w:tcW w:w="1134" w:type="dxa"/>
            <w:shd w:val="clear" w:color="auto" w:fill="A400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51 - 800</w:t>
            </w:r>
          </w:p>
        </w:tc>
      </w:tr>
      <w:tr w:rsidR="00557790" w:rsidRPr="00643BC6" w:rsidTr="00386143">
        <w:trPr>
          <w:trHeight w:val="480"/>
          <w:jc w:val="center"/>
        </w:trPr>
        <w:tc>
          <w:tcPr>
            <w:tcW w:w="1696"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PM</w:t>
            </w:r>
            <w:r w:rsidRPr="00643BC6">
              <w:rPr>
                <w:rFonts w:eastAsia="Times New Roman" w:cstheme="minorHAnsi"/>
                <w:sz w:val="20"/>
                <w:szCs w:val="18"/>
                <w:vertAlign w:val="subscript"/>
                <w:lang w:eastAsia="es-ES"/>
              </w:rPr>
              <w:t xml:space="preserve">10  </w:t>
            </w:r>
            <w:r w:rsidRPr="00643BC6">
              <w:rPr>
                <w:rFonts w:eastAsia="Times New Roman" w:cstheme="minorHAnsi"/>
                <w:sz w:val="20"/>
                <w:szCs w:val="18"/>
                <w:lang w:eastAsia="es-ES"/>
              </w:rPr>
              <w:t>µg/m</w:t>
            </w:r>
            <w:r w:rsidRPr="00643BC6">
              <w:rPr>
                <w:rFonts w:eastAsia="Times New Roman" w:cstheme="minorHAnsi"/>
                <w:sz w:val="20"/>
                <w:szCs w:val="15"/>
                <w:vertAlign w:val="superscript"/>
                <w:lang w:eastAsia="es-ES"/>
              </w:rPr>
              <w:t>3</w:t>
            </w:r>
          </w:p>
        </w:tc>
        <w:tc>
          <w:tcPr>
            <w:tcW w:w="993" w:type="dxa"/>
            <w:shd w:val="clear" w:color="auto" w:fill="00FFFF"/>
            <w:vAlign w:val="center"/>
            <w:hideMark/>
          </w:tcPr>
          <w:p w:rsidR="00557790" w:rsidRPr="00643BC6" w:rsidRDefault="00557790" w:rsidP="00386143">
            <w:pPr>
              <w:spacing w:after="0" w:line="240" w:lineRule="auto"/>
              <w:jc w:val="center"/>
              <w:rPr>
                <w:rFonts w:eastAsia="Times New Roman" w:cstheme="minorHAnsi"/>
                <w:sz w:val="20"/>
                <w:szCs w:val="18"/>
                <w:highlight w:val="cyan"/>
                <w:lang w:eastAsia="es-ES"/>
              </w:rPr>
            </w:pPr>
            <w:r w:rsidRPr="00643BC6">
              <w:rPr>
                <w:rFonts w:eastAsia="Times New Roman" w:cstheme="minorHAnsi"/>
                <w:sz w:val="20"/>
                <w:szCs w:val="18"/>
                <w:highlight w:val="cyan"/>
                <w:lang w:eastAsia="es-ES"/>
              </w:rPr>
              <w:t>0 - 20</w:t>
            </w:r>
          </w:p>
        </w:tc>
        <w:tc>
          <w:tcPr>
            <w:tcW w:w="992" w:type="dxa"/>
            <w:shd w:val="clear" w:color="auto" w:fill="92D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21 - 35</w:t>
            </w:r>
          </w:p>
        </w:tc>
        <w:tc>
          <w:tcPr>
            <w:tcW w:w="992" w:type="dxa"/>
            <w:shd w:val="clear" w:color="auto" w:fill="FFFF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36 - 50</w:t>
            </w:r>
          </w:p>
        </w:tc>
        <w:tc>
          <w:tcPr>
            <w:tcW w:w="992" w:type="dxa"/>
            <w:shd w:val="clear" w:color="auto" w:fill="FF5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51 - 100</w:t>
            </w:r>
          </w:p>
        </w:tc>
        <w:tc>
          <w:tcPr>
            <w:tcW w:w="1134" w:type="dxa"/>
            <w:shd w:val="clear" w:color="auto" w:fill="A400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101 - 1200</w:t>
            </w:r>
          </w:p>
        </w:tc>
      </w:tr>
      <w:tr w:rsidR="00557790" w:rsidRPr="00643BC6" w:rsidTr="00386143">
        <w:trPr>
          <w:trHeight w:val="480"/>
          <w:jc w:val="center"/>
        </w:trPr>
        <w:tc>
          <w:tcPr>
            <w:tcW w:w="1696" w:type="dxa"/>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O</w:t>
            </w:r>
            <w:r w:rsidRPr="00643BC6">
              <w:rPr>
                <w:rFonts w:eastAsia="Times New Roman" w:cstheme="minorHAnsi"/>
                <w:sz w:val="20"/>
                <w:szCs w:val="18"/>
                <w:vertAlign w:val="subscript"/>
                <w:lang w:eastAsia="es-ES"/>
              </w:rPr>
              <w:t xml:space="preserve">3    </w:t>
            </w:r>
            <w:r w:rsidRPr="00643BC6">
              <w:rPr>
                <w:rFonts w:eastAsia="Times New Roman" w:cstheme="minorHAnsi"/>
                <w:sz w:val="20"/>
                <w:szCs w:val="18"/>
                <w:lang w:eastAsia="es-ES"/>
              </w:rPr>
              <w:t>µg/m</w:t>
            </w:r>
            <w:r w:rsidRPr="00643BC6">
              <w:rPr>
                <w:rFonts w:eastAsia="Times New Roman" w:cstheme="minorHAnsi"/>
                <w:sz w:val="20"/>
                <w:szCs w:val="15"/>
                <w:vertAlign w:val="superscript"/>
                <w:lang w:eastAsia="es-ES"/>
              </w:rPr>
              <w:t>3</w:t>
            </w:r>
          </w:p>
        </w:tc>
        <w:tc>
          <w:tcPr>
            <w:tcW w:w="993" w:type="dxa"/>
            <w:shd w:val="clear" w:color="auto" w:fill="00FFFF"/>
            <w:vAlign w:val="center"/>
            <w:hideMark/>
          </w:tcPr>
          <w:p w:rsidR="00557790" w:rsidRPr="00643BC6" w:rsidRDefault="00557790" w:rsidP="00386143">
            <w:pPr>
              <w:spacing w:after="0" w:line="240" w:lineRule="auto"/>
              <w:jc w:val="center"/>
              <w:rPr>
                <w:rFonts w:eastAsia="Times New Roman" w:cstheme="minorHAnsi"/>
                <w:sz w:val="20"/>
                <w:szCs w:val="18"/>
                <w:highlight w:val="cyan"/>
                <w:lang w:eastAsia="es-ES"/>
              </w:rPr>
            </w:pPr>
            <w:r w:rsidRPr="00643BC6">
              <w:rPr>
                <w:rFonts w:eastAsia="Times New Roman" w:cstheme="minorHAnsi"/>
                <w:sz w:val="20"/>
                <w:szCs w:val="18"/>
                <w:highlight w:val="cyan"/>
                <w:lang w:eastAsia="es-ES"/>
              </w:rPr>
              <w:t>0 - 80</w:t>
            </w:r>
          </w:p>
        </w:tc>
        <w:tc>
          <w:tcPr>
            <w:tcW w:w="992" w:type="dxa"/>
            <w:shd w:val="clear" w:color="auto" w:fill="92D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81 - 120</w:t>
            </w:r>
          </w:p>
        </w:tc>
        <w:tc>
          <w:tcPr>
            <w:tcW w:w="992" w:type="dxa"/>
            <w:shd w:val="clear" w:color="auto" w:fill="FFFF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121 - 180</w:t>
            </w:r>
          </w:p>
        </w:tc>
        <w:tc>
          <w:tcPr>
            <w:tcW w:w="992" w:type="dxa"/>
            <w:shd w:val="clear" w:color="auto" w:fill="FF505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181 - 240</w:t>
            </w:r>
          </w:p>
        </w:tc>
        <w:tc>
          <w:tcPr>
            <w:tcW w:w="1134" w:type="dxa"/>
            <w:shd w:val="clear" w:color="auto" w:fill="A40000"/>
            <w:vAlign w:val="center"/>
            <w:hideMark/>
          </w:tcPr>
          <w:p w:rsidR="00557790" w:rsidRPr="00643BC6" w:rsidRDefault="00557790" w:rsidP="0038614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241 - 600</w:t>
            </w:r>
          </w:p>
        </w:tc>
      </w:tr>
    </w:tbl>
    <w:p w:rsidR="00557790" w:rsidRPr="00643BC6" w:rsidRDefault="00557790" w:rsidP="00557790">
      <w:pPr>
        <w:spacing w:line="360" w:lineRule="auto"/>
        <w:jc w:val="both"/>
      </w:pPr>
    </w:p>
    <w:p w:rsidR="00557790" w:rsidRPr="00643BC6" w:rsidRDefault="00557790" w:rsidP="00557790">
      <w:pPr>
        <w:spacing w:line="360" w:lineRule="auto"/>
        <w:ind w:firstLine="708"/>
        <w:jc w:val="both"/>
      </w:pPr>
      <w:r w:rsidRPr="00643BC6">
        <w:t xml:space="preserve">Obteniendo los siguientes baremos para las distintas estaciones de la isla: </w:t>
      </w:r>
    </w:p>
    <w:tbl>
      <w:tblPr>
        <w:tblW w:w="864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021"/>
        <w:gridCol w:w="1234"/>
        <w:gridCol w:w="1277"/>
        <w:gridCol w:w="1417"/>
        <w:gridCol w:w="1417"/>
        <w:gridCol w:w="1276"/>
      </w:tblGrid>
      <w:tr w:rsidR="00557790" w:rsidRPr="00643BC6" w:rsidTr="00480DFF">
        <w:trPr>
          <w:jc w:val="center"/>
        </w:trPr>
        <w:tc>
          <w:tcPr>
            <w:tcW w:w="0" w:type="auto"/>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Estación</w:t>
            </w:r>
          </w:p>
        </w:tc>
        <w:tc>
          <w:tcPr>
            <w:tcW w:w="1234" w:type="dxa"/>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Dióxido de azufre</w:t>
            </w:r>
            <w:r w:rsidRPr="00643BC6">
              <w:rPr>
                <w:rFonts w:eastAsia="Times New Roman" w:cstheme="minorHAnsi"/>
                <w:sz w:val="20"/>
                <w:szCs w:val="18"/>
                <w:lang w:eastAsia="es-ES"/>
              </w:rPr>
              <w:br/>
              <w:t>SO</w:t>
            </w:r>
            <w:r w:rsidRPr="00643BC6">
              <w:rPr>
                <w:rFonts w:eastAsia="Times New Roman" w:cstheme="minorHAnsi"/>
                <w:sz w:val="20"/>
                <w:szCs w:val="18"/>
                <w:vertAlign w:val="subscript"/>
                <w:lang w:eastAsia="es-ES"/>
              </w:rPr>
              <w:t>2</w:t>
            </w:r>
          </w:p>
        </w:tc>
        <w:tc>
          <w:tcPr>
            <w:tcW w:w="1277" w:type="dxa"/>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Dióxido de nitrógeno</w:t>
            </w:r>
            <w:r w:rsidRPr="00643BC6">
              <w:rPr>
                <w:rFonts w:eastAsia="Times New Roman" w:cstheme="minorHAnsi"/>
                <w:sz w:val="20"/>
                <w:szCs w:val="18"/>
                <w:lang w:eastAsia="es-ES"/>
              </w:rPr>
              <w:br/>
              <w:t>NO</w:t>
            </w:r>
            <w:r w:rsidRPr="00643BC6">
              <w:rPr>
                <w:rFonts w:eastAsia="Times New Roman" w:cstheme="minorHAnsi"/>
                <w:sz w:val="20"/>
                <w:szCs w:val="18"/>
                <w:vertAlign w:val="subscript"/>
                <w:lang w:eastAsia="es-ES"/>
              </w:rPr>
              <w:t>2</w:t>
            </w:r>
          </w:p>
        </w:tc>
        <w:tc>
          <w:tcPr>
            <w:tcW w:w="1417" w:type="dxa"/>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Partículas</w:t>
            </w:r>
            <w:r w:rsidRPr="00643BC6">
              <w:rPr>
                <w:rFonts w:eastAsia="Times New Roman" w:cstheme="minorHAnsi"/>
                <w:sz w:val="20"/>
                <w:szCs w:val="18"/>
                <w:lang w:eastAsia="es-ES"/>
              </w:rPr>
              <w:br/>
              <w:t>PM</w:t>
            </w:r>
            <w:r w:rsidRPr="00643BC6">
              <w:rPr>
                <w:rFonts w:eastAsia="Times New Roman" w:cstheme="minorHAnsi"/>
                <w:sz w:val="20"/>
                <w:szCs w:val="18"/>
                <w:vertAlign w:val="subscript"/>
                <w:lang w:eastAsia="es-ES"/>
              </w:rPr>
              <w:t>2.5</w:t>
            </w:r>
          </w:p>
        </w:tc>
        <w:tc>
          <w:tcPr>
            <w:tcW w:w="1417" w:type="dxa"/>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Partículas</w:t>
            </w:r>
            <w:r w:rsidRPr="00643BC6">
              <w:rPr>
                <w:rFonts w:eastAsia="Times New Roman" w:cstheme="minorHAnsi"/>
                <w:sz w:val="20"/>
                <w:szCs w:val="18"/>
                <w:lang w:eastAsia="es-ES"/>
              </w:rPr>
              <w:br/>
              <w:t>PM</w:t>
            </w:r>
            <w:r w:rsidRPr="00643BC6">
              <w:rPr>
                <w:rFonts w:eastAsia="Times New Roman" w:cstheme="minorHAnsi"/>
                <w:sz w:val="20"/>
                <w:szCs w:val="18"/>
                <w:vertAlign w:val="subscript"/>
                <w:lang w:eastAsia="es-ES"/>
              </w:rPr>
              <w:t>10</w:t>
            </w:r>
          </w:p>
        </w:tc>
        <w:tc>
          <w:tcPr>
            <w:tcW w:w="1276" w:type="dxa"/>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Ozono</w:t>
            </w:r>
            <w:r w:rsidRPr="00643BC6">
              <w:rPr>
                <w:rFonts w:eastAsia="Times New Roman" w:cstheme="minorHAnsi"/>
                <w:sz w:val="20"/>
                <w:szCs w:val="18"/>
                <w:lang w:eastAsia="es-ES"/>
              </w:rPr>
              <w:br/>
              <w:t>O</w:t>
            </w:r>
            <w:r w:rsidRPr="00643BC6">
              <w:rPr>
                <w:rFonts w:eastAsia="Times New Roman" w:cstheme="minorHAnsi"/>
                <w:sz w:val="20"/>
                <w:szCs w:val="18"/>
                <w:vertAlign w:val="subscript"/>
                <w:lang w:eastAsia="es-ES"/>
              </w:rPr>
              <w:t>3</w:t>
            </w:r>
          </w:p>
        </w:tc>
      </w:tr>
      <w:tr w:rsidR="00480DFF" w:rsidRPr="00643BC6" w:rsidTr="00480DFF">
        <w:trPr>
          <w:trHeight w:val="600"/>
          <w:jc w:val="center"/>
        </w:trPr>
        <w:tc>
          <w:tcPr>
            <w:tcW w:w="0" w:type="auto"/>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La Grama-Breña Alta</w:t>
            </w:r>
          </w:p>
        </w:tc>
        <w:tc>
          <w:tcPr>
            <w:tcW w:w="1234"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277"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417"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417"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276"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r>
      <w:tr w:rsidR="00480DFF" w:rsidRPr="00643BC6" w:rsidTr="00480DFF">
        <w:trPr>
          <w:trHeight w:val="600"/>
          <w:jc w:val="center"/>
        </w:trPr>
        <w:tc>
          <w:tcPr>
            <w:tcW w:w="0" w:type="auto"/>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El Pilar-S/C de La Palma</w:t>
            </w:r>
          </w:p>
        </w:tc>
        <w:tc>
          <w:tcPr>
            <w:tcW w:w="1234"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277"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417"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417"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276"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r>
      <w:tr w:rsidR="00557790" w:rsidRPr="00643BC6" w:rsidTr="00480DFF">
        <w:trPr>
          <w:trHeight w:val="600"/>
          <w:jc w:val="center"/>
        </w:trPr>
        <w:tc>
          <w:tcPr>
            <w:tcW w:w="0" w:type="auto"/>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San Antonio-Breña Baja</w:t>
            </w:r>
          </w:p>
        </w:tc>
        <w:tc>
          <w:tcPr>
            <w:tcW w:w="1234"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277"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417" w:type="dxa"/>
            <w:vAlign w:val="center"/>
            <w:hideMark/>
          </w:tcPr>
          <w:p w:rsidR="00557790" w:rsidRPr="00643BC6" w:rsidRDefault="00557790" w:rsidP="00A91D23">
            <w:pPr>
              <w:shd w:val="clear" w:color="auto" w:fill="FFFFFF"/>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No disponible</w:t>
            </w:r>
          </w:p>
        </w:tc>
        <w:tc>
          <w:tcPr>
            <w:tcW w:w="1417" w:type="dxa"/>
            <w:vAlign w:val="center"/>
            <w:hideMark/>
          </w:tcPr>
          <w:p w:rsidR="00557790" w:rsidRPr="00643BC6" w:rsidRDefault="00557790" w:rsidP="00A91D23">
            <w:pPr>
              <w:shd w:val="clear" w:color="auto" w:fill="FFFFFF"/>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No disponible</w:t>
            </w:r>
          </w:p>
        </w:tc>
        <w:tc>
          <w:tcPr>
            <w:tcW w:w="1276"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r>
      <w:tr w:rsidR="00557790" w:rsidRPr="00643BC6" w:rsidTr="00480DFF">
        <w:trPr>
          <w:trHeight w:val="600"/>
          <w:jc w:val="center"/>
        </w:trPr>
        <w:tc>
          <w:tcPr>
            <w:tcW w:w="0" w:type="auto"/>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Las Balsas-S. Andrés y Sauces</w:t>
            </w:r>
          </w:p>
        </w:tc>
        <w:tc>
          <w:tcPr>
            <w:tcW w:w="1234" w:type="dxa"/>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p>
        </w:tc>
        <w:tc>
          <w:tcPr>
            <w:tcW w:w="1277" w:type="dxa"/>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p>
        </w:tc>
        <w:tc>
          <w:tcPr>
            <w:tcW w:w="1417" w:type="dxa"/>
            <w:vAlign w:val="center"/>
            <w:hideMark/>
          </w:tcPr>
          <w:p w:rsidR="00557790" w:rsidRPr="00643BC6" w:rsidRDefault="00557790" w:rsidP="00A91D23">
            <w:pPr>
              <w:spacing w:after="0" w:line="240" w:lineRule="auto"/>
              <w:jc w:val="center"/>
              <w:rPr>
                <w:rFonts w:eastAsia="Times New Roman" w:cstheme="minorHAnsi"/>
                <w:sz w:val="20"/>
                <w:szCs w:val="18"/>
                <w:lang w:eastAsia="es-ES"/>
              </w:rPr>
            </w:pPr>
          </w:p>
        </w:tc>
        <w:tc>
          <w:tcPr>
            <w:tcW w:w="1417" w:type="dxa"/>
            <w:shd w:val="clear" w:color="auto" w:fill="00FFFF"/>
            <w:vAlign w:val="center"/>
            <w:hideMark/>
          </w:tcPr>
          <w:p w:rsidR="00557790" w:rsidRPr="00643BC6" w:rsidRDefault="00557790" w:rsidP="00A91D23">
            <w:pPr>
              <w:shd w:val="clear" w:color="auto" w:fill="00FFFA"/>
              <w:spacing w:after="0" w:line="240" w:lineRule="auto"/>
              <w:jc w:val="center"/>
              <w:rPr>
                <w:rFonts w:eastAsia="Times New Roman" w:cstheme="minorHAnsi"/>
                <w:sz w:val="20"/>
                <w:szCs w:val="18"/>
                <w:lang w:eastAsia="es-ES"/>
              </w:rPr>
            </w:pPr>
            <w:r w:rsidRPr="00643BC6">
              <w:rPr>
                <w:rFonts w:eastAsia="Times New Roman" w:cstheme="minorHAnsi"/>
                <w:sz w:val="20"/>
                <w:szCs w:val="18"/>
                <w:lang w:eastAsia="es-ES"/>
              </w:rPr>
              <w:t>Muy buena</w:t>
            </w:r>
          </w:p>
        </w:tc>
        <w:tc>
          <w:tcPr>
            <w:tcW w:w="1276" w:type="dxa"/>
            <w:shd w:val="clear" w:color="auto" w:fill="92D050"/>
            <w:vAlign w:val="center"/>
          </w:tcPr>
          <w:p w:rsidR="00557790" w:rsidRPr="00643BC6" w:rsidRDefault="00557790" w:rsidP="00A91D23">
            <w:pPr>
              <w:spacing w:after="0" w:line="240" w:lineRule="auto"/>
              <w:jc w:val="center"/>
            </w:pPr>
            <w:r w:rsidRPr="00643BC6">
              <w:rPr>
                <w:sz w:val="20"/>
              </w:rPr>
              <w:t>Buena</w:t>
            </w:r>
          </w:p>
        </w:tc>
      </w:tr>
    </w:tbl>
    <w:p w:rsidR="00557790" w:rsidRPr="00643BC6" w:rsidRDefault="00557790" w:rsidP="00557790">
      <w:pPr>
        <w:spacing w:line="360" w:lineRule="auto"/>
        <w:jc w:val="both"/>
      </w:pPr>
    </w:p>
    <w:p w:rsidR="00680F49" w:rsidRPr="00643BC6" w:rsidRDefault="00557790" w:rsidP="007D6E8C">
      <w:pPr>
        <w:rPr>
          <w:rFonts w:cstheme="minorHAnsi"/>
        </w:rPr>
      </w:pPr>
      <w:r w:rsidRPr="00643BC6">
        <w:t xml:space="preserve"> </w:t>
      </w:r>
      <w:r w:rsidR="00A67193" w:rsidRPr="00643BC6">
        <w:rPr>
          <w:rFonts w:cstheme="minorHAnsi"/>
        </w:rPr>
        <w:t>5.1.2.</w:t>
      </w:r>
      <w:r w:rsidR="00732F4B" w:rsidRPr="00643BC6">
        <w:rPr>
          <w:rFonts w:cstheme="minorHAnsi"/>
        </w:rPr>
        <w:t xml:space="preserve"> </w:t>
      </w:r>
      <w:r w:rsidR="00680F49" w:rsidRPr="00643BC6">
        <w:rPr>
          <w:rFonts w:cstheme="minorHAnsi"/>
        </w:rPr>
        <w:t xml:space="preserve">GEOLOGÍA Y GEOMORFOLOGÍA </w:t>
      </w:r>
    </w:p>
    <w:p w:rsidR="00680F49" w:rsidRPr="00643BC6" w:rsidRDefault="00E251BF" w:rsidP="00BD0091">
      <w:pPr>
        <w:spacing w:line="276" w:lineRule="auto"/>
        <w:jc w:val="both"/>
        <w:rPr>
          <w:rFonts w:cstheme="minorHAnsi"/>
        </w:rPr>
      </w:pPr>
      <w:r>
        <w:rPr>
          <w:rFonts w:cstheme="minorHAnsi"/>
        </w:rPr>
        <w:t>L</w:t>
      </w:r>
      <w:r w:rsidR="00680F49" w:rsidRPr="00643BC6">
        <w:rPr>
          <w:rFonts w:cstheme="minorHAnsi"/>
        </w:rPr>
        <w:t>a zona de estudio está conformada por coladas basálticas procedentes de un cono eruptivo central donde aparecen potentes secciones debajo y encima de la mayoría de los conos volcánicos de los rifts. En los espacios entre los rifts las secuencias son de una gran monotonía, integradas por apilamientos de coladas basálticas sin presencia significativa de intercalaciones de niveles piroclásticos, paleosuelos, almagres, etc., coherentemente con una emisión continuada. Tampoco se observan diques, que sí son numerosos en esta misma unidad en los acantilados de las zonas de rift.</w:t>
      </w:r>
    </w:p>
    <w:p w:rsidR="00680F49" w:rsidRPr="00643BC6" w:rsidRDefault="00680F49" w:rsidP="00BD0091">
      <w:pPr>
        <w:spacing w:line="276" w:lineRule="auto"/>
        <w:jc w:val="both"/>
        <w:rPr>
          <w:rFonts w:cstheme="minorHAnsi"/>
        </w:rPr>
      </w:pPr>
      <w:r w:rsidRPr="00643BC6">
        <w:rPr>
          <w:rFonts w:cstheme="minorHAnsi"/>
        </w:rPr>
        <w:t>Desde el punto de vista geomorfológico predominan los procesos erosivos frente a los constructivos. Estos procesos erosivos, sobre todo hídricos, que han transformado los materiales originales procedentes del edificio Taburiente, están provocados por varios factores que interactúan entre sí: factores climáticos (acción del agua), factores estructurales y litológicos, además de por la ausencia de procesos constructivos, debido al desplazamiento de la actividad volcánica de la zona hacia el sur de la isla.</w:t>
      </w:r>
    </w:p>
    <w:p w:rsidR="000E0902" w:rsidRPr="00643BC6" w:rsidRDefault="000E0902" w:rsidP="00BD0091">
      <w:pPr>
        <w:spacing w:line="276" w:lineRule="auto"/>
        <w:jc w:val="both"/>
      </w:pPr>
      <w:r w:rsidRPr="00643BC6">
        <w:rPr>
          <w:rFonts w:cstheme="minorHAnsi"/>
        </w:rPr>
        <w:lastRenderedPageBreak/>
        <w:t xml:space="preserve">En lo que respecta a la Fisiografía, la cual </w:t>
      </w:r>
      <w:r w:rsidRPr="00643BC6">
        <w:t xml:space="preserve">hace referencia a la orografía del terreno, relieves y pendientes de la zona. En esta zona se define por presentar unas superficies relativamente planas y con muy escasa pendiente como consecuencia de las construcciones existentes, del aprovechamiento para la agricultura o de otros usos que se </w:t>
      </w:r>
      <w:r w:rsidR="007D6E8C" w:rsidRPr="00643BC6">
        <w:t>les</w:t>
      </w:r>
      <w:r w:rsidRPr="00643BC6">
        <w:t xml:space="preserve"> ha dado a las parcelas objeto de estudio. </w:t>
      </w:r>
    </w:p>
    <w:p w:rsidR="000E0902" w:rsidRPr="00C14B8E" w:rsidRDefault="000E0902" w:rsidP="00BD0091">
      <w:pPr>
        <w:spacing w:line="276" w:lineRule="auto"/>
        <w:jc w:val="both"/>
        <w:rPr>
          <w:rFonts w:cstheme="minorHAnsi"/>
          <w:color w:val="FF0000"/>
        </w:rPr>
      </w:pPr>
      <w:r w:rsidRPr="00643BC6">
        <w:t>Encontrándonos a una altitud máxima de 203</w:t>
      </w:r>
      <w:r w:rsidR="00B62676">
        <w:t xml:space="preserve"> m. </w:t>
      </w:r>
      <w:r w:rsidRPr="00643BC6">
        <w:t xml:space="preserve">y con un desnivel acumulado contabilizado de oeste a este de 47 m. lo que supone </w:t>
      </w:r>
      <w:r w:rsidRPr="00707C40">
        <w:t xml:space="preserve">una </w:t>
      </w:r>
      <w:r w:rsidR="0002159A" w:rsidRPr="00707C40">
        <w:t>escasa pendiente</w:t>
      </w:r>
      <w:r w:rsidR="00E9083F">
        <w:t>.</w:t>
      </w:r>
    </w:p>
    <w:p w:rsidR="00353181" w:rsidRPr="00643BC6" w:rsidRDefault="00353181" w:rsidP="00BD0091">
      <w:pPr>
        <w:spacing w:line="276" w:lineRule="auto"/>
        <w:jc w:val="both"/>
        <w:rPr>
          <w:rFonts w:cstheme="minorHAnsi"/>
        </w:rPr>
      </w:pPr>
    </w:p>
    <w:p w:rsidR="00680F49" w:rsidRPr="00643BC6" w:rsidRDefault="00353181" w:rsidP="00BD0091">
      <w:pPr>
        <w:pStyle w:val="Ttulo3"/>
        <w:spacing w:line="276" w:lineRule="auto"/>
        <w:rPr>
          <w:rFonts w:asciiTheme="minorHAnsi" w:hAnsiTheme="minorHAnsi" w:cstheme="minorHAnsi"/>
          <w:color w:val="auto"/>
          <w:sz w:val="22"/>
          <w:szCs w:val="22"/>
        </w:rPr>
      </w:pPr>
      <w:bookmarkStart w:id="22" w:name="_Toc54799815"/>
      <w:r w:rsidRPr="00643BC6">
        <w:rPr>
          <w:rFonts w:asciiTheme="minorHAnsi" w:hAnsiTheme="minorHAnsi" w:cstheme="minorHAnsi"/>
          <w:color w:val="auto"/>
          <w:sz w:val="22"/>
          <w:szCs w:val="22"/>
        </w:rPr>
        <w:t xml:space="preserve">5.1.3 </w:t>
      </w:r>
      <w:r w:rsidR="00680F49" w:rsidRPr="00643BC6">
        <w:rPr>
          <w:rFonts w:asciiTheme="minorHAnsi" w:hAnsiTheme="minorHAnsi" w:cstheme="minorHAnsi"/>
          <w:color w:val="auto"/>
          <w:sz w:val="22"/>
          <w:szCs w:val="22"/>
        </w:rPr>
        <w:t>EDAFOLOGÍA</w:t>
      </w:r>
      <w:bookmarkEnd w:id="22"/>
    </w:p>
    <w:p w:rsidR="002C573C" w:rsidRPr="00643BC6" w:rsidRDefault="002C573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Es fundamental la edafología para el estudio a fondo de la composición del suelo y para su aplicación posterior en la edificación, agricultura o protección de la calidad ambiental del mismo.</w:t>
      </w:r>
    </w:p>
    <w:p w:rsidR="00680F49" w:rsidRPr="00643BC6" w:rsidRDefault="00680F49" w:rsidP="00BD0091">
      <w:pPr>
        <w:spacing w:line="276" w:lineRule="auto"/>
        <w:jc w:val="both"/>
        <w:rPr>
          <w:rFonts w:cstheme="minorHAnsi"/>
        </w:rPr>
      </w:pPr>
      <w:r w:rsidRPr="00643BC6">
        <w:rPr>
          <w:rFonts w:cstheme="minorHAnsi"/>
        </w:rPr>
        <w:t xml:space="preserve">El área de estudio presenta una </w:t>
      </w:r>
      <w:bookmarkStart w:id="23" w:name="_Hlk14435902"/>
      <w:r w:rsidRPr="00643BC6">
        <w:rPr>
          <w:rFonts w:cstheme="minorHAnsi"/>
          <w:i/>
        </w:rPr>
        <w:t>moderada potencialidad agrícola y baja calidad ambiental</w:t>
      </w:r>
      <w:bookmarkEnd w:id="23"/>
      <w:r w:rsidRPr="00643BC6">
        <w:rPr>
          <w:rFonts w:cstheme="minorHAnsi"/>
        </w:rPr>
        <w:t xml:space="preserve">, con suelos muy </w:t>
      </w:r>
      <w:proofErr w:type="spellStart"/>
      <w:r w:rsidRPr="00643BC6">
        <w:rPr>
          <w:rFonts w:cstheme="minorHAnsi"/>
        </w:rPr>
        <w:t>antropizados</w:t>
      </w:r>
      <w:proofErr w:type="spellEnd"/>
      <w:r w:rsidRPr="00643BC6">
        <w:rPr>
          <w:rFonts w:cstheme="minorHAnsi"/>
        </w:rPr>
        <w:t xml:space="preserve"> que actualmente se encuentra en gran proporción ocupado por las construcciones existentes. Dominada por suelos compuestos por la </w:t>
      </w:r>
      <w:proofErr w:type="spellStart"/>
      <w:r w:rsidRPr="00643BC6">
        <w:rPr>
          <w:rFonts w:cstheme="minorHAnsi"/>
        </w:rPr>
        <w:t>edafotaxa</w:t>
      </w:r>
      <w:proofErr w:type="spellEnd"/>
      <w:r w:rsidRPr="00643BC6">
        <w:rPr>
          <w:rFonts w:cstheme="minorHAnsi"/>
        </w:rPr>
        <w:t xml:space="preserve"> principal </w:t>
      </w:r>
      <w:proofErr w:type="spellStart"/>
      <w:r w:rsidRPr="00643BC6">
        <w:rPr>
          <w:rFonts w:cstheme="minorHAnsi"/>
          <w:i/>
        </w:rPr>
        <w:t>Cambisoles</w:t>
      </w:r>
      <w:proofErr w:type="spellEnd"/>
      <w:r w:rsidRPr="00643BC6">
        <w:rPr>
          <w:rFonts w:cstheme="minorHAnsi"/>
          <w:i/>
        </w:rPr>
        <w:t xml:space="preserve"> </w:t>
      </w:r>
      <w:proofErr w:type="spellStart"/>
      <w:r w:rsidRPr="00643BC6">
        <w:rPr>
          <w:rFonts w:cstheme="minorHAnsi"/>
          <w:i/>
        </w:rPr>
        <w:t>Lépticos</w:t>
      </w:r>
      <w:proofErr w:type="spellEnd"/>
      <w:r w:rsidRPr="00643BC6">
        <w:rPr>
          <w:rFonts w:cstheme="minorHAnsi"/>
        </w:rPr>
        <w:t xml:space="preserve">,  </w:t>
      </w:r>
      <w:r w:rsidR="00B62676">
        <w:rPr>
          <w:rFonts w:cstheme="minorHAnsi"/>
        </w:rPr>
        <w:t xml:space="preserve">junto con otras como </w:t>
      </w:r>
      <w:proofErr w:type="spellStart"/>
      <w:r w:rsidRPr="00643BC6">
        <w:rPr>
          <w:rFonts w:cstheme="minorHAnsi"/>
          <w:i/>
        </w:rPr>
        <w:t>Luvisoles</w:t>
      </w:r>
      <w:proofErr w:type="spellEnd"/>
      <w:r w:rsidRPr="00643BC6">
        <w:rPr>
          <w:rFonts w:cstheme="minorHAnsi"/>
          <w:i/>
        </w:rPr>
        <w:t xml:space="preserve"> </w:t>
      </w:r>
      <w:proofErr w:type="spellStart"/>
      <w:r w:rsidRPr="00643BC6">
        <w:rPr>
          <w:rFonts w:cstheme="minorHAnsi"/>
          <w:i/>
        </w:rPr>
        <w:t>Lépticos</w:t>
      </w:r>
      <w:proofErr w:type="spellEnd"/>
      <w:r w:rsidRPr="00643BC6">
        <w:rPr>
          <w:rFonts w:cstheme="minorHAnsi"/>
        </w:rPr>
        <w:t xml:space="preserve"> o suelos </w:t>
      </w:r>
      <w:proofErr w:type="spellStart"/>
      <w:r w:rsidRPr="00643BC6">
        <w:rPr>
          <w:rFonts w:cstheme="minorHAnsi"/>
        </w:rPr>
        <w:t>fersialíticos</w:t>
      </w:r>
      <w:proofErr w:type="spellEnd"/>
      <w:r w:rsidRPr="00643BC6">
        <w:rPr>
          <w:rFonts w:cstheme="minorHAnsi"/>
        </w:rPr>
        <w:t xml:space="preserve"> </w:t>
      </w:r>
      <w:r w:rsidR="00B62676">
        <w:rPr>
          <w:rFonts w:cstheme="minorHAnsi"/>
        </w:rPr>
        <w:t xml:space="preserve"> y </w:t>
      </w:r>
      <w:proofErr w:type="spellStart"/>
      <w:r w:rsidRPr="00643BC6">
        <w:rPr>
          <w:rFonts w:cstheme="minorHAnsi"/>
        </w:rPr>
        <w:t>Leptosoles</w:t>
      </w:r>
      <w:proofErr w:type="spellEnd"/>
      <w:r w:rsidRPr="00643BC6">
        <w:rPr>
          <w:rFonts w:cstheme="minorHAnsi"/>
        </w:rPr>
        <w:t xml:space="preserve">, </w:t>
      </w:r>
    </w:p>
    <w:p w:rsidR="002C573C" w:rsidRPr="00643BC6" w:rsidRDefault="002C573C" w:rsidP="00BD0091">
      <w:pPr>
        <w:autoSpaceDE w:val="0"/>
        <w:autoSpaceDN w:val="0"/>
        <w:adjustRightInd w:val="0"/>
        <w:spacing w:after="0" w:line="276" w:lineRule="auto"/>
        <w:rPr>
          <w:rFonts w:cstheme="minorHAnsi"/>
          <w:b/>
          <w:bCs/>
        </w:rPr>
      </w:pPr>
    </w:p>
    <w:p w:rsidR="00680F49" w:rsidRPr="00643BC6" w:rsidRDefault="00094AB1" w:rsidP="00BD0091">
      <w:pPr>
        <w:pStyle w:val="Ttulo3"/>
        <w:spacing w:line="276" w:lineRule="auto"/>
        <w:rPr>
          <w:rFonts w:asciiTheme="minorHAnsi" w:hAnsiTheme="minorHAnsi" w:cstheme="minorHAnsi"/>
          <w:color w:val="auto"/>
          <w:sz w:val="22"/>
          <w:szCs w:val="22"/>
        </w:rPr>
      </w:pPr>
      <w:bookmarkStart w:id="24" w:name="_Toc54799816"/>
      <w:r w:rsidRPr="00643BC6">
        <w:rPr>
          <w:rFonts w:asciiTheme="minorHAnsi" w:hAnsiTheme="minorHAnsi" w:cstheme="minorHAnsi"/>
          <w:color w:val="auto"/>
          <w:sz w:val="22"/>
          <w:szCs w:val="22"/>
        </w:rPr>
        <w:t xml:space="preserve">5.1.4. </w:t>
      </w:r>
      <w:r w:rsidR="00680F49" w:rsidRPr="00643BC6">
        <w:rPr>
          <w:rFonts w:asciiTheme="minorHAnsi" w:hAnsiTheme="minorHAnsi" w:cstheme="minorHAnsi"/>
          <w:color w:val="auto"/>
          <w:sz w:val="22"/>
          <w:szCs w:val="22"/>
        </w:rPr>
        <w:t>HIDROLOGÍA</w:t>
      </w:r>
      <w:bookmarkEnd w:id="24"/>
    </w:p>
    <w:p w:rsidR="002C573C" w:rsidRPr="00643BC6" w:rsidRDefault="002C573C" w:rsidP="00BD0091">
      <w:pPr>
        <w:spacing w:line="276" w:lineRule="auto"/>
        <w:jc w:val="both"/>
        <w:rPr>
          <w:rFonts w:cstheme="minorHAnsi"/>
          <w:sz w:val="2"/>
          <w:szCs w:val="2"/>
        </w:rPr>
      </w:pPr>
    </w:p>
    <w:p w:rsidR="00680F49" w:rsidRDefault="00680F49" w:rsidP="00BD0091">
      <w:pPr>
        <w:spacing w:line="276" w:lineRule="auto"/>
        <w:jc w:val="both"/>
        <w:rPr>
          <w:rFonts w:cstheme="minorHAnsi"/>
        </w:rPr>
      </w:pPr>
      <w:r w:rsidRPr="00643BC6">
        <w:rPr>
          <w:rFonts w:cstheme="minorHAnsi"/>
        </w:rPr>
        <w:t xml:space="preserve">La zona de estudio se encuentra en la vertiente Este de la isla, que presenta una red de barrancos bien desarrollados, en la demarcación hidrológica </w:t>
      </w:r>
      <w:proofErr w:type="spellStart"/>
      <w:r w:rsidRPr="00643BC6">
        <w:rPr>
          <w:rFonts w:cstheme="minorHAnsi"/>
        </w:rPr>
        <w:t>IIb</w:t>
      </w:r>
      <w:proofErr w:type="spellEnd"/>
      <w:r w:rsidRPr="00643BC6">
        <w:rPr>
          <w:rFonts w:cstheme="minorHAnsi"/>
        </w:rPr>
        <w:t xml:space="preserve"> Zona Centro-Este, zona caracterizada por encontrase dominado por el acuífero costero Noroeste (CÓDIGO ES70LP002) de tipo Poroso con productividad alta formado bajo una litología dominada por lavas y piroclastos basálticos, datos en los que ya profundizamos en la parte correspondiente a la geología, geomorfología y edafología de la zona.</w:t>
      </w:r>
    </w:p>
    <w:p w:rsidR="00646596" w:rsidRPr="00643BC6" w:rsidRDefault="00646596" w:rsidP="00BD0091">
      <w:pPr>
        <w:spacing w:line="276" w:lineRule="auto"/>
        <w:jc w:val="both"/>
        <w:rPr>
          <w:rFonts w:cstheme="minorHAnsi"/>
        </w:rPr>
      </w:pPr>
      <w:r>
        <w:rPr>
          <w:rFonts w:cstheme="minorHAnsi"/>
        </w:rPr>
        <w:t xml:space="preserve">La parcela se sitúa sobre una zona topográficamente </w:t>
      </w:r>
      <w:r w:rsidR="005C0005">
        <w:rPr>
          <w:rFonts w:cstheme="minorHAnsi"/>
        </w:rPr>
        <w:t>más</w:t>
      </w:r>
      <w:r>
        <w:rPr>
          <w:rFonts w:cstheme="minorHAnsi"/>
        </w:rPr>
        <w:t xml:space="preserve"> elevada que el curso de agua más próximo (Bco. del </w:t>
      </w:r>
      <w:r w:rsidR="00C44924">
        <w:rPr>
          <w:rFonts w:cstheme="minorHAnsi"/>
        </w:rPr>
        <w:t>Carmen</w:t>
      </w:r>
      <w:r>
        <w:rPr>
          <w:rFonts w:cstheme="minorHAnsi"/>
        </w:rPr>
        <w:t xml:space="preserve">) y la distancia al cauce del mismo </w:t>
      </w:r>
      <w:r w:rsidR="00C44924">
        <w:rPr>
          <w:rFonts w:cstheme="minorHAnsi"/>
        </w:rPr>
        <w:t xml:space="preserve">desde el centro de la parcela es </w:t>
      </w:r>
      <w:r w:rsidR="005C0005">
        <w:rPr>
          <w:rFonts w:cstheme="minorHAnsi"/>
        </w:rPr>
        <w:t>en torno</w:t>
      </w:r>
      <w:r w:rsidR="00C44924">
        <w:rPr>
          <w:rFonts w:cstheme="minorHAnsi"/>
        </w:rPr>
        <w:t xml:space="preserve"> a 220 metros lineales salvando un desnivel muy acusado, esto indica que, en principio, no existen riesgos de inundaciones por avenidas de aguas o crecidas en esta zona. </w:t>
      </w:r>
    </w:p>
    <w:p w:rsidR="00680F49" w:rsidRPr="00643BC6" w:rsidRDefault="00680F49" w:rsidP="00BD0091">
      <w:pPr>
        <w:spacing w:line="276" w:lineRule="auto"/>
        <w:jc w:val="both"/>
        <w:rPr>
          <w:rFonts w:cstheme="minorHAnsi"/>
        </w:rPr>
      </w:pPr>
      <w:r w:rsidRPr="00643BC6">
        <w:rPr>
          <w:rFonts w:cstheme="minorHAnsi"/>
        </w:rPr>
        <w:t xml:space="preserve">La distribución del agua en el área de estudio que nos encontramos se realiza a través de las redes de distribución del ayuntamiento de Santa Cruz de La Palma que se encuentran en Miraflores y </w:t>
      </w:r>
      <w:proofErr w:type="spellStart"/>
      <w:r w:rsidRPr="00643BC6">
        <w:rPr>
          <w:rFonts w:cstheme="minorHAnsi"/>
        </w:rPr>
        <w:t>Velhoco</w:t>
      </w:r>
      <w:proofErr w:type="spellEnd"/>
      <w:r w:rsidR="007A26D6">
        <w:rPr>
          <w:rFonts w:cstheme="minorHAnsi"/>
        </w:rPr>
        <w:t xml:space="preserve"> </w:t>
      </w:r>
      <w:r w:rsidRPr="00643BC6">
        <w:rPr>
          <w:rFonts w:cstheme="minorHAnsi"/>
        </w:rPr>
        <w:t xml:space="preserve">2,3 y 4, cuyo gestor es el propio ayuntamiento de Santa Cruz de La Palma. </w:t>
      </w:r>
    </w:p>
    <w:p w:rsidR="00680F49" w:rsidRDefault="00680F49" w:rsidP="00BD0091">
      <w:pPr>
        <w:spacing w:line="276" w:lineRule="auto"/>
        <w:jc w:val="both"/>
        <w:rPr>
          <w:rFonts w:cstheme="minorHAnsi"/>
        </w:rPr>
      </w:pPr>
      <w:r w:rsidRPr="00643BC6">
        <w:rPr>
          <w:rFonts w:cstheme="minorHAnsi"/>
        </w:rPr>
        <w:t>Según podemos apreciar en la distinta biografía consultada es de importancia destacar la demanda de cada un</w:t>
      </w:r>
      <w:r w:rsidR="002A44AB">
        <w:rPr>
          <w:rFonts w:cstheme="minorHAnsi"/>
        </w:rPr>
        <w:t>o</w:t>
      </w:r>
      <w:r w:rsidRPr="00643BC6">
        <w:rPr>
          <w:rFonts w:cstheme="minorHAnsi"/>
        </w:rPr>
        <w:t xml:space="preserve"> de los sectores principales del consumo de agua </w:t>
      </w:r>
      <w:r w:rsidR="00223AF2">
        <w:rPr>
          <w:rFonts w:cstheme="minorHAnsi"/>
        </w:rPr>
        <w:t>para comenzar a conocer las necesidades que supondría l</w:t>
      </w:r>
      <w:r w:rsidR="00325EFC">
        <w:rPr>
          <w:rFonts w:cstheme="minorHAnsi"/>
        </w:rPr>
        <w:t>a puesta en marcha de la OPI.</w:t>
      </w:r>
    </w:p>
    <w:p w:rsidR="006C3EF8" w:rsidRPr="006C3EF8" w:rsidRDefault="006C3EF8" w:rsidP="00BD0091">
      <w:pPr>
        <w:spacing w:line="276" w:lineRule="auto"/>
        <w:jc w:val="both"/>
        <w:rPr>
          <w:rFonts w:cstheme="minorHAnsi"/>
          <w:sz w:val="2"/>
          <w:szCs w:val="2"/>
        </w:rPr>
      </w:pPr>
    </w:p>
    <w:p w:rsidR="00680F49" w:rsidRPr="00643BC6" w:rsidRDefault="00680F49" w:rsidP="006C3EF8">
      <w:pPr>
        <w:spacing w:line="276" w:lineRule="auto"/>
        <w:jc w:val="both"/>
        <w:rPr>
          <w:rFonts w:cstheme="minorHAnsi"/>
          <w:u w:val="single"/>
        </w:rPr>
      </w:pPr>
      <w:r w:rsidRPr="00643BC6">
        <w:rPr>
          <w:rFonts w:cstheme="minorHAnsi"/>
          <w:u w:val="single"/>
        </w:rPr>
        <w:t xml:space="preserve">Demanda agraria  </w:t>
      </w:r>
    </w:p>
    <w:p w:rsidR="00680F49" w:rsidRDefault="00680F49" w:rsidP="00BD0091">
      <w:pPr>
        <w:spacing w:line="276" w:lineRule="auto"/>
        <w:jc w:val="both"/>
        <w:rPr>
          <w:rFonts w:cstheme="minorHAnsi"/>
        </w:rPr>
      </w:pPr>
      <w:r w:rsidRPr="00643BC6">
        <w:rPr>
          <w:rFonts w:cstheme="minorHAnsi"/>
        </w:rPr>
        <w:lastRenderedPageBreak/>
        <w:t xml:space="preserve">En la comarca hidrológica en la cual nos encontramos, la </w:t>
      </w:r>
      <w:proofErr w:type="spellStart"/>
      <w:r w:rsidRPr="00643BC6">
        <w:rPr>
          <w:rFonts w:cstheme="minorHAnsi"/>
        </w:rPr>
        <w:t>IIb</w:t>
      </w:r>
      <w:proofErr w:type="spellEnd"/>
      <w:r w:rsidRPr="00643BC6">
        <w:rPr>
          <w:rFonts w:cstheme="minorHAnsi"/>
        </w:rPr>
        <w:t xml:space="preserve"> Zona Centro-Este, destaca que la fuente de abastecimiento en la zona se extrae el 23% del agua de la isla. </w:t>
      </w:r>
      <w:r w:rsidR="00646820">
        <w:rPr>
          <w:rFonts w:cstheme="minorHAnsi"/>
        </w:rPr>
        <w:t>En este cas</w:t>
      </w:r>
      <w:r w:rsidR="00117DDF">
        <w:rPr>
          <w:rFonts w:cstheme="minorHAnsi"/>
        </w:rPr>
        <w:t>o</w:t>
      </w:r>
      <w:r w:rsidR="00646820">
        <w:rPr>
          <w:rFonts w:cstheme="minorHAnsi"/>
        </w:rPr>
        <w:t xml:space="preserve"> el cambio de uso del suelo agrícola</w:t>
      </w:r>
      <w:r w:rsidR="00117DDF">
        <w:rPr>
          <w:rFonts w:cstheme="minorHAnsi"/>
        </w:rPr>
        <w:t xml:space="preserve"> hasta SRPI </w:t>
      </w:r>
      <w:r w:rsidR="00492FC3">
        <w:rPr>
          <w:rFonts w:cstheme="minorHAnsi"/>
        </w:rPr>
        <w:t>supone que la actual explotación deje el consumo de agua</w:t>
      </w:r>
      <w:r w:rsidR="005C0005">
        <w:rPr>
          <w:rFonts w:cstheme="minorHAnsi"/>
        </w:rPr>
        <w:t xml:space="preserve"> agrícola</w:t>
      </w:r>
      <w:r w:rsidR="00492FC3">
        <w:rPr>
          <w:rFonts w:cstheme="minorHAnsi"/>
        </w:rPr>
        <w:t xml:space="preserve"> para pasar a consumo urbano</w:t>
      </w:r>
      <w:r w:rsidR="005C0005">
        <w:rPr>
          <w:rFonts w:cstheme="minorHAnsi"/>
        </w:rPr>
        <w:t xml:space="preserve">, el cual se compensará o reducirá ya que las nuevas instalaciones contempladas para este suelo actual agrícola y en las distintas alternativas no suponen consumos de agua.  </w:t>
      </w:r>
    </w:p>
    <w:p w:rsidR="006C3EF8" w:rsidRPr="006C3EF8" w:rsidRDefault="006C3EF8" w:rsidP="00BD0091">
      <w:pPr>
        <w:spacing w:line="276" w:lineRule="auto"/>
        <w:jc w:val="both"/>
        <w:rPr>
          <w:rFonts w:cstheme="minorHAnsi"/>
          <w:sz w:val="2"/>
          <w:szCs w:val="2"/>
        </w:rPr>
      </w:pPr>
    </w:p>
    <w:p w:rsidR="00680F49" w:rsidRPr="00643BC6" w:rsidRDefault="00680F49" w:rsidP="006C3EF8">
      <w:pPr>
        <w:spacing w:line="276" w:lineRule="auto"/>
        <w:jc w:val="both"/>
        <w:rPr>
          <w:rFonts w:cstheme="minorHAnsi"/>
          <w:u w:val="single"/>
        </w:rPr>
      </w:pPr>
      <w:r w:rsidRPr="00643BC6">
        <w:rPr>
          <w:rFonts w:cstheme="minorHAnsi"/>
          <w:u w:val="single"/>
        </w:rPr>
        <w:t>Demanda de consumo urbano</w:t>
      </w:r>
    </w:p>
    <w:p w:rsidR="00680F49" w:rsidRPr="00643BC6" w:rsidRDefault="00680F49" w:rsidP="00BD0091">
      <w:pPr>
        <w:spacing w:line="276" w:lineRule="auto"/>
        <w:jc w:val="both"/>
        <w:rPr>
          <w:rFonts w:cstheme="minorHAnsi"/>
        </w:rPr>
      </w:pPr>
      <w:r w:rsidRPr="00643BC6">
        <w:rPr>
          <w:rFonts w:cstheme="minorHAnsi"/>
        </w:rPr>
        <w:t xml:space="preserve">En lo que respecta a los consumos urbanos, el abastecimiento a las poblaciones comprende el uso doméstico, la provisión a servicios públicos locales e institucionales y el servicio de agua para los comercios y actividades económicas ubicadas en el ámbito municipal que se encuentran conectadas a la red de suministro. Así, en S/C de La Palma la dotación neta y la bruta varían en un pequeño porcentaje, tal y como podemos apreciar en la tabla que se muestra a continuación. </w:t>
      </w:r>
    </w:p>
    <w:p w:rsidR="00680F49" w:rsidRPr="00643BC6" w:rsidRDefault="00680F49" w:rsidP="00BD0091">
      <w:pPr>
        <w:spacing w:line="276" w:lineRule="auto"/>
        <w:jc w:val="both"/>
        <w:rPr>
          <w:rFonts w:cstheme="minorHAnsi"/>
          <w:sz w:val="4"/>
          <w:szCs w:val="4"/>
        </w:rPr>
      </w:pPr>
    </w:p>
    <w:p w:rsidR="00680F49" w:rsidRPr="00643BC6" w:rsidRDefault="00680F49" w:rsidP="00BD0091">
      <w:pPr>
        <w:spacing w:line="276" w:lineRule="auto"/>
        <w:jc w:val="both"/>
        <w:rPr>
          <w:rFonts w:cstheme="minorHAnsi"/>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0"/>
        <w:gridCol w:w="1450"/>
        <w:gridCol w:w="1442"/>
        <w:gridCol w:w="1112"/>
        <w:gridCol w:w="1557"/>
        <w:gridCol w:w="1748"/>
      </w:tblGrid>
      <w:tr w:rsidR="00732F4B" w:rsidRPr="00643BC6" w:rsidTr="003915C5">
        <w:tc>
          <w:tcPr>
            <w:tcW w:w="1480" w:type="dxa"/>
            <w:vMerge w:val="restart"/>
            <w:shd w:val="clear" w:color="auto" w:fill="D9E2F3" w:themeFill="accent1" w:themeFillTint="33"/>
            <w:vAlign w:val="center"/>
          </w:tcPr>
          <w:p w:rsidR="00680F49" w:rsidRPr="00643BC6" w:rsidRDefault="00680F49" w:rsidP="007D6E8C">
            <w:pPr>
              <w:spacing w:after="0" w:line="240" w:lineRule="auto"/>
              <w:jc w:val="center"/>
              <w:rPr>
                <w:rFonts w:cstheme="minorHAnsi"/>
                <w:b/>
                <w:sz w:val="20"/>
              </w:rPr>
            </w:pPr>
            <w:r w:rsidRPr="00643BC6">
              <w:rPr>
                <w:rFonts w:cstheme="minorHAnsi"/>
                <w:b/>
                <w:sz w:val="20"/>
              </w:rPr>
              <w:t>S/C de La Palma</w:t>
            </w:r>
          </w:p>
        </w:tc>
        <w:tc>
          <w:tcPr>
            <w:tcW w:w="1450" w:type="dxa"/>
            <w:shd w:val="clear" w:color="auto" w:fill="D9E2F3" w:themeFill="accent1" w:themeFillTint="33"/>
            <w:vAlign w:val="center"/>
          </w:tcPr>
          <w:p w:rsidR="00680F49" w:rsidRPr="00643BC6" w:rsidRDefault="00680F49" w:rsidP="007D6E8C">
            <w:pPr>
              <w:spacing w:after="0" w:line="240" w:lineRule="auto"/>
              <w:jc w:val="center"/>
              <w:rPr>
                <w:rFonts w:cstheme="minorHAnsi"/>
                <w:b/>
                <w:sz w:val="20"/>
              </w:rPr>
            </w:pPr>
            <w:r w:rsidRPr="00643BC6">
              <w:rPr>
                <w:rFonts w:cstheme="minorHAnsi"/>
                <w:b/>
                <w:sz w:val="20"/>
              </w:rPr>
              <w:t>DOTACIÓN NETA</w:t>
            </w:r>
          </w:p>
          <w:p w:rsidR="00680F49" w:rsidRPr="00643BC6" w:rsidRDefault="00680F49" w:rsidP="007D6E8C">
            <w:pPr>
              <w:spacing w:after="0" w:line="240" w:lineRule="auto"/>
              <w:jc w:val="center"/>
              <w:rPr>
                <w:rFonts w:cstheme="minorHAnsi"/>
                <w:b/>
                <w:sz w:val="20"/>
              </w:rPr>
            </w:pPr>
            <w:r w:rsidRPr="00643BC6">
              <w:rPr>
                <w:rFonts w:cstheme="minorHAnsi"/>
                <w:b/>
                <w:sz w:val="20"/>
              </w:rPr>
              <w:t>(l/</w:t>
            </w:r>
            <w:proofErr w:type="spellStart"/>
            <w:r w:rsidRPr="00643BC6">
              <w:rPr>
                <w:rFonts w:cstheme="minorHAnsi"/>
                <w:b/>
                <w:sz w:val="20"/>
              </w:rPr>
              <w:t>hab</w:t>
            </w:r>
            <w:proofErr w:type="spellEnd"/>
            <w:r w:rsidRPr="00643BC6">
              <w:rPr>
                <w:rFonts w:cstheme="minorHAnsi"/>
                <w:b/>
                <w:sz w:val="20"/>
              </w:rPr>
              <w:t>/día)</w:t>
            </w:r>
          </w:p>
        </w:tc>
        <w:tc>
          <w:tcPr>
            <w:tcW w:w="1442" w:type="dxa"/>
            <w:shd w:val="clear" w:color="auto" w:fill="D9E2F3" w:themeFill="accent1" w:themeFillTint="33"/>
            <w:vAlign w:val="center"/>
          </w:tcPr>
          <w:p w:rsidR="00680F49" w:rsidRPr="00643BC6" w:rsidRDefault="00680F49" w:rsidP="007D6E8C">
            <w:pPr>
              <w:spacing w:after="0" w:line="240" w:lineRule="auto"/>
              <w:jc w:val="center"/>
              <w:rPr>
                <w:rFonts w:cstheme="minorHAnsi"/>
                <w:b/>
                <w:sz w:val="20"/>
              </w:rPr>
            </w:pPr>
            <w:r w:rsidRPr="00643BC6">
              <w:rPr>
                <w:rFonts w:cstheme="minorHAnsi"/>
                <w:b/>
                <w:sz w:val="20"/>
              </w:rPr>
              <w:t>DEMANDA NETA</w:t>
            </w:r>
          </w:p>
          <w:p w:rsidR="00680F49" w:rsidRPr="00643BC6" w:rsidRDefault="00680F49" w:rsidP="007D6E8C">
            <w:pPr>
              <w:spacing w:after="0" w:line="240" w:lineRule="auto"/>
              <w:jc w:val="center"/>
              <w:rPr>
                <w:rFonts w:cstheme="minorHAnsi"/>
                <w:b/>
                <w:sz w:val="20"/>
              </w:rPr>
            </w:pPr>
            <w:r w:rsidRPr="00643BC6">
              <w:rPr>
                <w:rFonts w:cstheme="minorHAnsi"/>
                <w:b/>
                <w:sz w:val="20"/>
              </w:rPr>
              <w:t>(hm3/año)</w:t>
            </w:r>
          </w:p>
        </w:tc>
        <w:tc>
          <w:tcPr>
            <w:tcW w:w="1112" w:type="dxa"/>
            <w:shd w:val="clear" w:color="auto" w:fill="D9E2F3" w:themeFill="accent1" w:themeFillTint="33"/>
            <w:vAlign w:val="center"/>
          </w:tcPr>
          <w:p w:rsidR="00680F49" w:rsidRPr="00643BC6" w:rsidRDefault="00680F49" w:rsidP="007D6E8C">
            <w:pPr>
              <w:spacing w:after="0" w:line="240" w:lineRule="auto"/>
              <w:jc w:val="center"/>
              <w:rPr>
                <w:rFonts w:cstheme="minorHAnsi"/>
                <w:b/>
                <w:sz w:val="20"/>
              </w:rPr>
            </w:pPr>
            <w:r w:rsidRPr="00643BC6">
              <w:rPr>
                <w:rFonts w:cstheme="minorHAnsi"/>
                <w:b/>
                <w:sz w:val="20"/>
              </w:rPr>
              <w:t>PÉRDIDAS</w:t>
            </w:r>
          </w:p>
          <w:p w:rsidR="00680F49" w:rsidRPr="00643BC6" w:rsidRDefault="00680F49" w:rsidP="007D6E8C">
            <w:pPr>
              <w:spacing w:after="0" w:line="240" w:lineRule="auto"/>
              <w:jc w:val="center"/>
              <w:rPr>
                <w:rFonts w:cstheme="minorHAnsi"/>
                <w:b/>
                <w:sz w:val="20"/>
              </w:rPr>
            </w:pPr>
            <w:r w:rsidRPr="00643BC6">
              <w:rPr>
                <w:rFonts w:cstheme="minorHAnsi"/>
                <w:b/>
                <w:sz w:val="20"/>
              </w:rPr>
              <w:t>(%)</w:t>
            </w:r>
          </w:p>
        </w:tc>
        <w:tc>
          <w:tcPr>
            <w:tcW w:w="1557" w:type="dxa"/>
            <w:shd w:val="clear" w:color="auto" w:fill="D9E2F3" w:themeFill="accent1" w:themeFillTint="33"/>
            <w:vAlign w:val="center"/>
          </w:tcPr>
          <w:p w:rsidR="00680F49" w:rsidRPr="00643BC6" w:rsidRDefault="00680F49" w:rsidP="007D6E8C">
            <w:pPr>
              <w:spacing w:after="0" w:line="240" w:lineRule="auto"/>
              <w:jc w:val="center"/>
              <w:rPr>
                <w:rFonts w:cstheme="minorHAnsi"/>
                <w:b/>
                <w:sz w:val="20"/>
              </w:rPr>
            </w:pPr>
            <w:r w:rsidRPr="00643BC6">
              <w:rPr>
                <w:rFonts w:cstheme="minorHAnsi"/>
                <w:b/>
                <w:sz w:val="20"/>
              </w:rPr>
              <w:t>DOTACIÓN BRUTA</w:t>
            </w:r>
          </w:p>
          <w:p w:rsidR="00680F49" w:rsidRPr="00643BC6" w:rsidRDefault="00680F49" w:rsidP="007D6E8C">
            <w:pPr>
              <w:spacing w:after="0" w:line="240" w:lineRule="auto"/>
              <w:jc w:val="center"/>
              <w:rPr>
                <w:rFonts w:cstheme="minorHAnsi"/>
                <w:b/>
                <w:sz w:val="20"/>
              </w:rPr>
            </w:pPr>
            <w:r w:rsidRPr="00643BC6">
              <w:rPr>
                <w:rFonts w:cstheme="minorHAnsi"/>
                <w:b/>
                <w:sz w:val="20"/>
              </w:rPr>
              <w:t>(l/</w:t>
            </w:r>
            <w:proofErr w:type="spellStart"/>
            <w:r w:rsidRPr="00643BC6">
              <w:rPr>
                <w:rFonts w:cstheme="minorHAnsi"/>
                <w:b/>
                <w:sz w:val="20"/>
              </w:rPr>
              <w:t>hab</w:t>
            </w:r>
            <w:proofErr w:type="spellEnd"/>
            <w:r w:rsidRPr="00643BC6">
              <w:rPr>
                <w:rFonts w:cstheme="minorHAnsi"/>
                <w:b/>
                <w:sz w:val="20"/>
              </w:rPr>
              <w:t>/día)</w:t>
            </w:r>
          </w:p>
        </w:tc>
        <w:tc>
          <w:tcPr>
            <w:tcW w:w="1748" w:type="dxa"/>
            <w:shd w:val="clear" w:color="auto" w:fill="D9E2F3" w:themeFill="accent1" w:themeFillTint="33"/>
            <w:vAlign w:val="center"/>
          </w:tcPr>
          <w:p w:rsidR="00680F49" w:rsidRPr="00643BC6" w:rsidRDefault="00680F49" w:rsidP="007D6E8C">
            <w:pPr>
              <w:spacing w:after="0" w:line="240" w:lineRule="auto"/>
              <w:jc w:val="center"/>
              <w:rPr>
                <w:rFonts w:cstheme="minorHAnsi"/>
                <w:b/>
                <w:i/>
                <w:iCs/>
                <w:sz w:val="20"/>
              </w:rPr>
            </w:pPr>
            <w:r w:rsidRPr="00643BC6">
              <w:rPr>
                <w:rFonts w:cstheme="minorHAnsi"/>
                <w:b/>
                <w:sz w:val="20"/>
              </w:rPr>
              <w:t>DEMANDA BRUTA</w:t>
            </w:r>
          </w:p>
          <w:p w:rsidR="00680F49" w:rsidRPr="00643BC6" w:rsidRDefault="00680F49" w:rsidP="007D6E8C">
            <w:pPr>
              <w:spacing w:after="0" w:line="240" w:lineRule="auto"/>
              <w:jc w:val="center"/>
              <w:rPr>
                <w:rFonts w:cstheme="minorHAnsi"/>
                <w:b/>
                <w:sz w:val="20"/>
              </w:rPr>
            </w:pPr>
            <w:r w:rsidRPr="00643BC6">
              <w:rPr>
                <w:rFonts w:cstheme="minorHAnsi"/>
                <w:b/>
                <w:sz w:val="20"/>
              </w:rPr>
              <w:t>(hm3/año)</w:t>
            </w:r>
          </w:p>
        </w:tc>
      </w:tr>
      <w:tr w:rsidR="00732F4B" w:rsidRPr="00643BC6" w:rsidTr="003915C5">
        <w:tc>
          <w:tcPr>
            <w:tcW w:w="1480" w:type="dxa"/>
            <w:vMerge/>
            <w:shd w:val="clear" w:color="auto" w:fill="D9E2F3" w:themeFill="accent1" w:themeFillTint="33"/>
            <w:vAlign w:val="center"/>
          </w:tcPr>
          <w:p w:rsidR="00680F49" w:rsidRPr="00643BC6" w:rsidRDefault="00680F49" w:rsidP="007D6E8C">
            <w:pPr>
              <w:spacing w:after="0" w:line="240" w:lineRule="auto"/>
              <w:jc w:val="center"/>
              <w:rPr>
                <w:rFonts w:cstheme="minorHAnsi"/>
                <w:sz w:val="20"/>
              </w:rPr>
            </w:pPr>
          </w:p>
        </w:tc>
        <w:tc>
          <w:tcPr>
            <w:tcW w:w="1450" w:type="dxa"/>
            <w:vAlign w:val="center"/>
          </w:tcPr>
          <w:p w:rsidR="00680F49" w:rsidRPr="00643BC6" w:rsidRDefault="00680F49" w:rsidP="007D6E8C">
            <w:pPr>
              <w:spacing w:after="0" w:line="240" w:lineRule="auto"/>
              <w:jc w:val="center"/>
              <w:rPr>
                <w:rFonts w:cstheme="minorHAnsi"/>
                <w:sz w:val="20"/>
              </w:rPr>
            </w:pPr>
            <w:r w:rsidRPr="00643BC6">
              <w:rPr>
                <w:rFonts w:cstheme="minorHAnsi"/>
                <w:sz w:val="20"/>
              </w:rPr>
              <w:t>214</w:t>
            </w:r>
          </w:p>
        </w:tc>
        <w:tc>
          <w:tcPr>
            <w:tcW w:w="1442" w:type="dxa"/>
            <w:vAlign w:val="center"/>
          </w:tcPr>
          <w:p w:rsidR="00680F49" w:rsidRPr="00643BC6" w:rsidRDefault="00680F49" w:rsidP="007D6E8C">
            <w:pPr>
              <w:spacing w:after="0" w:line="240" w:lineRule="auto"/>
              <w:jc w:val="center"/>
              <w:rPr>
                <w:rFonts w:cstheme="minorHAnsi"/>
                <w:sz w:val="20"/>
              </w:rPr>
            </w:pPr>
            <w:r w:rsidRPr="00643BC6">
              <w:rPr>
                <w:rFonts w:cstheme="minorHAnsi"/>
                <w:sz w:val="20"/>
              </w:rPr>
              <w:t>1,24</w:t>
            </w:r>
          </w:p>
        </w:tc>
        <w:tc>
          <w:tcPr>
            <w:tcW w:w="1112" w:type="dxa"/>
            <w:vAlign w:val="center"/>
          </w:tcPr>
          <w:p w:rsidR="00680F49" w:rsidRPr="00643BC6" w:rsidRDefault="00680F49" w:rsidP="007D6E8C">
            <w:pPr>
              <w:spacing w:after="0" w:line="240" w:lineRule="auto"/>
              <w:jc w:val="center"/>
              <w:rPr>
                <w:rFonts w:cstheme="minorHAnsi"/>
                <w:sz w:val="20"/>
              </w:rPr>
            </w:pPr>
            <w:r w:rsidRPr="00643BC6">
              <w:rPr>
                <w:rFonts w:cstheme="minorHAnsi"/>
                <w:sz w:val="20"/>
              </w:rPr>
              <w:t>20</w:t>
            </w:r>
          </w:p>
        </w:tc>
        <w:tc>
          <w:tcPr>
            <w:tcW w:w="1557" w:type="dxa"/>
            <w:vAlign w:val="center"/>
          </w:tcPr>
          <w:p w:rsidR="00680F49" w:rsidRPr="00643BC6" w:rsidRDefault="00680F49" w:rsidP="007D6E8C">
            <w:pPr>
              <w:spacing w:after="0" w:line="240" w:lineRule="auto"/>
              <w:jc w:val="center"/>
              <w:rPr>
                <w:rFonts w:cstheme="minorHAnsi"/>
                <w:sz w:val="20"/>
              </w:rPr>
            </w:pPr>
            <w:r w:rsidRPr="00643BC6">
              <w:rPr>
                <w:rFonts w:cstheme="minorHAnsi"/>
                <w:sz w:val="20"/>
              </w:rPr>
              <w:t>268</w:t>
            </w:r>
          </w:p>
        </w:tc>
        <w:tc>
          <w:tcPr>
            <w:tcW w:w="1748" w:type="dxa"/>
            <w:vAlign w:val="center"/>
          </w:tcPr>
          <w:p w:rsidR="00680F49" w:rsidRPr="00643BC6" w:rsidRDefault="00680F49" w:rsidP="007D6E8C">
            <w:pPr>
              <w:spacing w:after="0" w:line="240" w:lineRule="auto"/>
              <w:jc w:val="center"/>
              <w:rPr>
                <w:rFonts w:cstheme="minorHAnsi"/>
                <w:sz w:val="20"/>
              </w:rPr>
            </w:pPr>
            <w:r w:rsidRPr="00643BC6">
              <w:rPr>
                <w:rFonts w:cstheme="minorHAnsi"/>
                <w:sz w:val="20"/>
              </w:rPr>
              <w:t>1,56</w:t>
            </w:r>
          </w:p>
        </w:tc>
      </w:tr>
    </w:tbl>
    <w:p w:rsidR="00680F49" w:rsidRPr="00643BC6" w:rsidRDefault="00680F49" w:rsidP="00BD0091">
      <w:pPr>
        <w:spacing w:line="276" w:lineRule="auto"/>
        <w:jc w:val="center"/>
        <w:rPr>
          <w:rFonts w:cstheme="minorHAnsi"/>
          <w:sz w:val="18"/>
        </w:rPr>
      </w:pPr>
      <w:r w:rsidRPr="00643BC6">
        <w:rPr>
          <w:rFonts w:cstheme="minorHAnsi"/>
          <w:sz w:val="18"/>
        </w:rPr>
        <w:t>Datos extraídos del Plan Hidrológico Insular de la isla de La Palma</w:t>
      </w: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Por su parte, la estimación de la demanda en 2021 proviene de la aplicación de las mismas dotaciones a la proyección de la población permanente equivalente en la Demarcación Hidrográfica de La Palma. De esta manera el consumo del agua en el ámbito doméstico crece proporcionalmente al aumento de la población. Actualmente el uso del agua para consumo urbano en la isla de La Palma alcanza 7,59 hm</w:t>
      </w:r>
      <w:r w:rsidRPr="002D6005">
        <w:rPr>
          <w:rFonts w:cstheme="minorHAnsi"/>
          <w:vertAlign w:val="superscript"/>
        </w:rPr>
        <w:t>3</w:t>
      </w:r>
      <w:r w:rsidRPr="00643BC6">
        <w:rPr>
          <w:rFonts w:cstheme="minorHAnsi"/>
        </w:rPr>
        <w:t>, destacando los consumos de Los Llanos de Aridane y de Santa Cruz de La Palma.</w:t>
      </w:r>
    </w:p>
    <w:p w:rsidR="00680F49" w:rsidRPr="00643BC6" w:rsidRDefault="00492FC3" w:rsidP="00BD0091">
      <w:pPr>
        <w:spacing w:line="276" w:lineRule="auto"/>
        <w:jc w:val="both"/>
        <w:rPr>
          <w:rFonts w:cstheme="minorHAnsi"/>
        </w:rPr>
      </w:pPr>
      <w:r>
        <w:rPr>
          <w:rFonts w:cstheme="minorHAnsi"/>
        </w:rPr>
        <w:t>S</w:t>
      </w:r>
      <w:r w:rsidR="00680F49" w:rsidRPr="00643BC6">
        <w:rPr>
          <w:rFonts w:cstheme="minorHAnsi"/>
        </w:rPr>
        <w:t>egún los datos obtenidos a partir del Plan Hidrológico de La Palma</w:t>
      </w:r>
      <w:r w:rsidR="002C2EE3">
        <w:rPr>
          <w:rFonts w:cstheme="minorHAnsi"/>
        </w:rPr>
        <w:t>,</w:t>
      </w:r>
      <w:r w:rsidR="00680F49" w:rsidRPr="00643BC6">
        <w:rPr>
          <w:rFonts w:cstheme="minorHAnsi"/>
        </w:rPr>
        <w:t xml:space="preserve"> en un escenario futuro el diagnóstico del estado global de la masa de agua subterránea Costera es bueno, tanto su estado cuantitativo como el estado químico y presenta un riesgo cuantitativo y químico nulo, previendo un horizonte de Buen Estado para 2015-2021 que cumpla los objetivos medioambientales establecidos que son:</w:t>
      </w:r>
    </w:p>
    <w:p w:rsidR="00680F49" w:rsidRPr="00643BC6" w:rsidRDefault="00680F49" w:rsidP="00BD0091">
      <w:pPr>
        <w:spacing w:line="276" w:lineRule="auto"/>
        <w:jc w:val="both"/>
        <w:rPr>
          <w:rFonts w:cstheme="minorHAnsi"/>
        </w:rPr>
      </w:pPr>
      <w:r w:rsidRPr="00643BC6">
        <w:rPr>
          <w:rFonts w:cstheme="minorHAnsi"/>
        </w:rPr>
        <w:t>a) Evitar o limitar la entrada de contaminantes en las aguas subterráneas y evitar el deterioro del estado de todas las masas de agua subterránea.</w:t>
      </w:r>
    </w:p>
    <w:p w:rsidR="00680F49" w:rsidRPr="00643BC6" w:rsidRDefault="00680F49" w:rsidP="00BD0091">
      <w:pPr>
        <w:spacing w:line="276" w:lineRule="auto"/>
        <w:jc w:val="both"/>
        <w:rPr>
          <w:rFonts w:cstheme="minorHAnsi"/>
        </w:rPr>
      </w:pPr>
      <w:r w:rsidRPr="00643BC6">
        <w:rPr>
          <w:rFonts w:cstheme="minorHAnsi"/>
        </w:rPr>
        <w:t>b) Proteger, mejorar y regenerar las masas de agua subterránea y garantizar el equilibrio entre la extracción y la recarga a fin de conseguir el buen estado de las aguas subterráneas.</w:t>
      </w:r>
    </w:p>
    <w:p w:rsidR="00680F49" w:rsidRPr="00643BC6" w:rsidRDefault="00680F49" w:rsidP="00BD0091">
      <w:pPr>
        <w:spacing w:line="276" w:lineRule="auto"/>
        <w:jc w:val="both"/>
        <w:rPr>
          <w:rFonts w:cstheme="minorHAnsi"/>
        </w:rPr>
      </w:pPr>
      <w:r w:rsidRPr="00643BC6">
        <w:rPr>
          <w:rFonts w:cstheme="minorHAnsi"/>
        </w:rPr>
        <w:t xml:space="preserve">c) Invertir las tendencias significativas y sostenidas en el aumento de la concentración de cualquier contaminante derivada de la actividad humana con el fin de reducir progresivamente la contaminación de las aguas subterráneas.  </w:t>
      </w:r>
    </w:p>
    <w:p w:rsidR="00680F49" w:rsidRPr="00643BC6" w:rsidRDefault="00680F49" w:rsidP="00BD0091">
      <w:pPr>
        <w:spacing w:line="276" w:lineRule="auto"/>
        <w:rPr>
          <w:rFonts w:cstheme="minorHAnsi"/>
        </w:rPr>
      </w:pPr>
    </w:p>
    <w:p w:rsidR="00680F49" w:rsidRPr="00643BC6" w:rsidRDefault="00094AB1" w:rsidP="00BD0091">
      <w:pPr>
        <w:pStyle w:val="Ttulo2"/>
        <w:spacing w:line="276" w:lineRule="auto"/>
        <w:rPr>
          <w:rFonts w:asciiTheme="minorHAnsi" w:hAnsiTheme="minorHAnsi" w:cstheme="minorHAnsi"/>
          <w:sz w:val="22"/>
          <w:szCs w:val="22"/>
        </w:rPr>
      </w:pPr>
      <w:bookmarkStart w:id="25" w:name="_Toc54799817"/>
      <w:r w:rsidRPr="00643BC6">
        <w:rPr>
          <w:rFonts w:asciiTheme="minorHAnsi" w:hAnsiTheme="minorHAnsi" w:cstheme="minorHAnsi"/>
          <w:sz w:val="22"/>
          <w:szCs w:val="22"/>
        </w:rPr>
        <w:t xml:space="preserve">5.2. </w:t>
      </w:r>
      <w:r w:rsidR="00680F49" w:rsidRPr="00643BC6">
        <w:rPr>
          <w:rFonts w:asciiTheme="minorHAnsi" w:hAnsiTheme="minorHAnsi" w:cstheme="minorHAnsi"/>
          <w:sz w:val="22"/>
          <w:szCs w:val="22"/>
        </w:rPr>
        <w:t>MEDIO BIÓTICO</w:t>
      </w:r>
      <w:bookmarkEnd w:id="25"/>
    </w:p>
    <w:p w:rsidR="00680F49" w:rsidRPr="00643BC6" w:rsidRDefault="00680F49" w:rsidP="00BD0091">
      <w:pPr>
        <w:spacing w:line="276" w:lineRule="auto"/>
        <w:jc w:val="both"/>
        <w:rPr>
          <w:rFonts w:cstheme="minorHAnsi"/>
        </w:rPr>
      </w:pPr>
      <w:r w:rsidRPr="00643BC6">
        <w:rPr>
          <w:rFonts w:cstheme="minorHAnsi"/>
        </w:rPr>
        <w:t>Corresponde con los organismos vivos que influyen en el ecosistema. En este apartado haremos referencia a la flora, la fauna el paisaje y los espacios protegidos que podamos encontrar próximos a la zona.</w:t>
      </w:r>
    </w:p>
    <w:p w:rsidR="007D6E8C" w:rsidRPr="00643BC6" w:rsidRDefault="007D6E8C" w:rsidP="00BD0091">
      <w:pPr>
        <w:spacing w:line="276" w:lineRule="auto"/>
        <w:jc w:val="both"/>
        <w:rPr>
          <w:rFonts w:cstheme="minorHAnsi"/>
        </w:rPr>
      </w:pPr>
    </w:p>
    <w:p w:rsidR="00680F49" w:rsidRPr="00643BC6" w:rsidRDefault="00094AB1" w:rsidP="00BD0091">
      <w:pPr>
        <w:pStyle w:val="Ttulo3"/>
        <w:spacing w:line="276" w:lineRule="auto"/>
        <w:rPr>
          <w:rFonts w:asciiTheme="minorHAnsi" w:hAnsiTheme="minorHAnsi" w:cstheme="minorHAnsi"/>
          <w:color w:val="auto"/>
          <w:sz w:val="22"/>
          <w:szCs w:val="22"/>
        </w:rPr>
      </w:pPr>
      <w:bookmarkStart w:id="26" w:name="_Toc54799818"/>
      <w:r w:rsidRPr="00643BC6">
        <w:rPr>
          <w:rFonts w:asciiTheme="minorHAnsi" w:hAnsiTheme="minorHAnsi" w:cstheme="minorHAnsi"/>
          <w:color w:val="auto"/>
          <w:sz w:val="22"/>
          <w:szCs w:val="22"/>
        </w:rPr>
        <w:t xml:space="preserve">5.2.1. </w:t>
      </w:r>
      <w:r w:rsidR="00680F49" w:rsidRPr="00643BC6">
        <w:rPr>
          <w:rFonts w:asciiTheme="minorHAnsi" w:hAnsiTheme="minorHAnsi" w:cstheme="minorHAnsi"/>
          <w:color w:val="auto"/>
          <w:sz w:val="22"/>
          <w:szCs w:val="22"/>
        </w:rPr>
        <w:t>FLORA Y VEGETACIÓN</w:t>
      </w:r>
      <w:bookmarkEnd w:id="26"/>
    </w:p>
    <w:p w:rsidR="002C573C" w:rsidRPr="00643BC6" w:rsidRDefault="002C573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Actualmente en el área de estudio aparece una flora compuesta principalmente por especies ornamentales que han sido plantadas en las zonas de jardines, pudiendo tan solo localizar algunas especies fuera de las establecidas en los jardines, en la zona que todavía no han sido totalmente ocupadas por la construcción. En este caso debemos distanciarnos de las construcciones y desplazarnos a una pequeña porción de terreno localizada más al norte donde existe una construcción fuera del complejo, rodeada por antiguos jardines y huertas hoy en día abandonadas y que presentan ejemplares de  palmeras Canarias (</w:t>
      </w:r>
      <w:r w:rsidRPr="00643BC6">
        <w:rPr>
          <w:rFonts w:cstheme="minorHAnsi"/>
          <w:i/>
        </w:rPr>
        <w:t xml:space="preserve">Phoenix </w:t>
      </w:r>
      <w:proofErr w:type="spellStart"/>
      <w:r w:rsidRPr="00643BC6">
        <w:rPr>
          <w:rFonts w:cstheme="minorHAnsi"/>
          <w:i/>
        </w:rPr>
        <w:t>canariensis</w:t>
      </w:r>
      <w:proofErr w:type="spellEnd"/>
      <w:r w:rsidRPr="00643BC6">
        <w:rPr>
          <w:rFonts w:cstheme="minorHAnsi"/>
        </w:rPr>
        <w:t>), piteras (</w:t>
      </w:r>
      <w:r w:rsidRPr="00643BC6">
        <w:rPr>
          <w:rFonts w:cstheme="minorHAnsi"/>
          <w:i/>
        </w:rPr>
        <w:t xml:space="preserve">Agave </w:t>
      </w:r>
      <w:proofErr w:type="spellStart"/>
      <w:r w:rsidRPr="00643BC6">
        <w:rPr>
          <w:rFonts w:cstheme="minorHAnsi"/>
          <w:i/>
        </w:rPr>
        <w:t>sp</w:t>
      </w:r>
      <w:proofErr w:type="spellEnd"/>
      <w:r w:rsidRPr="00643BC6">
        <w:rPr>
          <w:rFonts w:cstheme="minorHAnsi"/>
        </w:rPr>
        <w:t>) o tuneras (</w:t>
      </w:r>
      <w:r w:rsidRPr="00643BC6">
        <w:rPr>
          <w:rFonts w:cstheme="minorHAnsi"/>
          <w:i/>
        </w:rPr>
        <w:t xml:space="preserve">Opuntia </w:t>
      </w:r>
      <w:proofErr w:type="spellStart"/>
      <w:r w:rsidRPr="00643BC6">
        <w:rPr>
          <w:rFonts w:cstheme="minorHAnsi"/>
          <w:i/>
        </w:rPr>
        <w:t>sp.</w:t>
      </w:r>
      <w:proofErr w:type="spellEnd"/>
      <w:r w:rsidRPr="00643BC6">
        <w:rPr>
          <w:rFonts w:cstheme="minorHAnsi"/>
        </w:rPr>
        <w:t xml:space="preserve">) y restos de flora perteneciente a  la orla de especies de carácter </w:t>
      </w:r>
      <w:proofErr w:type="spellStart"/>
      <w:r w:rsidRPr="00643BC6">
        <w:rPr>
          <w:rFonts w:cstheme="minorHAnsi"/>
        </w:rPr>
        <w:t>nitrófilo</w:t>
      </w:r>
      <w:proofErr w:type="spellEnd"/>
      <w:r w:rsidRPr="00643BC6">
        <w:rPr>
          <w:rFonts w:cstheme="minorHAnsi"/>
        </w:rPr>
        <w:t xml:space="preserve"> caracterizado por una vegetación </w:t>
      </w:r>
      <w:proofErr w:type="spellStart"/>
      <w:r w:rsidRPr="00643BC6">
        <w:rPr>
          <w:rFonts w:cstheme="minorHAnsi"/>
        </w:rPr>
        <w:t>antropógena</w:t>
      </w:r>
      <w:proofErr w:type="spellEnd"/>
      <w:r w:rsidRPr="00643BC6">
        <w:rPr>
          <w:rFonts w:cstheme="minorHAnsi"/>
        </w:rPr>
        <w:t xml:space="preserve">, conformada por comunidades de matorral </w:t>
      </w:r>
      <w:proofErr w:type="spellStart"/>
      <w:r w:rsidRPr="00643BC6">
        <w:rPr>
          <w:rFonts w:cstheme="minorHAnsi"/>
        </w:rPr>
        <w:t>nitrófilo</w:t>
      </w:r>
      <w:proofErr w:type="spellEnd"/>
      <w:r w:rsidRPr="00643BC6">
        <w:rPr>
          <w:rFonts w:cstheme="minorHAnsi"/>
        </w:rPr>
        <w:t xml:space="preserve"> y </w:t>
      </w:r>
      <w:proofErr w:type="spellStart"/>
      <w:r w:rsidRPr="00643BC6">
        <w:rPr>
          <w:rFonts w:cstheme="minorHAnsi"/>
        </w:rPr>
        <w:t>subnitrófilo</w:t>
      </w:r>
      <w:proofErr w:type="spellEnd"/>
      <w:r w:rsidRPr="00643BC6">
        <w:rPr>
          <w:rFonts w:cstheme="minorHAnsi"/>
        </w:rPr>
        <w:t xml:space="preserve"> que se asienta sobre suelos removidos, antiguamente cultivados por lo que es propio de huertas abandonadas con presencia de higuerilla (</w:t>
      </w:r>
      <w:proofErr w:type="spellStart"/>
      <w:r w:rsidRPr="00643BC6">
        <w:rPr>
          <w:rFonts w:cstheme="minorHAnsi"/>
          <w:i/>
        </w:rPr>
        <w:t>Euphorbia</w:t>
      </w:r>
      <w:proofErr w:type="spellEnd"/>
      <w:r w:rsidRPr="00643BC6">
        <w:rPr>
          <w:rFonts w:cstheme="minorHAnsi"/>
          <w:i/>
        </w:rPr>
        <w:t xml:space="preserve"> </w:t>
      </w:r>
      <w:proofErr w:type="spellStart"/>
      <w:r w:rsidRPr="00643BC6">
        <w:rPr>
          <w:rFonts w:cstheme="minorHAnsi"/>
          <w:i/>
        </w:rPr>
        <w:t>lamarkii</w:t>
      </w:r>
      <w:proofErr w:type="spellEnd"/>
      <w:r w:rsidRPr="00643BC6">
        <w:rPr>
          <w:rFonts w:cstheme="minorHAnsi"/>
        </w:rPr>
        <w:t>), vinagrera (</w:t>
      </w:r>
      <w:proofErr w:type="spellStart"/>
      <w:r w:rsidRPr="00643BC6">
        <w:rPr>
          <w:rFonts w:cstheme="minorHAnsi"/>
          <w:i/>
        </w:rPr>
        <w:t>Rumex</w:t>
      </w:r>
      <w:proofErr w:type="spellEnd"/>
      <w:r w:rsidRPr="00643BC6">
        <w:rPr>
          <w:rFonts w:cstheme="minorHAnsi"/>
          <w:i/>
        </w:rPr>
        <w:t xml:space="preserve"> lunaria</w:t>
      </w:r>
      <w:r w:rsidRPr="00643BC6">
        <w:rPr>
          <w:rFonts w:cstheme="minorHAnsi"/>
        </w:rPr>
        <w:t>), incienso (</w:t>
      </w:r>
      <w:r w:rsidRPr="00643BC6">
        <w:rPr>
          <w:rFonts w:cstheme="minorHAnsi"/>
          <w:i/>
        </w:rPr>
        <w:t xml:space="preserve">Artemisia </w:t>
      </w:r>
      <w:proofErr w:type="spellStart"/>
      <w:r w:rsidRPr="00643BC6">
        <w:rPr>
          <w:rFonts w:cstheme="minorHAnsi"/>
          <w:i/>
        </w:rPr>
        <w:t>thuscula</w:t>
      </w:r>
      <w:proofErr w:type="spellEnd"/>
      <w:r w:rsidRPr="00643BC6">
        <w:rPr>
          <w:rFonts w:cstheme="minorHAnsi"/>
        </w:rPr>
        <w:t xml:space="preserve">), etc. </w:t>
      </w:r>
    </w:p>
    <w:p w:rsidR="00680F49" w:rsidRPr="00643BC6" w:rsidRDefault="00680F49" w:rsidP="00BD0091">
      <w:pPr>
        <w:spacing w:line="276" w:lineRule="auto"/>
        <w:jc w:val="both"/>
        <w:rPr>
          <w:rFonts w:cstheme="minorHAnsi"/>
        </w:rPr>
      </w:pPr>
      <w:r w:rsidRPr="00643BC6">
        <w:rPr>
          <w:rFonts w:cstheme="minorHAnsi"/>
        </w:rPr>
        <w:t xml:space="preserve">En la parte más </w:t>
      </w:r>
      <w:r w:rsidR="00A96CF4">
        <w:rPr>
          <w:rFonts w:cstheme="minorHAnsi"/>
        </w:rPr>
        <w:t xml:space="preserve">al </w:t>
      </w:r>
      <w:r w:rsidRPr="00643BC6">
        <w:rPr>
          <w:rFonts w:cstheme="minorHAnsi"/>
        </w:rPr>
        <w:t xml:space="preserve">sur del área de aplicación del presente estudio y que actualmente no se encuentra copada por edificaciones, pero </w:t>
      </w:r>
      <w:r w:rsidR="00A2116D" w:rsidRPr="00643BC6">
        <w:rPr>
          <w:rFonts w:cstheme="minorHAnsi"/>
        </w:rPr>
        <w:t>que</w:t>
      </w:r>
      <w:r w:rsidR="00A96CF4">
        <w:rPr>
          <w:rFonts w:cstheme="minorHAnsi"/>
        </w:rPr>
        <w:t xml:space="preserve"> s</w:t>
      </w:r>
      <w:r w:rsidRPr="00643BC6">
        <w:rPr>
          <w:rFonts w:cstheme="minorHAnsi"/>
        </w:rPr>
        <w:t xml:space="preserve">i presenta un terreno totalmente removido por el paso </w:t>
      </w:r>
      <w:r w:rsidR="009935C8">
        <w:rPr>
          <w:rFonts w:cstheme="minorHAnsi"/>
        </w:rPr>
        <w:t>de</w:t>
      </w:r>
      <w:r w:rsidRPr="00643BC6">
        <w:rPr>
          <w:rFonts w:cstheme="minorHAnsi"/>
        </w:rPr>
        <w:t xml:space="preserve"> coches</w:t>
      </w:r>
      <w:r w:rsidR="00A96CF4">
        <w:rPr>
          <w:rFonts w:cstheme="minorHAnsi"/>
        </w:rPr>
        <w:t xml:space="preserve"> y una </w:t>
      </w:r>
      <w:r w:rsidRPr="00643BC6">
        <w:rPr>
          <w:rFonts w:cstheme="minorHAnsi"/>
        </w:rPr>
        <w:t xml:space="preserve">antigua utilización como aparcamientos, etc.  apreciamos como se trata de unos terrenos áridos sobre los que se asienta un mosaico de comunidades de carácter efímero dominado por vegetación una  </w:t>
      </w:r>
      <w:proofErr w:type="spellStart"/>
      <w:r w:rsidRPr="00643BC6">
        <w:rPr>
          <w:rFonts w:cstheme="minorHAnsi"/>
        </w:rPr>
        <w:t>nitrófila</w:t>
      </w:r>
      <w:proofErr w:type="spellEnd"/>
      <w:r w:rsidRPr="00643BC6">
        <w:rPr>
          <w:rFonts w:cstheme="minorHAnsi"/>
        </w:rPr>
        <w:t xml:space="preserve"> compuesta por gramíneas hemicriptófiticas como el cerrillón fino (</w:t>
      </w:r>
      <w:r w:rsidRPr="00643BC6">
        <w:rPr>
          <w:rFonts w:cstheme="minorHAnsi"/>
          <w:i/>
        </w:rPr>
        <w:t>Piptatherum miliaceun</w:t>
      </w:r>
      <w:r w:rsidRPr="00643BC6">
        <w:rPr>
          <w:rFonts w:cstheme="minorHAnsi"/>
        </w:rPr>
        <w:t>) o hemicriptófitos escaposo como el hinojo (</w:t>
      </w:r>
      <w:r w:rsidRPr="00643BC6">
        <w:rPr>
          <w:rFonts w:cstheme="minorHAnsi"/>
          <w:i/>
        </w:rPr>
        <w:t>Foeniculum vulgare</w:t>
      </w:r>
      <w:r w:rsidRPr="00643BC6">
        <w:rPr>
          <w:rFonts w:cstheme="minorHAnsi"/>
        </w:rPr>
        <w:t>), la altabaca (</w:t>
      </w:r>
      <w:proofErr w:type="spellStart"/>
      <w:r w:rsidRPr="00643BC6">
        <w:rPr>
          <w:rFonts w:cstheme="minorHAnsi"/>
          <w:i/>
        </w:rPr>
        <w:t>Dittrichia</w:t>
      </w:r>
      <w:proofErr w:type="spellEnd"/>
      <w:r w:rsidRPr="00643BC6">
        <w:rPr>
          <w:rFonts w:cstheme="minorHAnsi"/>
          <w:i/>
        </w:rPr>
        <w:t xml:space="preserve"> viscosa</w:t>
      </w:r>
      <w:r w:rsidRPr="00643BC6">
        <w:rPr>
          <w:rFonts w:cstheme="minorHAnsi"/>
        </w:rPr>
        <w:t xml:space="preserve">) además de cierto número de </w:t>
      </w:r>
      <w:proofErr w:type="spellStart"/>
      <w:r w:rsidRPr="00643BC6">
        <w:rPr>
          <w:rFonts w:cstheme="minorHAnsi"/>
        </w:rPr>
        <w:t>terófitos</w:t>
      </w:r>
      <w:proofErr w:type="spellEnd"/>
      <w:r w:rsidRPr="00643BC6">
        <w:rPr>
          <w:rFonts w:cstheme="minorHAnsi"/>
        </w:rPr>
        <w:t xml:space="preserve"> </w:t>
      </w:r>
      <w:proofErr w:type="spellStart"/>
      <w:r w:rsidRPr="00643BC6">
        <w:rPr>
          <w:rFonts w:cstheme="minorHAnsi"/>
        </w:rPr>
        <w:t>subnitrófilos</w:t>
      </w:r>
      <w:proofErr w:type="spellEnd"/>
      <w:r w:rsidRPr="00643BC6">
        <w:rPr>
          <w:rFonts w:cstheme="minorHAnsi"/>
        </w:rPr>
        <w:t>, por su parte también podemos encontrar vegetación de sustitución donde se puede destacar alguna higuerilla (</w:t>
      </w:r>
      <w:proofErr w:type="spellStart"/>
      <w:r w:rsidRPr="00643BC6">
        <w:rPr>
          <w:rFonts w:cstheme="minorHAnsi"/>
          <w:i/>
        </w:rPr>
        <w:t>Euphorbia</w:t>
      </w:r>
      <w:proofErr w:type="spellEnd"/>
      <w:r w:rsidRPr="00643BC6">
        <w:rPr>
          <w:rFonts w:cstheme="minorHAnsi"/>
          <w:i/>
        </w:rPr>
        <w:t xml:space="preserve"> </w:t>
      </w:r>
      <w:proofErr w:type="spellStart"/>
      <w:r w:rsidRPr="00643BC6">
        <w:rPr>
          <w:rFonts w:cstheme="minorHAnsi"/>
          <w:i/>
        </w:rPr>
        <w:t>lamarkii</w:t>
      </w:r>
      <w:proofErr w:type="spellEnd"/>
      <w:r w:rsidRPr="00643BC6">
        <w:rPr>
          <w:rFonts w:cstheme="minorHAnsi"/>
        </w:rPr>
        <w:t>).</w:t>
      </w:r>
    </w:p>
    <w:p w:rsidR="00680F49" w:rsidRPr="00643BC6" w:rsidRDefault="00680F49" w:rsidP="00BD0091">
      <w:pPr>
        <w:spacing w:line="276" w:lineRule="auto"/>
        <w:jc w:val="both"/>
        <w:rPr>
          <w:rFonts w:cstheme="minorHAnsi"/>
        </w:rPr>
      </w:pPr>
      <w:r w:rsidRPr="00643BC6">
        <w:rPr>
          <w:rFonts w:cstheme="minorHAnsi"/>
        </w:rPr>
        <w:t xml:space="preserve">En todo el espacio podemos encontrar ejemplares esparcidos de especies invasoras como es el rabo de gato </w:t>
      </w:r>
      <w:proofErr w:type="gramStart"/>
      <w:r w:rsidRPr="00643BC6">
        <w:rPr>
          <w:rFonts w:cstheme="minorHAnsi"/>
        </w:rPr>
        <w:t xml:space="preserve">( </w:t>
      </w:r>
      <w:proofErr w:type="spellStart"/>
      <w:r w:rsidRPr="00643BC6">
        <w:rPr>
          <w:rFonts w:eastAsia="Times New Roman" w:cstheme="minorHAnsi"/>
          <w:i/>
          <w:iCs/>
          <w:lang w:eastAsia="es-ES"/>
        </w:rPr>
        <w:t>Pennisetum</w:t>
      </w:r>
      <w:proofErr w:type="spellEnd"/>
      <w:proofErr w:type="gramEnd"/>
      <w:r w:rsidRPr="00643BC6">
        <w:rPr>
          <w:rFonts w:eastAsia="Times New Roman" w:cstheme="minorHAnsi"/>
          <w:i/>
          <w:iCs/>
          <w:lang w:eastAsia="es-ES"/>
        </w:rPr>
        <w:t xml:space="preserve"> </w:t>
      </w:r>
      <w:proofErr w:type="spellStart"/>
      <w:r w:rsidRPr="00643BC6">
        <w:rPr>
          <w:rFonts w:eastAsia="Times New Roman" w:cstheme="minorHAnsi"/>
          <w:i/>
          <w:iCs/>
          <w:lang w:eastAsia="es-ES"/>
        </w:rPr>
        <w:t>setaceum</w:t>
      </w:r>
      <w:proofErr w:type="spellEnd"/>
      <w:r w:rsidRPr="00643BC6">
        <w:rPr>
          <w:rFonts w:eastAsia="Times New Roman" w:cstheme="minorHAnsi"/>
          <w:iCs/>
          <w:lang w:eastAsia="es-ES"/>
        </w:rPr>
        <w:t>)</w:t>
      </w:r>
      <w:r w:rsidRPr="00643BC6">
        <w:rPr>
          <w:rFonts w:cstheme="minorHAnsi"/>
        </w:rPr>
        <w:t xml:space="preserve">  </w:t>
      </w:r>
    </w:p>
    <w:p w:rsidR="007B3234" w:rsidRPr="00643BC6" w:rsidRDefault="007B3234" w:rsidP="00BD0091">
      <w:pPr>
        <w:spacing w:line="276" w:lineRule="auto"/>
        <w:rPr>
          <w:rFonts w:cstheme="minorHAnsi"/>
        </w:rPr>
      </w:pPr>
    </w:p>
    <w:p w:rsidR="00680F49" w:rsidRPr="00643BC6" w:rsidRDefault="00DC4A8F" w:rsidP="00BD0091">
      <w:pPr>
        <w:pStyle w:val="Ttulo3"/>
        <w:spacing w:line="276" w:lineRule="auto"/>
        <w:rPr>
          <w:rFonts w:asciiTheme="minorHAnsi" w:hAnsiTheme="minorHAnsi" w:cstheme="minorHAnsi"/>
          <w:color w:val="auto"/>
          <w:sz w:val="22"/>
          <w:szCs w:val="22"/>
        </w:rPr>
      </w:pPr>
      <w:bookmarkStart w:id="27" w:name="_Toc54799819"/>
      <w:r w:rsidRPr="00643BC6">
        <w:rPr>
          <w:rFonts w:asciiTheme="minorHAnsi" w:hAnsiTheme="minorHAnsi" w:cstheme="minorHAnsi"/>
          <w:color w:val="auto"/>
          <w:sz w:val="22"/>
          <w:szCs w:val="22"/>
        </w:rPr>
        <w:t>5.2.2.</w:t>
      </w:r>
      <w:r w:rsidR="00732F4B" w:rsidRPr="00643BC6">
        <w:rPr>
          <w:rFonts w:asciiTheme="minorHAnsi" w:hAnsiTheme="minorHAnsi" w:cstheme="minorHAnsi"/>
          <w:color w:val="auto"/>
          <w:sz w:val="22"/>
          <w:szCs w:val="22"/>
        </w:rPr>
        <w:t xml:space="preserve"> </w:t>
      </w:r>
      <w:r w:rsidR="00680F49" w:rsidRPr="00643BC6">
        <w:rPr>
          <w:rFonts w:asciiTheme="minorHAnsi" w:hAnsiTheme="minorHAnsi" w:cstheme="minorHAnsi"/>
          <w:color w:val="auto"/>
          <w:sz w:val="22"/>
          <w:szCs w:val="22"/>
        </w:rPr>
        <w:t>FAUNA</w:t>
      </w:r>
      <w:bookmarkEnd w:id="27"/>
    </w:p>
    <w:p w:rsidR="002C573C" w:rsidRPr="00643BC6" w:rsidRDefault="002C573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 xml:space="preserve">Analizaremos ahora la fauna más representativa o abundante que encontramos en el área de estudio. La analizaremos siguiendo los patrones de distribución de la misma, aunque debemos considerar que los modelos faunísticos no son sistemas cerrados, y pueden llegar a albergar especies muy diferentes, pero muchas veces se dan casos de solapamiento, intercambio de especies, sustituciones, etc. Hay que tener en cuenta que la fauna cuenta con medidas propias de desplazamiento con lo que disponen de movilidad que va a depender de diversos factores </w:t>
      </w:r>
      <w:r w:rsidRPr="00643BC6">
        <w:rPr>
          <w:rFonts w:cstheme="minorHAnsi"/>
        </w:rPr>
        <w:lastRenderedPageBreak/>
        <w:t>(especie en concreto, condiciones climáticas, presión antrópica, etc.). De esta forma, existen especies ubiquistas, y otras, como pueden ser las aves y determinados artrópodos, poseen una gran capacidad de dispersión, sobre todo relacionada con el vuelo. A veces las pequeñas migraciones que se producen son estacionales, mientras que en otras ocasiones se trata de vuelos sin retorno ocasionados por las condiciones climáticas.</w:t>
      </w:r>
    </w:p>
    <w:p w:rsidR="00680F49" w:rsidRPr="00643BC6" w:rsidRDefault="00680F49" w:rsidP="009935C8">
      <w:pPr>
        <w:spacing w:line="276" w:lineRule="auto"/>
        <w:jc w:val="both"/>
        <w:rPr>
          <w:rFonts w:cstheme="minorHAnsi"/>
        </w:rPr>
      </w:pPr>
      <w:r w:rsidRPr="00643BC6">
        <w:rPr>
          <w:rFonts w:cstheme="minorHAnsi"/>
        </w:rPr>
        <w:t xml:space="preserve">Como hemos visto, al igual que con la flora y vegetación, la mayoría de los asentamientos humanos en la Isla se han producido en la zona de desarrollo potencial de los bosques termófilos. Esto ha provocado el impacto, no sólo a nivel de vegetación, sino que la fauna también se ha visto seriamente dañada. </w:t>
      </w:r>
    </w:p>
    <w:p w:rsidR="00680F49" w:rsidRPr="00643BC6" w:rsidRDefault="00680F49" w:rsidP="00BD0091">
      <w:pPr>
        <w:spacing w:line="276" w:lineRule="auto"/>
        <w:jc w:val="both"/>
        <w:rPr>
          <w:rFonts w:cstheme="minorHAnsi"/>
        </w:rPr>
      </w:pPr>
      <w:r w:rsidRPr="00643BC6">
        <w:rPr>
          <w:rFonts w:eastAsia="Times New Roman" w:cstheme="minorHAnsi"/>
          <w:iCs/>
          <w:lang w:eastAsia="es-ES"/>
        </w:rPr>
        <w:t xml:space="preserve">En cuanto a los </w:t>
      </w:r>
      <w:r w:rsidRPr="00643BC6">
        <w:rPr>
          <w:rFonts w:eastAsia="Times New Roman" w:cstheme="minorHAnsi"/>
          <w:iCs/>
          <w:u w:val="single"/>
          <w:lang w:eastAsia="es-ES"/>
        </w:rPr>
        <w:t>réptiles</w:t>
      </w:r>
      <w:r w:rsidRPr="00643BC6">
        <w:rPr>
          <w:rFonts w:eastAsia="Times New Roman" w:cstheme="minorHAnsi"/>
          <w:iCs/>
          <w:lang w:eastAsia="es-ES"/>
        </w:rPr>
        <w:t xml:space="preserve"> constituyen el grupo que mayor interés revierten, ya que todas las especies de los grupos existentes tienen carácter endémico. Los lagartos actuales englobados dentro del género </w:t>
      </w:r>
      <w:proofErr w:type="spellStart"/>
      <w:r w:rsidRPr="00643BC6">
        <w:rPr>
          <w:rFonts w:eastAsia="Times New Roman" w:cstheme="minorHAnsi"/>
          <w:i/>
          <w:iCs/>
          <w:lang w:eastAsia="es-ES"/>
        </w:rPr>
        <w:t>Gallotia</w:t>
      </w:r>
      <w:proofErr w:type="spellEnd"/>
      <w:r w:rsidRPr="00643BC6">
        <w:rPr>
          <w:rFonts w:eastAsia="Times New Roman" w:cstheme="minorHAnsi"/>
          <w:iCs/>
          <w:lang w:eastAsia="es-ES"/>
        </w:rPr>
        <w:t xml:space="preserve">, se reparten por todas las islas encontrándonos en La Palma con </w:t>
      </w:r>
      <w:proofErr w:type="spellStart"/>
      <w:r w:rsidRPr="00643BC6">
        <w:rPr>
          <w:rFonts w:cstheme="minorHAnsi"/>
          <w:i/>
        </w:rPr>
        <w:t>Gallotia</w:t>
      </w:r>
      <w:proofErr w:type="spellEnd"/>
      <w:r w:rsidRPr="00643BC6">
        <w:rPr>
          <w:rFonts w:cstheme="minorHAnsi"/>
          <w:i/>
        </w:rPr>
        <w:t xml:space="preserve"> </w:t>
      </w:r>
      <w:proofErr w:type="spellStart"/>
      <w:r w:rsidRPr="00643BC6">
        <w:rPr>
          <w:rFonts w:cstheme="minorHAnsi"/>
          <w:i/>
        </w:rPr>
        <w:t>galloti</w:t>
      </w:r>
      <w:proofErr w:type="spellEnd"/>
      <w:r w:rsidRPr="00643BC6">
        <w:rPr>
          <w:rFonts w:cstheme="minorHAnsi"/>
          <w:i/>
        </w:rPr>
        <w:t xml:space="preserve"> </w:t>
      </w:r>
      <w:proofErr w:type="spellStart"/>
      <w:r w:rsidRPr="00643BC6">
        <w:rPr>
          <w:rFonts w:cstheme="minorHAnsi"/>
          <w:i/>
        </w:rPr>
        <w:t>ssp</w:t>
      </w:r>
      <w:proofErr w:type="spellEnd"/>
      <w:r w:rsidRPr="00643BC6">
        <w:rPr>
          <w:rFonts w:cstheme="minorHAnsi"/>
          <w:i/>
        </w:rPr>
        <w:t xml:space="preserve">. </w:t>
      </w:r>
      <w:proofErr w:type="spellStart"/>
      <w:r w:rsidRPr="00643BC6">
        <w:rPr>
          <w:rFonts w:cstheme="minorHAnsi"/>
          <w:i/>
        </w:rPr>
        <w:t>Palmae</w:t>
      </w:r>
      <w:proofErr w:type="spellEnd"/>
      <w:r w:rsidRPr="00643BC6">
        <w:rPr>
          <w:rFonts w:cstheme="minorHAnsi"/>
          <w:i/>
        </w:rPr>
        <w:t xml:space="preserve"> </w:t>
      </w:r>
      <w:r w:rsidRPr="00643BC6">
        <w:rPr>
          <w:rFonts w:cstheme="minorHAnsi"/>
        </w:rPr>
        <w:t xml:space="preserve">(Lagarto Tizón). En lo que respecta a los gecónidos, el género </w:t>
      </w:r>
      <w:proofErr w:type="spellStart"/>
      <w:r w:rsidRPr="00643BC6">
        <w:rPr>
          <w:rFonts w:cstheme="minorHAnsi"/>
          <w:i/>
        </w:rPr>
        <w:t>Tarentola</w:t>
      </w:r>
      <w:proofErr w:type="spellEnd"/>
      <w:r w:rsidRPr="00643BC6">
        <w:rPr>
          <w:rFonts w:cstheme="minorHAnsi"/>
        </w:rPr>
        <w:t xml:space="preserve"> es el representante en todas las islas y en La Palma podemos encontrar la salamanquesa </w:t>
      </w:r>
      <w:proofErr w:type="spellStart"/>
      <w:r w:rsidRPr="00643BC6">
        <w:rPr>
          <w:rFonts w:cstheme="minorHAnsi"/>
          <w:i/>
        </w:rPr>
        <w:t>Tarentola</w:t>
      </w:r>
      <w:proofErr w:type="spellEnd"/>
      <w:r w:rsidRPr="00643BC6">
        <w:rPr>
          <w:rFonts w:cstheme="minorHAnsi"/>
          <w:i/>
        </w:rPr>
        <w:t xml:space="preserve"> </w:t>
      </w:r>
      <w:proofErr w:type="spellStart"/>
      <w:r w:rsidRPr="00643BC6">
        <w:rPr>
          <w:rFonts w:cstheme="minorHAnsi"/>
          <w:i/>
        </w:rPr>
        <w:t>delalandii</w:t>
      </w:r>
      <w:proofErr w:type="spellEnd"/>
      <w:r w:rsidRPr="00643BC6">
        <w:rPr>
          <w:rFonts w:cstheme="minorHAnsi"/>
          <w:i/>
        </w:rPr>
        <w:t xml:space="preserve"> </w:t>
      </w:r>
      <w:r w:rsidRPr="00643BC6">
        <w:rPr>
          <w:rFonts w:cstheme="minorHAnsi"/>
        </w:rPr>
        <w:t>típica en zonas rocas y en edificaciones de hábitos nocturnos.</w:t>
      </w:r>
    </w:p>
    <w:p w:rsidR="00680F49" w:rsidRPr="00643BC6" w:rsidRDefault="00680F49" w:rsidP="00BD0091">
      <w:pPr>
        <w:spacing w:line="276"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6"/>
        <w:gridCol w:w="1770"/>
        <w:gridCol w:w="729"/>
        <w:gridCol w:w="842"/>
        <w:gridCol w:w="691"/>
        <w:gridCol w:w="931"/>
        <w:gridCol w:w="726"/>
        <w:gridCol w:w="668"/>
        <w:gridCol w:w="937"/>
      </w:tblGrid>
      <w:tr w:rsidR="006644A3" w:rsidRPr="00643BC6" w:rsidTr="00A2116D">
        <w:trPr>
          <w:trHeight w:val="330"/>
        </w:trPr>
        <w:tc>
          <w:tcPr>
            <w:tcW w:w="5000" w:type="pct"/>
            <w:gridSpan w:val="9"/>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REPTILES</w:t>
            </w:r>
          </w:p>
        </w:tc>
      </w:tr>
      <w:tr w:rsidR="00F3561A" w:rsidRPr="00643BC6" w:rsidTr="00A2116D">
        <w:trPr>
          <w:trHeight w:val="345"/>
        </w:trPr>
        <w:tc>
          <w:tcPr>
            <w:tcW w:w="818" w:type="pct"/>
            <w:vMerge w:val="restart"/>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Nombre común</w:t>
            </w:r>
          </w:p>
        </w:tc>
        <w:tc>
          <w:tcPr>
            <w:tcW w:w="1015" w:type="pct"/>
            <w:vMerge w:val="restart"/>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Especie</w:t>
            </w:r>
          </w:p>
        </w:tc>
        <w:tc>
          <w:tcPr>
            <w:tcW w:w="3168" w:type="pct"/>
            <w:gridSpan w:val="7"/>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Categoría de amenaza</w:t>
            </w:r>
          </w:p>
        </w:tc>
      </w:tr>
      <w:tr w:rsidR="00F3561A" w:rsidRPr="00643BC6" w:rsidTr="00A2116D">
        <w:trPr>
          <w:trHeight w:val="450"/>
        </w:trPr>
        <w:tc>
          <w:tcPr>
            <w:tcW w:w="818"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1015"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418" w:type="pct"/>
            <w:vMerge w:val="restart"/>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LRN</w:t>
            </w:r>
          </w:p>
        </w:tc>
        <w:tc>
          <w:tcPr>
            <w:tcW w:w="483" w:type="pct"/>
            <w:vMerge w:val="restart"/>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CEAC</w:t>
            </w:r>
          </w:p>
        </w:tc>
        <w:tc>
          <w:tcPr>
            <w:tcW w:w="396" w:type="pct"/>
            <w:vMerge w:val="restart"/>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CNEA</w:t>
            </w:r>
          </w:p>
        </w:tc>
        <w:tc>
          <w:tcPr>
            <w:tcW w:w="534" w:type="pct"/>
            <w:vMerge w:val="restart"/>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18"/>
                <w:szCs w:val="20"/>
                <w:lang w:eastAsia="es-ES"/>
              </w:rPr>
              <w:t>Directiva Hábitats</w:t>
            </w:r>
          </w:p>
        </w:tc>
        <w:tc>
          <w:tcPr>
            <w:tcW w:w="416" w:type="pct"/>
            <w:vMerge w:val="restart"/>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Berna</w:t>
            </w:r>
          </w:p>
        </w:tc>
        <w:tc>
          <w:tcPr>
            <w:tcW w:w="383" w:type="pct"/>
            <w:vMerge w:val="restart"/>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Bonn</w:t>
            </w:r>
          </w:p>
        </w:tc>
        <w:tc>
          <w:tcPr>
            <w:tcW w:w="537" w:type="pct"/>
            <w:vMerge w:val="restart"/>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Ley 42/2007</w:t>
            </w:r>
          </w:p>
        </w:tc>
      </w:tr>
      <w:tr w:rsidR="00F3561A" w:rsidRPr="00643BC6" w:rsidTr="00A2116D">
        <w:trPr>
          <w:trHeight w:val="450"/>
        </w:trPr>
        <w:tc>
          <w:tcPr>
            <w:tcW w:w="818"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1015"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418"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483"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396"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534"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416"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383"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c>
          <w:tcPr>
            <w:tcW w:w="537" w:type="pct"/>
            <w:vMerge/>
            <w:shd w:val="clear" w:color="auto" w:fill="D9E2F3" w:themeFill="accent1" w:themeFillTint="33"/>
            <w:vAlign w:val="center"/>
            <w:hideMark/>
          </w:tcPr>
          <w:p w:rsidR="00680F49" w:rsidRPr="00643BC6" w:rsidRDefault="00680F49" w:rsidP="00A2116D">
            <w:pPr>
              <w:spacing w:after="0" w:line="240" w:lineRule="auto"/>
              <w:jc w:val="center"/>
              <w:rPr>
                <w:rFonts w:eastAsia="Times New Roman" w:cstheme="minorHAnsi"/>
                <w:b/>
                <w:bCs/>
                <w:sz w:val="20"/>
                <w:szCs w:val="20"/>
                <w:lang w:eastAsia="es-ES"/>
              </w:rPr>
            </w:pPr>
          </w:p>
        </w:tc>
      </w:tr>
      <w:tr w:rsidR="00F3561A" w:rsidRPr="00643BC6" w:rsidTr="00A2116D">
        <w:trPr>
          <w:trHeight w:val="450"/>
        </w:trPr>
        <w:tc>
          <w:tcPr>
            <w:tcW w:w="818" w:type="pct"/>
            <w:vMerge w:val="restar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Lagarto Tizón</w:t>
            </w:r>
          </w:p>
        </w:tc>
        <w:tc>
          <w:tcPr>
            <w:tcW w:w="1015" w:type="pct"/>
            <w:vMerge w:val="restart"/>
            <w:vAlign w:val="center"/>
            <w:hideMark/>
          </w:tcPr>
          <w:p w:rsidR="00680F49" w:rsidRPr="00643BC6" w:rsidRDefault="00680F49" w:rsidP="00A2116D">
            <w:pPr>
              <w:spacing w:after="0" w:line="240" w:lineRule="auto"/>
              <w:ind w:left="-86" w:right="-96"/>
              <w:jc w:val="center"/>
              <w:rPr>
                <w:rFonts w:eastAsia="Times New Roman" w:cstheme="minorHAnsi"/>
                <w:i/>
                <w:iCs/>
                <w:sz w:val="20"/>
                <w:szCs w:val="20"/>
                <w:lang w:eastAsia="es-ES"/>
              </w:rPr>
            </w:pPr>
            <w:proofErr w:type="spellStart"/>
            <w:r w:rsidRPr="00643BC6">
              <w:rPr>
                <w:rFonts w:eastAsia="Times New Roman" w:cstheme="minorHAnsi"/>
                <w:i/>
                <w:iCs/>
                <w:sz w:val="20"/>
                <w:szCs w:val="20"/>
                <w:lang w:eastAsia="es-ES"/>
              </w:rPr>
              <w:t>Gallotia</w:t>
            </w:r>
            <w:proofErr w:type="spellEnd"/>
            <w:r w:rsidRPr="00643BC6">
              <w:rPr>
                <w:rFonts w:eastAsia="Times New Roman" w:cstheme="minorHAnsi"/>
                <w:i/>
                <w:iCs/>
                <w:sz w:val="20"/>
                <w:szCs w:val="20"/>
                <w:lang w:eastAsia="es-ES"/>
              </w:rPr>
              <w:t xml:space="preserve"> </w:t>
            </w:r>
            <w:proofErr w:type="spellStart"/>
            <w:r w:rsidRPr="00643BC6">
              <w:rPr>
                <w:rFonts w:eastAsia="Times New Roman" w:cstheme="minorHAnsi"/>
                <w:i/>
                <w:iCs/>
                <w:sz w:val="20"/>
                <w:szCs w:val="20"/>
                <w:lang w:eastAsia="es-ES"/>
              </w:rPr>
              <w:t>Gallotia</w:t>
            </w:r>
            <w:proofErr w:type="spellEnd"/>
            <w:r w:rsidRPr="00643BC6">
              <w:rPr>
                <w:rFonts w:eastAsia="Times New Roman" w:cstheme="minorHAnsi"/>
                <w:i/>
                <w:iCs/>
                <w:sz w:val="20"/>
                <w:szCs w:val="20"/>
                <w:lang w:eastAsia="es-ES"/>
              </w:rPr>
              <w:t xml:space="preserve"> </w:t>
            </w:r>
            <w:proofErr w:type="spellStart"/>
            <w:r w:rsidRPr="00643BC6">
              <w:rPr>
                <w:rFonts w:eastAsia="Times New Roman" w:cstheme="minorHAnsi"/>
                <w:i/>
                <w:iCs/>
                <w:sz w:val="20"/>
                <w:szCs w:val="20"/>
                <w:lang w:eastAsia="es-ES"/>
              </w:rPr>
              <w:t>Palmae</w:t>
            </w:r>
            <w:proofErr w:type="spellEnd"/>
          </w:p>
        </w:tc>
        <w:tc>
          <w:tcPr>
            <w:tcW w:w="418" w:type="pct"/>
            <w:vMerge w:val="restar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c>
          <w:tcPr>
            <w:tcW w:w="483" w:type="pct"/>
            <w:vMerge w:val="restar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w:t>
            </w:r>
          </w:p>
        </w:tc>
        <w:tc>
          <w:tcPr>
            <w:tcW w:w="396" w:type="pct"/>
            <w:vMerge w:val="restar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w:t>
            </w:r>
          </w:p>
        </w:tc>
        <w:tc>
          <w:tcPr>
            <w:tcW w:w="534" w:type="pct"/>
            <w:vMerge w:val="restar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w:t>
            </w:r>
          </w:p>
        </w:tc>
        <w:tc>
          <w:tcPr>
            <w:tcW w:w="416" w:type="pct"/>
            <w:vMerge w:val="restar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III</w:t>
            </w:r>
          </w:p>
        </w:tc>
        <w:tc>
          <w:tcPr>
            <w:tcW w:w="383" w:type="pct"/>
            <w:vMerge w:val="restar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w:t>
            </w:r>
          </w:p>
        </w:tc>
        <w:tc>
          <w:tcPr>
            <w:tcW w:w="537" w:type="pct"/>
            <w:vMerge w:val="restar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w:t>
            </w:r>
          </w:p>
        </w:tc>
      </w:tr>
      <w:tr w:rsidR="00F3561A" w:rsidRPr="00643BC6" w:rsidTr="0027608E">
        <w:trPr>
          <w:trHeight w:val="450"/>
        </w:trPr>
        <w:tc>
          <w:tcPr>
            <w:tcW w:w="818" w:type="pct"/>
            <w:vMerge/>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c>
          <w:tcPr>
            <w:tcW w:w="1015" w:type="pct"/>
            <w:vMerge/>
            <w:vAlign w:val="center"/>
            <w:hideMark/>
          </w:tcPr>
          <w:p w:rsidR="00680F49" w:rsidRPr="00643BC6" w:rsidRDefault="00680F49" w:rsidP="00A2116D">
            <w:pPr>
              <w:spacing w:after="0" w:line="240" w:lineRule="auto"/>
              <w:jc w:val="center"/>
              <w:rPr>
                <w:rFonts w:eastAsia="Times New Roman" w:cstheme="minorHAnsi"/>
                <w:i/>
                <w:iCs/>
                <w:sz w:val="20"/>
                <w:szCs w:val="20"/>
                <w:lang w:eastAsia="es-ES"/>
              </w:rPr>
            </w:pPr>
          </w:p>
        </w:tc>
        <w:tc>
          <w:tcPr>
            <w:tcW w:w="418" w:type="pct"/>
            <w:vMerge/>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c>
          <w:tcPr>
            <w:tcW w:w="483" w:type="pct"/>
            <w:vMerge/>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c>
          <w:tcPr>
            <w:tcW w:w="396" w:type="pct"/>
            <w:vMerge/>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c>
          <w:tcPr>
            <w:tcW w:w="534" w:type="pct"/>
            <w:vMerge/>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c>
          <w:tcPr>
            <w:tcW w:w="416" w:type="pct"/>
            <w:vMerge/>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c>
          <w:tcPr>
            <w:tcW w:w="383" w:type="pct"/>
            <w:vMerge/>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c>
          <w:tcPr>
            <w:tcW w:w="537" w:type="pct"/>
            <w:vMerge/>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r>
      <w:tr w:rsidR="00F3561A" w:rsidRPr="00643BC6" w:rsidTr="0027608E">
        <w:trPr>
          <w:trHeight w:val="538"/>
        </w:trPr>
        <w:tc>
          <w:tcPr>
            <w:tcW w:w="818" w:type="pct"/>
            <w:vAlign w:val="center"/>
            <w:hideMark/>
          </w:tcPr>
          <w:p w:rsidR="00680F49" w:rsidRPr="00643BC6" w:rsidRDefault="00680F49" w:rsidP="00A2116D">
            <w:pPr>
              <w:spacing w:after="0" w:line="240" w:lineRule="auto"/>
              <w:ind w:right="-128"/>
              <w:jc w:val="center"/>
              <w:rPr>
                <w:rFonts w:eastAsia="Times New Roman" w:cstheme="minorHAnsi"/>
                <w:sz w:val="20"/>
                <w:szCs w:val="20"/>
                <w:lang w:eastAsia="es-ES"/>
              </w:rPr>
            </w:pPr>
            <w:r w:rsidRPr="00643BC6">
              <w:rPr>
                <w:rFonts w:eastAsia="Times New Roman" w:cstheme="minorHAnsi"/>
                <w:sz w:val="20"/>
                <w:szCs w:val="20"/>
                <w:lang w:eastAsia="es-ES"/>
              </w:rPr>
              <w:t>Salamanquesa</w:t>
            </w:r>
          </w:p>
        </w:tc>
        <w:tc>
          <w:tcPr>
            <w:tcW w:w="1015" w:type="pct"/>
            <w:vAlign w:val="center"/>
            <w:hideMark/>
          </w:tcPr>
          <w:p w:rsidR="00680F49" w:rsidRPr="00643BC6" w:rsidRDefault="00680F49" w:rsidP="00A2116D">
            <w:pPr>
              <w:spacing w:after="0" w:line="240" w:lineRule="auto"/>
              <w:ind w:left="-86" w:right="-96"/>
              <w:jc w:val="center"/>
              <w:rPr>
                <w:rFonts w:eastAsia="Times New Roman" w:cstheme="minorHAnsi"/>
                <w:i/>
                <w:iCs/>
                <w:sz w:val="20"/>
                <w:szCs w:val="20"/>
                <w:lang w:eastAsia="es-ES"/>
              </w:rPr>
            </w:pPr>
            <w:proofErr w:type="spellStart"/>
            <w:r w:rsidRPr="00643BC6">
              <w:rPr>
                <w:rFonts w:eastAsia="Times New Roman" w:cstheme="minorHAnsi"/>
                <w:i/>
                <w:iCs/>
                <w:sz w:val="20"/>
                <w:szCs w:val="20"/>
                <w:lang w:eastAsia="es-ES"/>
              </w:rPr>
              <w:t>Tarentola</w:t>
            </w:r>
            <w:proofErr w:type="spellEnd"/>
            <w:r w:rsidRPr="00643BC6">
              <w:rPr>
                <w:rFonts w:eastAsia="Times New Roman" w:cstheme="minorHAnsi"/>
                <w:i/>
                <w:iCs/>
                <w:sz w:val="20"/>
                <w:szCs w:val="20"/>
                <w:lang w:eastAsia="es-ES"/>
              </w:rPr>
              <w:t xml:space="preserve"> </w:t>
            </w:r>
            <w:proofErr w:type="spellStart"/>
            <w:r w:rsidRPr="00643BC6">
              <w:rPr>
                <w:rFonts w:eastAsia="Times New Roman" w:cstheme="minorHAnsi"/>
                <w:i/>
                <w:iCs/>
                <w:sz w:val="20"/>
                <w:szCs w:val="20"/>
                <w:lang w:eastAsia="es-ES"/>
              </w:rPr>
              <w:t>delalandii</w:t>
            </w:r>
            <w:proofErr w:type="spellEnd"/>
            <w:r w:rsidRPr="00643BC6">
              <w:rPr>
                <w:rFonts w:eastAsia="Times New Roman" w:cstheme="minorHAnsi"/>
                <w:i/>
                <w:iCs/>
                <w:sz w:val="20"/>
                <w:szCs w:val="20"/>
                <w:lang w:eastAsia="es-ES"/>
              </w:rPr>
              <w:t xml:space="preserve"> </w:t>
            </w:r>
            <w:proofErr w:type="spellStart"/>
            <w:r w:rsidRPr="00643BC6">
              <w:rPr>
                <w:rFonts w:eastAsia="Times New Roman" w:cstheme="minorHAnsi"/>
                <w:i/>
                <w:iCs/>
                <w:sz w:val="20"/>
                <w:szCs w:val="20"/>
                <w:lang w:eastAsia="es-ES"/>
              </w:rPr>
              <w:t>delalandii</w:t>
            </w:r>
            <w:proofErr w:type="spellEnd"/>
          </w:p>
        </w:tc>
        <w:tc>
          <w:tcPr>
            <w:tcW w:w="418" w:type="pc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p>
        </w:tc>
        <w:tc>
          <w:tcPr>
            <w:tcW w:w="483" w:type="pct"/>
            <w:vAlign w:val="center"/>
            <w:hideMark/>
          </w:tcPr>
          <w:p w:rsidR="00680F49" w:rsidRPr="00643BC6" w:rsidRDefault="00680F49" w:rsidP="00A2116D">
            <w:pPr>
              <w:spacing w:after="0" w:line="240" w:lineRule="auto"/>
              <w:ind w:left="-107" w:right="-134"/>
              <w:jc w:val="center"/>
              <w:rPr>
                <w:rFonts w:eastAsia="Times New Roman" w:cstheme="minorHAnsi"/>
                <w:sz w:val="20"/>
                <w:szCs w:val="20"/>
                <w:lang w:eastAsia="es-ES"/>
              </w:rPr>
            </w:pPr>
            <w:r w:rsidRPr="00643BC6">
              <w:rPr>
                <w:rFonts w:eastAsia="Times New Roman" w:cstheme="minorHAnsi"/>
                <w:sz w:val="14"/>
                <w:szCs w:val="20"/>
                <w:lang w:eastAsia="es-ES"/>
              </w:rPr>
              <w:t>ANEXO IV PROTECCION ESPECIAL</w:t>
            </w:r>
          </w:p>
        </w:tc>
        <w:tc>
          <w:tcPr>
            <w:tcW w:w="396" w:type="pc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w:t>
            </w:r>
          </w:p>
        </w:tc>
        <w:tc>
          <w:tcPr>
            <w:tcW w:w="534" w:type="pc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w:t>
            </w:r>
          </w:p>
        </w:tc>
        <w:tc>
          <w:tcPr>
            <w:tcW w:w="416" w:type="pc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III</w:t>
            </w:r>
          </w:p>
        </w:tc>
        <w:tc>
          <w:tcPr>
            <w:tcW w:w="383" w:type="pc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w:t>
            </w:r>
          </w:p>
        </w:tc>
        <w:tc>
          <w:tcPr>
            <w:tcW w:w="537" w:type="pct"/>
            <w:vAlign w:val="center"/>
            <w:hideMark/>
          </w:tcPr>
          <w:p w:rsidR="00680F49" w:rsidRPr="00643BC6" w:rsidRDefault="00680F49" w:rsidP="00A2116D">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Anexo V</w:t>
            </w:r>
          </w:p>
        </w:tc>
      </w:tr>
    </w:tbl>
    <w:p w:rsidR="00680F49" w:rsidRPr="00643BC6" w:rsidRDefault="00680F49" w:rsidP="00BD0091">
      <w:pPr>
        <w:spacing w:line="276" w:lineRule="auto"/>
        <w:jc w:val="both"/>
        <w:rPr>
          <w:rFonts w:eastAsia="Times New Roman" w:cstheme="minorHAnsi"/>
          <w:iCs/>
          <w:lang w:eastAsia="es-ES"/>
        </w:rPr>
      </w:pPr>
    </w:p>
    <w:p w:rsidR="00680F49" w:rsidRPr="00643BC6" w:rsidRDefault="00680F49" w:rsidP="00BD0091">
      <w:pPr>
        <w:spacing w:line="276" w:lineRule="auto"/>
        <w:jc w:val="both"/>
        <w:rPr>
          <w:rFonts w:cstheme="minorHAnsi"/>
        </w:rPr>
      </w:pPr>
      <w:r w:rsidRPr="00643BC6">
        <w:rPr>
          <w:rFonts w:cstheme="minorHAnsi"/>
        </w:rPr>
        <w:t xml:space="preserve">Todos los </w:t>
      </w:r>
      <w:r w:rsidRPr="00643BC6">
        <w:rPr>
          <w:rFonts w:cstheme="minorHAnsi"/>
          <w:u w:val="single"/>
        </w:rPr>
        <w:t>mamíferos terrestres</w:t>
      </w:r>
      <w:r w:rsidRPr="00643BC6">
        <w:rPr>
          <w:rFonts w:cstheme="minorHAnsi"/>
        </w:rPr>
        <w:t xml:space="preserve"> que se encuentran en las islas están considerados como introducidos por el hombre a excepción de los murciélagos</w:t>
      </w:r>
      <w:r w:rsidR="009935C8">
        <w:rPr>
          <w:rFonts w:cstheme="minorHAnsi"/>
        </w:rPr>
        <w:t xml:space="preserve">. </w:t>
      </w:r>
      <w:r w:rsidRPr="00643BC6">
        <w:rPr>
          <w:rFonts w:cstheme="minorHAnsi"/>
        </w:rPr>
        <w:t xml:space="preserve">En este caso, y según biografía consultada, ya que no se detectó presencia física durante las diversas vistas, se destaca varias especies en las zonas colindantes que posiblemente en algún momento puedan hacer acto de presencia en la zona como son: </w:t>
      </w:r>
    </w:p>
    <w:p w:rsidR="00680F49" w:rsidRPr="00643BC6" w:rsidRDefault="00680F49" w:rsidP="00272777">
      <w:pPr>
        <w:pStyle w:val="Prrafodelista"/>
        <w:numPr>
          <w:ilvl w:val="0"/>
          <w:numId w:val="15"/>
        </w:numPr>
        <w:spacing w:line="276" w:lineRule="auto"/>
        <w:jc w:val="both"/>
        <w:rPr>
          <w:rFonts w:cstheme="minorHAnsi"/>
        </w:rPr>
      </w:pPr>
      <w:r w:rsidRPr="00643BC6">
        <w:rPr>
          <w:rFonts w:cstheme="minorHAnsi"/>
        </w:rPr>
        <w:t>El Murciélago rabudo (</w:t>
      </w:r>
      <w:proofErr w:type="spellStart"/>
      <w:r w:rsidRPr="00643BC6">
        <w:rPr>
          <w:rFonts w:cstheme="minorHAnsi"/>
          <w:i/>
        </w:rPr>
        <w:t>Tadarida</w:t>
      </w:r>
      <w:proofErr w:type="spellEnd"/>
      <w:r w:rsidRPr="00643BC6">
        <w:rPr>
          <w:rFonts w:cstheme="minorHAnsi"/>
          <w:i/>
        </w:rPr>
        <w:t xml:space="preserve"> </w:t>
      </w:r>
      <w:proofErr w:type="spellStart"/>
      <w:r w:rsidRPr="00643BC6">
        <w:rPr>
          <w:rFonts w:cstheme="minorHAnsi"/>
          <w:i/>
        </w:rPr>
        <w:t>teniotis</w:t>
      </w:r>
      <w:proofErr w:type="spellEnd"/>
      <w:r w:rsidRPr="00643BC6">
        <w:rPr>
          <w:rFonts w:cstheme="minorHAnsi"/>
        </w:rPr>
        <w:t xml:space="preserve">,) en las inmediaciones, el cual se trata de uno de los murciélagos de mayor tamaño de Canarias con alas largas y estrechas y con orejas rígidas orientadas hacia delante, que se alimentan por encima de núcleos habitados y espacios abiertos en un amplio rango. </w:t>
      </w:r>
    </w:p>
    <w:p w:rsidR="00680F49" w:rsidRPr="00643BC6" w:rsidRDefault="00680F49" w:rsidP="00272777">
      <w:pPr>
        <w:pStyle w:val="Prrafodelista"/>
        <w:numPr>
          <w:ilvl w:val="0"/>
          <w:numId w:val="15"/>
        </w:numPr>
        <w:spacing w:line="276" w:lineRule="auto"/>
        <w:jc w:val="both"/>
        <w:rPr>
          <w:rFonts w:cstheme="minorHAnsi"/>
        </w:rPr>
      </w:pPr>
      <w:r w:rsidRPr="00643BC6">
        <w:rPr>
          <w:rFonts w:cstheme="minorHAnsi"/>
        </w:rPr>
        <w:t>El Nóctulo pequeño (</w:t>
      </w:r>
      <w:proofErr w:type="spellStart"/>
      <w:r w:rsidRPr="00643BC6">
        <w:rPr>
          <w:rFonts w:cstheme="minorHAnsi"/>
          <w:i/>
        </w:rPr>
        <w:t>Nyctalus</w:t>
      </w:r>
      <w:proofErr w:type="spellEnd"/>
      <w:r w:rsidRPr="00643BC6">
        <w:rPr>
          <w:rFonts w:cstheme="minorHAnsi"/>
          <w:i/>
        </w:rPr>
        <w:t xml:space="preserve"> </w:t>
      </w:r>
      <w:proofErr w:type="spellStart"/>
      <w:r w:rsidRPr="00643BC6">
        <w:rPr>
          <w:rFonts w:cstheme="minorHAnsi"/>
          <w:i/>
        </w:rPr>
        <w:t>leisleri</w:t>
      </w:r>
      <w:proofErr w:type="spellEnd"/>
      <w:r w:rsidRPr="00643BC6">
        <w:rPr>
          <w:rFonts w:cstheme="minorHAnsi"/>
        </w:rPr>
        <w:t xml:space="preserve">), presente en las inmediaciones, es un murciélago estrictamente insectívoro, es de color marrón y de tamaño mediano </w:t>
      </w:r>
    </w:p>
    <w:p w:rsidR="00680F49" w:rsidRPr="00643BC6" w:rsidRDefault="00680F49" w:rsidP="00272777">
      <w:pPr>
        <w:pStyle w:val="Prrafodelista"/>
        <w:numPr>
          <w:ilvl w:val="0"/>
          <w:numId w:val="15"/>
        </w:numPr>
        <w:spacing w:line="276" w:lineRule="auto"/>
        <w:jc w:val="both"/>
        <w:rPr>
          <w:rFonts w:cstheme="minorHAnsi"/>
        </w:rPr>
      </w:pPr>
      <w:r w:rsidRPr="00643BC6">
        <w:rPr>
          <w:rFonts w:cstheme="minorHAnsi"/>
        </w:rPr>
        <w:t>El murciélago de madeira (</w:t>
      </w:r>
      <w:proofErr w:type="spellStart"/>
      <w:r w:rsidRPr="00643BC6">
        <w:rPr>
          <w:rFonts w:cstheme="minorHAnsi"/>
          <w:i/>
        </w:rPr>
        <w:t>Pipistrellus</w:t>
      </w:r>
      <w:proofErr w:type="spellEnd"/>
      <w:r w:rsidRPr="00643BC6">
        <w:rPr>
          <w:rFonts w:cstheme="minorHAnsi"/>
          <w:i/>
        </w:rPr>
        <w:t xml:space="preserve"> </w:t>
      </w:r>
      <w:proofErr w:type="spellStart"/>
      <w:r w:rsidRPr="00643BC6">
        <w:rPr>
          <w:rFonts w:cstheme="minorHAnsi"/>
          <w:i/>
        </w:rPr>
        <w:t>maderensis</w:t>
      </w:r>
      <w:proofErr w:type="spellEnd"/>
      <w:r w:rsidRPr="00643BC6">
        <w:rPr>
          <w:rFonts w:cstheme="minorHAnsi"/>
        </w:rPr>
        <w:t xml:space="preserve">), en las inmediaciones, endémico de la región macaronésica, de pequeño tamaño  </w:t>
      </w:r>
    </w:p>
    <w:p w:rsidR="002C573C" w:rsidRPr="00643BC6" w:rsidRDefault="002C573C"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El resto, tales como el Ratón doméstico</w:t>
      </w:r>
      <w:r w:rsidRPr="00643BC6">
        <w:rPr>
          <w:rFonts w:cstheme="minorHAnsi"/>
          <w:i/>
        </w:rPr>
        <w:t xml:space="preserve"> </w:t>
      </w:r>
      <w:r w:rsidRPr="00643BC6">
        <w:rPr>
          <w:rFonts w:cstheme="minorHAnsi"/>
        </w:rPr>
        <w:t>(</w:t>
      </w:r>
      <w:r w:rsidRPr="00643BC6">
        <w:rPr>
          <w:rFonts w:cstheme="minorHAnsi"/>
          <w:i/>
        </w:rPr>
        <w:t xml:space="preserve">Mus </w:t>
      </w:r>
      <w:proofErr w:type="spellStart"/>
      <w:r w:rsidRPr="00643BC6">
        <w:rPr>
          <w:rFonts w:cstheme="minorHAnsi"/>
          <w:i/>
        </w:rPr>
        <w:t>musculus</w:t>
      </w:r>
      <w:proofErr w:type="spellEnd"/>
      <w:r w:rsidRPr="00643BC6">
        <w:rPr>
          <w:rFonts w:cstheme="minorHAnsi"/>
        </w:rPr>
        <w:t>) o la rata (</w:t>
      </w:r>
      <w:proofErr w:type="spellStart"/>
      <w:r w:rsidRPr="00643BC6">
        <w:rPr>
          <w:rFonts w:cstheme="minorHAnsi"/>
          <w:i/>
        </w:rPr>
        <w:t>Rattus</w:t>
      </w:r>
      <w:proofErr w:type="spellEnd"/>
      <w:r w:rsidRPr="00643BC6">
        <w:rPr>
          <w:rFonts w:cstheme="minorHAnsi"/>
          <w:i/>
        </w:rPr>
        <w:t xml:space="preserve"> </w:t>
      </w:r>
      <w:proofErr w:type="spellStart"/>
      <w:r w:rsidRPr="00643BC6">
        <w:rPr>
          <w:rFonts w:cstheme="minorHAnsi"/>
          <w:i/>
        </w:rPr>
        <w:t>rattus</w:t>
      </w:r>
      <w:proofErr w:type="spellEnd"/>
      <w:r w:rsidRPr="00643BC6">
        <w:rPr>
          <w:rFonts w:cstheme="minorHAnsi"/>
        </w:rPr>
        <w:t>) introducido de forma accidental, otros como el Conejo (</w:t>
      </w:r>
      <w:proofErr w:type="spellStart"/>
      <w:r w:rsidRPr="00643BC6">
        <w:rPr>
          <w:rFonts w:cstheme="minorHAnsi"/>
          <w:i/>
        </w:rPr>
        <w:t>Oryctolagus</w:t>
      </w:r>
      <w:proofErr w:type="spellEnd"/>
      <w:r w:rsidRPr="00643BC6">
        <w:rPr>
          <w:rFonts w:cstheme="minorHAnsi"/>
          <w:i/>
        </w:rPr>
        <w:t xml:space="preserve"> </w:t>
      </w:r>
      <w:proofErr w:type="spellStart"/>
      <w:r w:rsidRPr="00643BC6">
        <w:rPr>
          <w:rFonts w:cstheme="minorHAnsi"/>
          <w:i/>
        </w:rPr>
        <w:t>cuniculus</w:t>
      </w:r>
      <w:proofErr w:type="spellEnd"/>
      <w:r w:rsidRPr="00643BC6">
        <w:rPr>
          <w:rFonts w:cstheme="minorHAnsi"/>
        </w:rPr>
        <w:t>) introducido con fines cinegéticos o los gatos (</w:t>
      </w:r>
      <w:proofErr w:type="spellStart"/>
      <w:r w:rsidRPr="00643BC6">
        <w:rPr>
          <w:rFonts w:cstheme="minorHAnsi"/>
          <w:i/>
        </w:rPr>
        <w:t>Felis</w:t>
      </w:r>
      <w:proofErr w:type="spellEnd"/>
      <w:r w:rsidRPr="00643BC6">
        <w:rPr>
          <w:rFonts w:cstheme="minorHAnsi"/>
          <w:i/>
        </w:rPr>
        <w:t xml:space="preserve"> </w:t>
      </w:r>
      <w:proofErr w:type="spellStart"/>
      <w:r w:rsidRPr="00643BC6">
        <w:rPr>
          <w:rFonts w:cstheme="minorHAnsi"/>
          <w:i/>
        </w:rPr>
        <w:t>catus</w:t>
      </w:r>
      <w:proofErr w:type="spellEnd"/>
      <w:r w:rsidRPr="00643BC6">
        <w:rPr>
          <w:rFonts w:cstheme="minorHAnsi"/>
        </w:rPr>
        <w:t>) asilvestrado, son cosmopolitas y están usualmente asociados al hombre.</w:t>
      </w:r>
    </w:p>
    <w:p w:rsidR="00680F49" w:rsidRPr="00643BC6" w:rsidRDefault="00680F49" w:rsidP="00BD0091">
      <w:pPr>
        <w:spacing w:line="276" w:lineRule="auto"/>
        <w:jc w:val="both"/>
        <w:rPr>
          <w:rFonts w:cstheme="minorHAnsi"/>
        </w:rPr>
      </w:pPr>
      <w:r w:rsidRPr="00643BC6">
        <w:rPr>
          <w:rFonts w:cstheme="minorHAnsi"/>
        </w:rPr>
        <w:t xml:space="preserve">En lo que respecta a los </w:t>
      </w:r>
      <w:r w:rsidRPr="00643BC6">
        <w:rPr>
          <w:rFonts w:cstheme="minorHAnsi"/>
          <w:u w:val="single"/>
        </w:rPr>
        <w:t>invertebrados</w:t>
      </w:r>
      <w:r w:rsidRPr="00643BC6">
        <w:rPr>
          <w:rFonts w:cstheme="minorHAnsi"/>
        </w:rPr>
        <w:t xml:space="preserve"> debemos considerar que en las zonas de medianías encontramos numerosos invertebrados. Insectos que están asociados a las zonas de cultivo, y que muchas veces suponen plagas para la agricultura. </w:t>
      </w:r>
    </w:p>
    <w:p w:rsidR="00680F49" w:rsidRPr="00643BC6" w:rsidRDefault="00680F49" w:rsidP="00BD0091">
      <w:pPr>
        <w:spacing w:line="276" w:lineRule="auto"/>
        <w:jc w:val="both"/>
        <w:rPr>
          <w:rFonts w:cstheme="minorHAnsi"/>
        </w:rPr>
      </w:pPr>
      <w:r w:rsidRPr="00643BC6">
        <w:rPr>
          <w:rFonts w:cstheme="minorHAnsi"/>
        </w:rPr>
        <w:t>Los invertebrados que conforman el grupo faunístico más cuantioso y caracterizado, pero al mismo tiempo el menos conocido y estudiado, ya que se trata de especies que en muchos casos son difíciles de localizar y con oscilaciones estacionales que presentan explosiones demográficas en determinadas épocas del año o que incluso llegan a desaparecer en otras, por lo tanto, es de esperar que este grupo faunístico sea el más numeroso y representado. Independientemente, y salvando las características biológicas de cada una de las especies, los nichos que explota la fauna invertebrada son, por lo general, mucho más restringidos que los de la fauna vertebrada.</w:t>
      </w:r>
    </w:p>
    <w:p w:rsidR="00680F49" w:rsidRPr="00643BC6" w:rsidRDefault="00680F49" w:rsidP="00BD0091">
      <w:pPr>
        <w:spacing w:line="276" w:lineRule="auto"/>
        <w:jc w:val="both"/>
        <w:rPr>
          <w:rFonts w:cstheme="minorHAnsi"/>
        </w:rPr>
      </w:pPr>
      <w:r w:rsidRPr="00643BC6">
        <w:rPr>
          <w:rFonts w:cstheme="minorHAnsi"/>
        </w:rPr>
        <w:t xml:space="preserve">De carácter mayoritario dentro de los vertebrados terrestres nos encontramos con las </w:t>
      </w:r>
      <w:r w:rsidRPr="00643BC6">
        <w:rPr>
          <w:rFonts w:cstheme="minorHAnsi"/>
          <w:u w:val="single"/>
        </w:rPr>
        <w:t>aves</w:t>
      </w:r>
      <w:r w:rsidRPr="00643BC6">
        <w:rPr>
          <w:rFonts w:cstheme="minorHAnsi"/>
        </w:rPr>
        <w:t xml:space="preserve"> como ocurre con la mayoría de los hábitats canarios, la avifauna constituye el grupo más llamativo de fauna vertebrada presente, aunque su porcentaje de endemicidad es relativamente bajo, con solo el 7%, siendo de destacar la introducción de especies, sobre todo a partir del siglo XV para la </w:t>
      </w:r>
      <w:r w:rsidR="007D7C79" w:rsidRPr="00643BC6">
        <w:rPr>
          <w:rFonts w:cstheme="minorHAnsi"/>
        </w:rPr>
        <w:t>práctica</w:t>
      </w:r>
      <w:r w:rsidRPr="00643BC6">
        <w:rPr>
          <w:rFonts w:cstheme="minorHAnsi"/>
        </w:rPr>
        <w:t xml:space="preserve"> cinegética. </w:t>
      </w:r>
      <w:r w:rsidR="007D7C79" w:rsidRPr="00643BC6">
        <w:rPr>
          <w:rFonts w:cstheme="minorHAnsi"/>
        </w:rPr>
        <w:t xml:space="preserve">Para el estudio de las aves y debido a su capacidad de movimiento se estudió las proximidades hasta un radio de 1 km. </w:t>
      </w:r>
      <w:r w:rsidRPr="00643BC6">
        <w:rPr>
          <w:rFonts w:cstheme="minorHAnsi"/>
        </w:rPr>
        <w:t>Dentro de las mejor representadas destacan los paseriformes habitan en esta zona, a veces incluso muy ligados a las zonas ajardinadas y cultivadas, donde consiguen su alimentación, como es el caso de los mosquiteros (</w:t>
      </w:r>
      <w:proofErr w:type="spellStart"/>
      <w:r w:rsidRPr="00643BC6">
        <w:rPr>
          <w:rFonts w:cstheme="minorHAnsi"/>
          <w:i/>
        </w:rPr>
        <w:t>Philloscopus</w:t>
      </w:r>
      <w:proofErr w:type="spellEnd"/>
      <w:r w:rsidRPr="00643BC6">
        <w:rPr>
          <w:rFonts w:cstheme="minorHAnsi"/>
          <w:i/>
        </w:rPr>
        <w:t xml:space="preserve"> </w:t>
      </w:r>
      <w:proofErr w:type="spellStart"/>
      <w:r w:rsidRPr="00643BC6">
        <w:rPr>
          <w:rFonts w:cstheme="minorHAnsi"/>
          <w:i/>
        </w:rPr>
        <w:t>canariensis</w:t>
      </w:r>
      <w:proofErr w:type="spellEnd"/>
      <w:r w:rsidRPr="00643BC6">
        <w:rPr>
          <w:rFonts w:cstheme="minorHAnsi"/>
        </w:rPr>
        <w:t>), de la curruca capirotada (</w:t>
      </w:r>
      <w:r w:rsidRPr="00643BC6">
        <w:rPr>
          <w:rFonts w:cstheme="minorHAnsi"/>
          <w:i/>
        </w:rPr>
        <w:t xml:space="preserve">Sylvia </w:t>
      </w:r>
      <w:proofErr w:type="spellStart"/>
      <w:r w:rsidRPr="00643BC6">
        <w:rPr>
          <w:rFonts w:cstheme="minorHAnsi"/>
          <w:i/>
        </w:rPr>
        <w:t>atricapilla</w:t>
      </w:r>
      <w:proofErr w:type="spellEnd"/>
      <w:r w:rsidRPr="00643BC6">
        <w:rPr>
          <w:rFonts w:cstheme="minorHAnsi"/>
        </w:rPr>
        <w:t xml:space="preserve">), de la curruca </w:t>
      </w:r>
      <w:proofErr w:type="spellStart"/>
      <w:r w:rsidRPr="00643BC6">
        <w:rPr>
          <w:rFonts w:cstheme="minorHAnsi"/>
        </w:rPr>
        <w:t>cabecinegra</w:t>
      </w:r>
      <w:proofErr w:type="spellEnd"/>
      <w:r w:rsidRPr="00643BC6">
        <w:rPr>
          <w:rFonts w:cstheme="minorHAnsi"/>
        </w:rPr>
        <w:t xml:space="preserve"> (</w:t>
      </w:r>
      <w:r w:rsidRPr="00643BC6">
        <w:rPr>
          <w:rFonts w:cstheme="minorHAnsi"/>
          <w:i/>
        </w:rPr>
        <w:t xml:space="preserve">Sylvia </w:t>
      </w:r>
      <w:proofErr w:type="spellStart"/>
      <w:r w:rsidRPr="00643BC6">
        <w:rPr>
          <w:rFonts w:cstheme="minorHAnsi"/>
          <w:i/>
        </w:rPr>
        <w:t>melanocephala</w:t>
      </w:r>
      <w:proofErr w:type="spellEnd"/>
      <w:r w:rsidRPr="00643BC6">
        <w:rPr>
          <w:rFonts w:cstheme="minorHAnsi"/>
          <w:i/>
        </w:rPr>
        <w:t xml:space="preserve"> </w:t>
      </w:r>
      <w:proofErr w:type="spellStart"/>
      <w:r w:rsidRPr="00643BC6">
        <w:rPr>
          <w:rFonts w:cstheme="minorHAnsi"/>
          <w:i/>
        </w:rPr>
        <w:t>leucograsta</w:t>
      </w:r>
      <w:proofErr w:type="spellEnd"/>
      <w:r w:rsidRPr="00643BC6">
        <w:rPr>
          <w:rFonts w:cstheme="minorHAnsi"/>
        </w:rPr>
        <w:t xml:space="preserve">), de los herrerillos </w:t>
      </w:r>
      <w:r w:rsidRPr="00643BC6">
        <w:rPr>
          <w:rFonts w:cstheme="minorHAnsi"/>
          <w:i/>
        </w:rPr>
        <w:t>(</w:t>
      </w:r>
      <w:proofErr w:type="spellStart"/>
      <w:r w:rsidRPr="00643BC6">
        <w:rPr>
          <w:rFonts w:cstheme="minorHAnsi"/>
          <w:i/>
        </w:rPr>
        <w:t>Parus</w:t>
      </w:r>
      <w:proofErr w:type="spellEnd"/>
      <w:r w:rsidRPr="00643BC6">
        <w:rPr>
          <w:rFonts w:cstheme="minorHAnsi"/>
          <w:i/>
        </w:rPr>
        <w:t xml:space="preserve"> </w:t>
      </w:r>
      <w:proofErr w:type="spellStart"/>
      <w:r w:rsidRPr="00643BC6">
        <w:rPr>
          <w:rFonts w:cstheme="minorHAnsi"/>
          <w:i/>
        </w:rPr>
        <w:t>caerulus</w:t>
      </w:r>
      <w:proofErr w:type="spellEnd"/>
      <w:r w:rsidRPr="00643BC6">
        <w:rPr>
          <w:rFonts w:cstheme="minorHAnsi"/>
          <w:i/>
        </w:rPr>
        <w:t xml:space="preserve"> </w:t>
      </w:r>
      <w:proofErr w:type="spellStart"/>
      <w:r w:rsidRPr="00643BC6">
        <w:rPr>
          <w:rFonts w:cstheme="minorHAnsi"/>
          <w:i/>
        </w:rPr>
        <w:t>palmensis</w:t>
      </w:r>
      <w:proofErr w:type="spellEnd"/>
      <w:r w:rsidRPr="00643BC6">
        <w:rPr>
          <w:rFonts w:cstheme="minorHAnsi"/>
        </w:rPr>
        <w:t>), todas ellas especies muy beneficiosas que se alimentan de insectos, también es frecuente encontrar, canarios (</w:t>
      </w:r>
      <w:proofErr w:type="spellStart"/>
      <w:r w:rsidRPr="00643BC6">
        <w:rPr>
          <w:rFonts w:cstheme="minorHAnsi"/>
          <w:i/>
        </w:rPr>
        <w:t>Serinus</w:t>
      </w:r>
      <w:proofErr w:type="spellEnd"/>
      <w:r w:rsidRPr="00643BC6">
        <w:rPr>
          <w:rFonts w:cstheme="minorHAnsi"/>
          <w:i/>
        </w:rPr>
        <w:t xml:space="preserve"> </w:t>
      </w:r>
      <w:proofErr w:type="spellStart"/>
      <w:r w:rsidRPr="00643BC6">
        <w:rPr>
          <w:rFonts w:cstheme="minorHAnsi"/>
          <w:i/>
        </w:rPr>
        <w:t>canarius</w:t>
      </w:r>
      <w:proofErr w:type="spellEnd"/>
      <w:r w:rsidRPr="00643BC6">
        <w:rPr>
          <w:rFonts w:cstheme="minorHAnsi"/>
        </w:rPr>
        <w:t xml:space="preserve"> especie granívora.</w:t>
      </w:r>
    </w:p>
    <w:p w:rsidR="00680F49" w:rsidRPr="00643BC6" w:rsidRDefault="00680F49" w:rsidP="00BD0091">
      <w:pPr>
        <w:spacing w:line="276" w:lineRule="auto"/>
        <w:jc w:val="both"/>
        <w:rPr>
          <w:rFonts w:cstheme="minorHAnsi"/>
        </w:rPr>
      </w:pPr>
      <w:r w:rsidRPr="00643BC6">
        <w:rPr>
          <w:rFonts w:cstheme="minorHAnsi"/>
        </w:rPr>
        <w:t>La proximidad al barranco del Carmen usado como refugio y como zona de nidificación de especies como el cernícalo (</w:t>
      </w:r>
      <w:r w:rsidRPr="00643BC6">
        <w:rPr>
          <w:rFonts w:cstheme="minorHAnsi"/>
          <w:i/>
        </w:rPr>
        <w:t xml:space="preserve">Falco </w:t>
      </w:r>
      <w:proofErr w:type="spellStart"/>
      <w:r w:rsidRPr="00643BC6">
        <w:rPr>
          <w:rFonts w:cstheme="minorHAnsi"/>
          <w:i/>
        </w:rPr>
        <w:t>tinnunculus</w:t>
      </w:r>
      <w:proofErr w:type="spellEnd"/>
      <w:r w:rsidRPr="00643BC6">
        <w:rPr>
          <w:rFonts w:cstheme="minorHAnsi"/>
          <w:i/>
        </w:rPr>
        <w:t xml:space="preserve"> </w:t>
      </w:r>
      <w:proofErr w:type="spellStart"/>
      <w:r w:rsidRPr="00643BC6">
        <w:rPr>
          <w:rFonts w:cstheme="minorHAnsi"/>
          <w:i/>
        </w:rPr>
        <w:t>canariensis</w:t>
      </w:r>
      <w:proofErr w:type="spellEnd"/>
      <w:r w:rsidRPr="00643BC6">
        <w:rPr>
          <w:rFonts w:cstheme="minorHAnsi"/>
        </w:rPr>
        <w:t>), la paloma bravía (</w:t>
      </w:r>
      <w:r w:rsidRPr="00643BC6">
        <w:rPr>
          <w:rFonts w:cstheme="minorHAnsi"/>
          <w:i/>
        </w:rPr>
        <w:t xml:space="preserve">Columba </w:t>
      </w:r>
      <w:proofErr w:type="spellStart"/>
      <w:r w:rsidRPr="00643BC6">
        <w:rPr>
          <w:rFonts w:cstheme="minorHAnsi"/>
          <w:i/>
        </w:rPr>
        <w:t>livia</w:t>
      </w:r>
      <w:proofErr w:type="spellEnd"/>
      <w:r w:rsidRPr="00643BC6">
        <w:rPr>
          <w:rFonts w:cstheme="minorHAnsi"/>
          <w:i/>
        </w:rPr>
        <w:t>)</w:t>
      </w:r>
      <w:r w:rsidRPr="00643BC6">
        <w:rPr>
          <w:rFonts w:cstheme="minorHAnsi"/>
        </w:rPr>
        <w:t>, el vencejo (</w:t>
      </w:r>
      <w:proofErr w:type="spellStart"/>
      <w:r w:rsidRPr="00643BC6">
        <w:rPr>
          <w:rFonts w:cstheme="minorHAnsi"/>
          <w:i/>
        </w:rPr>
        <w:t>Apus</w:t>
      </w:r>
      <w:proofErr w:type="spellEnd"/>
      <w:r w:rsidRPr="00643BC6">
        <w:rPr>
          <w:rFonts w:cstheme="minorHAnsi"/>
          <w:i/>
        </w:rPr>
        <w:t xml:space="preserve"> unicolor</w:t>
      </w:r>
      <w:r w:rsidRPr="00643BC6">
        <w:rPr>
          <w:rFonts w:cstheme="minorHAnsi"/>
        </w:rPr>
        <w:t>)</w:t>
      </w:r>
      <w:r w:rsidR="007D7C79" w:rsidRPr="00643BC6">
        <w:rPr>
          <w:rFonts w:cstheme="minorHAnsi"/>
        </w:rPr>
        <w:t xml:space="preserve">, </w:t>
      </w:r>
      <w:r w:rsidRPr="00643BC6">
        <w:rPr>
          <w:rFonts w:cstheme="minorHAnsi"/>
        </w:rPr>
        <w:t>la graja (</w:t>
      </w:r>
      <w:proofErr w:type="spellStart"/>
      <w:r w:rsidRPr="00643BC6">
        <w:rPr>
          <w:rFonts w:cstheme="minorHAnsi"/>
          <w:i/>
        </w:rPr>
        <w:t>Pyrrhocorax</w:t>
      </w:r>
      <w:proofErr w:type="spellEnd"/>
      <w:r w:rsidRPr="00643BC6">
        <w:rPr>
          <w:rFonts w:cstheme="minorHAnsi"/>
          <w:i/>
        </w:rPr>
        <w:t xml:space="preserve"> </w:t>
      </w:r>
      <w:proofErr w:type="spellStart"/>
      <w:r w:rsidRPr="00643BC6">
        <w:rPr>
          <w:rFonts w:cstheme="minorHAnsi"/>
          <w:i/>
        </w:rPr>
        <w:t>pyrrhocorax</w:t>
      </w:r>
      <w:proofErr w:type="spellEnd"/>
      <w:r w:rsidRPr="00643BC6">
        <w:rPr>
          <w:rFonts w:cstheme="minorHAnsi"/>
          <w:i/>
        </w:rPr>
        <w:t xml:space="preserve"> </w:t>
      </w:r>
      <w:proofErr w:type="spellStart"/>
      <w:r w:rsidRPr="00643BC6">
        <w:rPr>
          <w:rFonts w:cstheme="minorHAnsi"/>
          <w:i/>
        </w:rPr>
        <w:t>barbarus</w:t>
      </w:r>
      <w:proofErr w:type="spellEnd"/>
      <w:r w:rsidRPr="00643BC6">
        <w:rPr>
          <w:rFonts w:cstheme="minorHAnsi"/>
        </w:rPr>
        <w:t>)</w:t>
      </w:r>
      <w:r w:rsidR="007D7C79" w:rsidRPr="00643BC6">
        <w:rPr>
          <w:rFonts w:cstheme="minorHAnsi"/>
        </w:rPr>
        <w:t xml:space="preserve"> y también existe la posibilidad de la presencia de pardela </w:t>
      </w:r>
      <w:proofErr w:type="spellStart"/>
      <w:r w:rsidR="007D7C79" w:rsidRPr="00643BC6">
        <w:rPr>
          <w:rFonts w:cstheme="minorHAnsi"/>
        </w:rPr>
        <w:t>pichoneta</w:t>
      </w:r>
      <w:proofErr w:type="spellEnd"/>
      <w:r w:rsidR="007D7C79" w:rsidRPr="00643BC6">
        <w:rPr>
          <w:rFonts w:cstheme="minorHAnsi"/>
        </w:rPr>
        <w:t xml:space="preserve"> (</w:t>
      </w:r>
      <w:proofErr w:type="spellStart"/>
      <w:r w:rsidR="007D7C79" w:rsidRPr="00643BC6">
        <w:rPr>
          <w:rFonts w:cstheme="minorHAnsi"/>
          <w:i/>
          <w:iCs/>
        </w:rPr>
        <w:t>Puffinus</w:t>
      </w:r>
      <w:proofErr w:type="spellEnd"/>
      <w:r w:rsidR="007D7C79" w:rsidRPr="00643BC6">
        <w:rPr>
          <w:rFonts w:cstheme="minorHAnsi"/>
          <w:i/>
          <w:iCs/>
        </w:rPr>
        <w:t xml:space="preserve"> </w:t>
      </w:r>
      <w:proofErr w:type="spellStart"/>
      <w:r w:rsidR="007D7C79" w:rsidRPr="00643BC6">
        <w:rPr>
          <w:rFonts w:cstheme="minorHAnsi"/>
          <w:i/>
          <w:iCs/>
        </w:rPr>
        <w:t>puffinus</w:t>
      </w:r>
      <w:proofErr w:type="spellEnd"/>
      <w:r w:rsidR="007D7C79" w:rsidRPr="00643BC6">
        <w:rPr>
          <w:rFonts w:cstheme="minorHAnsi"/>
        </w:rPr>
        <w:t>) en las laderas del Barranco del Carmen, aunque no se constató su presencia.</w:t>
      </w:r>
      <w:r w:rsidRPr="00643BC6">
        <w:rPr>
          <w:rFonts w:cstheme="minorHAnsi"/>
        </w:rPr>
        <w:t xml:space="preserve"> Las palmeras suelen ser zona de nidificación del búho chico (</w:t>
      </w:r>
      <w:proofErr w:type="spellStart"/>
      <w:r w:rsidRPr="00643BC6">
        <w:rPr>
          <w:rFonts w:cstheme="minorHAnsi"/>
          <w:i/>
        </w:rPr>
        <w:t>Asio</w:t>
      </w:r>
      <w:proofErr w:type="spellEnd"/>
      <w:r w:rsidRPr="00643BC6">
        <w:rPr>
          <w:rFonts w:cstheme="minorHAnsi"/>
          <w:i/>
        </w:rPr>
        <w:t xml:space="preserve"> </w:t>
      </w:r>
      <w:proofErr w:type="spellStart"/>
      <w:r w:rsidRPr="00643BC6">
        <w:rPr>
          <w:rFonts w:cstheme="minorHAnsi"/>
          <w:i/>
        </w:rPr>
        <w:t>otus</w:t>
      </w:r>
      <w:proofErr w:type="spellEnd"/>
      <w:r w:rsidRPr="00643BC6">
        <w:rPr>
          <w:rFonts w:cstheme="minorHAnsi"/>
          <w:i/>
        </w:rPr>
        <w:t xml:space="preserve"> </w:t>
      </w:r>
      <w:proofErr w:type="spellStart"/>
      <w:r w:rsidRPr="00643BC6">
        <w:rPr>
          <w:rFonts w:cstheme="minorHAnsi"/>
          <w:i/>
        </w:rPr>
        <w:t>canariensis</w:t>
      </w:r>
      <w:proofErr w:type="spellEnd"/>
      <w:r w:rsidRPr="00643BC6">
        <w:rPr>
          <w:rFonts w:cstheme="minorHAnsi"/>
        </w:rPr>
        <w:t xml:space="preserve">). Condiciona que nos encontremos con una zona con elevada presencia de aves. </w:t>
      </w:r>
    </w:p>
    <w:p w:rsidR="00680F49" w:rsidRPr="00643BC6" w:rsidRDefault="00680F49" w:rsidP="00BD0091">
      <w:pPr>
        <w:spacing w:line="276" w:lineRule="auto"/>
        <w:rPr>
          <w:rFonts w:cstheme="minorHAnsi"/>
        </w:rPr>
      </w:pPr>
    </w:p>
    <w:p w:rsidR="00680F49" w:rsidRPr="00643BC6" w:rsidRDefault="00DC4A8F" w:rsidP="00BD0091">
      <w:pPr>
        <w:pStyle w:val="Ttulo4"/>
        <w:spacing w:line="276" w:lineRule="auto"/>
        <w:rPr>
          <w:rFonts w:asciiTheme="minorHAnsi" w:hAnsiTheme="minorHAnsi" w:cstheme="minorHAnsi"/>
          <w:color w:val="auto"/>
        </w:rPr>
      </w:pPr>
      <w:bookmarkStart w:id="28" w:name="_Toc43672145"/>
      <w:bookmarkStart w:id="29" w:name="_Toc54799820"/>
      <w:r w:rsidRPr="00643BC6">
        <w:rPr>
          <w:rFonts w:asciiTheme="minorHAnsi" w:hAnsiTheme="minorHAnsi" w:cstheme="minorHAnsi"/>
          <w:color w:val="auto"/>
        </w:rPr>
        <w:t xml:space="preserve">5.2.2.1. </w:t>
      </w:r>
      <w:r w:rsidR="00680F49" w:rsidRPr="00643BC6">
        <w:rPr>
          <w:rFonts w:asciiTheme="minorHAnsi" w:hAnsiTheme="minorHAnsi" w:cstheme="minorHAnsi"/>
          <w:color w:val="auto"/>
        </w:rPr>
        <w:t>INVENTARIO DE ESPECIES ANIMALES EN EL ÁREA DE ESTUDIO.</w:t>
      </w:r>
      <w:bookmarkEnd w:id="28"/>
      <w:bookmarkEnd w:id="29"/>
    </w:p>
    <w:p w:rsidR="00F3561A" w:rsidRPr="00643BC6" w:rsidRDefault="00F3561A"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 xml:space="preserve">A la hora de confeccionar la relación de especies presentes en el área de estudio hemos centrado nuestra atención en los taxones más notables y de mayor presencia, para la avifauna </w:t>
      </w:r>
      <w:r w:rsidRPr="00643BC6">
        <w:rPr>
          <w:rFonts w:cstheme="minorHAnsi"/>
        </w:rPr>
        <w:lastRenderedPageBreak/>
        <w:t>se ha tenido en cuenta si son o no nidificantes en la zona o proximidades</w:t>
      </w:r>
      <w:r w:rsidR="007D7C79" w:rsidRPr="00643BC6">
        <w:rPr>
          <w:rFonts w:cstheme="minorHAnsi"/>
        </w:rPr>
        <w:t xml:space="preserve"> (tomando como referencia un radio de 1 km. desde la zona de estudio)</w:t>
      </w:r>
      <w:r w:rsidRPr="00643BC6">
        <w:rPr>
          <w:rFonts w:cstheme="minorHAnsi"/>
        </w:rPr>
        <w:t xml:space="preserve"> y en lo que se refiere a la flora, aquella con mayor interés y representación.</w:t>
      </w:r>
    </w:p>
    <w:p w:rsidR="00680F49" w:rsidRPr="00643BC6" w:rsidRDefault="00680F49" w:rsidP="00BD0091">
      <w:pPr>
        <w:spacing w:line="276" w:lineRule="auto"/>
        <w:jc w:val="both"/>
        <w:rPr>
          <w:rFonts w:cstheme="minorHAnsi"/>
        </w:rPr>
      </w:pPr>
      <w:r w:rsidRPr="00643BC6">
        <w:rPr>
          <w:rFonts w:cstheme="minorHAnsi"/>
        </w:rPr>
        <w:t>Por su parte, en lo referente a los invertebrados se ha tenido en cuenta los citados en el Banco de Datos de Biodiversidad de Canarias y las observaciones durante las distintas visitas.</w:t>
      </w:r>
    </w:p>
    <w:p w:rsidR="00680F49" w:rsidRPr="00643BC6" w:rsidRDefault="00680F49" w:rsidP="00BD0091">
      <w:pPr>
        <w:spacing w:line="276" w:lineRule="auto"/>
        <w:jc w:val="both"/>
        <w:rPr>
          <w:rFonts w:cstheme="minorHAnsi"/>
        </w:rPr>
      </w:pPr>
      <w:r w:rsidRPr="00643BC6">
        <w:rPr>
          <w:rFonts w:cstheme="minorHAnsi"/>
        </w:rPr>
        <w:t>La clasificación se ha realizado en base a la normativa actual, recogida en los siguientes decretos y convenios:</w:t>
      </w:r>
    </w:p>
    <w:p w:rsidR="00680F49" w:rsidRPr="00643BC6" w:rsidRDefault="00680F49" w:rsidP="00BD0091">
      <w:pPr>
        <w:spacing w:line="276" w:lineRule="auto"/>
        <w:rPr>
          <w:rFonts w:cstheme="minorHAnsi"/>
        </w:rPr>
      </w:pPr>
    </w:p>
    <w:p w:rsidR="00680F49" w:rsidRPr="00643BC6" w:rsidRDefault="00680F49" w:rsidP="00272777">
      <w:pPr>
        <w:numPr>
          <w:ilvl w:val="0"/>
          <w:numId w:val="14"/>
        </w:numPr>
        <w:tabs>
          <w:tab w:val="left" w:pos="993"/>
        </w:tabs>
        <w:spacing w:after="200" w:line="276" w:lineRule="auto"/>
        <w:ind w:left="567" w:firstLine="0"/>
        <w:jc w:val="both"/>
        <w:rPr>
          <w:rFonts w:cstheme="minorHAnsi"/>
        </w:rPr>
      </w:pPr>
      <w:bookmarkStart w:id="30" w:name="_Hlk10837200"/>
      <w:r w:rsidRPr="00643BC6">
        <w:rPr>
          <w:rFonts w:cstheme="minorHAnsi"/>
          <w:b/>
        </w:rPr>
        <w:t>Libro Rojo</w:t>
      </w:r>
      <w:r w:rsidRPr="00643BC6">
        <w:rPr>
          <w:rFonts w:cstheme="minorHAnsi"/>
        </w:rPr>
        <w:t xml:space="preserve"> </w:t>
      </w:r>
      <w:r w:rsidRPr="00643BC6">
        <w:rPr>
          <w:rFonts w:cstheme="minorHAnsi"/>
          <w:b/>
        </w:rPr>
        <w:t xml:space="preserve">de especies amenazadas, tanto de flora como fauna, de España </w:t>
      </w:r>
      <w:bookmarkEnd w:id="30"/>
      <w:r w:rsidRPr="00643BC6">
        <w:rPr>
          <w:rFonts w:cstheme="minorHAnsi"/>
          <w:b/>
        </w:rPr>
        <w:t>(LRN</w:t>
      </w:r>
      <w:r w:rsidRPr="00643BC6">
        <w:rPr>
          <w:rFonts w:cstheme="minorHAnsi"/>
        </w:rPr>
        <w:t xml:space="preserve">), </w:t>
      </w:r>
      <w:r w:rsidRPr="00643BC6">
        <w:rPr>
          <w:rFonts w:cstheme="minorHAnsi"/>
          <w:b/>
        </w:rPr>
        <w:t xml:space="preserve">EN: </w:t>
      </w:r>
      <w:r w:rsidRPr="00643BC6">
        <w:rPr>
          <w:rFonts w:cstheme="minorHAnsi"/>
        </w:rPr>
        <w:t xml:space="preserve">En Peligro, </w:t>
      </w:r>
      <w:r w:rsidRPr="00643BC6">
        <w:rPr>
          <w:rFonts w:cstheme="minorHAnsi"/>
          <w:b/>
        </w:rPr>
        <w:t>CR:</w:t>
      </w:r>
      <w:r w:rsidRPr="00643BC6">
        <w:rPr>
          <w:rFonts w:cstheme="minorHAnsi"/>
        </w:rPr>
        <w:t xml:space="preserve"> En Peligro Crítico, </w:t>
      </w:r>
      <w:r w:rsidRPr="00643BC6">
        <w:rPr>
          <w:rFonts w:cstheme="minorHAnsi"/>
          <w:b/>
        </w:rPr>
        <w:t>VU:</w:t>
      </w:r>
      <w:r w:rsidRPr="00643BC6">
        <w:rPr>
          <w:rFonts w:cstheme="minorHAnsi"/>
        </w:rPr>
        <w:t xml:space="preserve"> Vulnerable, </w:t>
      </w:r>
      <w:r w:rsidRPr="00643BC6">
        <w:rPr>
          <w:rFonts w:cstheme="minorHAnsi"/>
          <w:b/>
        </w:rPr>
        <w:t>DD:</w:t>
      </w:r>
      <w:r w:rsidRPr="00643BC6">
        <w:rPr>
          <w:rFonts w:cstheme="minorHAnsi"/>
        </w:rPr>
        <w:t xml:space="preserve"> Datos Insuficientes, </w:t>
      </w:r>
      <w:r w:rsidRPr="00643BC6">
        <w:rPr>
          <w:rFonts w:cstheme="minorHAnsi"/>
          <w:b/>
        </w:rPr>
        <w:t>NT:</w:t>
      </w:r>
      <w:r w:rsidRPr="00643BC6">
        <w:rPr>
          <w:rFonts w:cstheme="minorHAnsi"/>
        </w:rPr>
        <w:t xml:space="preserve"> Casi Amenazada. </w:t>
      </w:r>
    </w:p>
    <w:p w:rsidR="00680F49" w:rsidRPr="00643BC6" w:rsidRDefault="00680F49" w:rsidP="00272777">
      <w:pPr>
        <w:numPr>
          <w:ilvl w:val="0"/>
          <w:numId w:val="14"/>
        </w:numPr>
        <w:tabs>
          <w:tab w:val="left" w:pos="993"/>
        </w:tabs>
        <w:spacing w:after="200" w:line="276" w:lineRule="auto"/>
        <w:ind w:left="567" w:firstLine="0"/>
        <w:jc w:val="both"/>
        <w:rPr>
          <w:rFonts w:cstheme="minorHAnsi"/>
        </w:rPr>
      </w:pPr>
      <w:bookmarkStart w:id="31" w:name="_Hlk10837830"/>
      <w:r w:rsidRPr="00643BC6">
        <w:rPr>
          <w:rFonts w:cstheme="minorHAnsi"/>
          <w:b/>
        </w:rPr>
        <w:t>Real Decreto 139/2011, de 4 de febrero, para el desarrollo del Listado de Especies Silvestres en Régimen de Protección Especial y del Catálogo Español de Especies Amenazadas (CNEA)</w:t>
      </w:r>
      <w:r w:rsidRPr="00643BC6">
        <w:rPr>
          <w:rFonts w:cstheme="minorHAnsi"/>
        </w:rPr>
        <w:t xml:space="preserve">, </w:t>
      </w:r>
      <w:bookmarkEnd w:id="31"/>
      <w:r w:rsidRPr="00643BC6">
        <w:rPr>
          <w:rFonts w:cstheme="minorHAnsi"/>
        </w:rPr>
        <w:t xml:space="preserve">y sus posteriores modificaciones. </w:t>
      </w:r>
      <w:r w:rsidRPr="00643BC6">
        <w:rPr>
          <w:rFonts w:cstheme="minorHAnsi"/>
          <w:b/>
        </w:rPr>
        <w:t>E:</w:t>
      </w:r>
      <w:r w:rsidRPr="00643BC6">
        <w:rPr>
          <w:rFonts w:cstheme="minorHAnsi"/>
        </w:rPr>
        <w:t xml:space="preserve"> En peligro de Extinción, </w:t>
      </w:r>
      <w:r w:rsidRPr="00643BC6">
        <w:rPr>
          <w:rFonts w:cstheme="minorHAnsi"/>
          <w:b/>
        </w:rPr>
        <w:t>V:</w:t>
      </w:r>
      <w:r w:rsidRPr="00643BC6">
        <w:rPr>
          <w:rFonts w:cstheme="minorHAnsi"/>
        </w:rPr>
        <w:t xml:space="preserve"> Vulnerables, </w:t>
      </w:r>
      <w:r w:rsidRPr="00643BC6">
        <w:rPr>
          <w:rFonts w:cstheme="minorHAnsi"/>
          <w:b/>
        </w:rPr>
        <w:t>I:</w:t>
      </w:r>
      <w:r w:rsidRPr="00643BC6">
        <w:rPr>
          <w:rFonts w:cstheme="minorHAnsi"/>
        </w:rPr>
        <w:t xml:space="preserve"> Incluidas en el anexo</w:t>
      </w:r>
    </w:p>
    <w:p w:rsidR="00680F49" w:rsidRPr="00643BC6" w:rsidRDefault="00680F49" w:rsidP="00272777">
      <w:pPr>
        <w:numPr>
          <w:ilvl w:val="0"/>
          <w:numId w:val="14"/>
        </w:numPr>
        <w:tabs>
          <w:tab w:val="left" w:pos="993"/>
        </w:tabs>
        <w:spacing w:after="200" w:line="276" w:lineRule="auto"/>
        <w:ind w:left="567" w:firstLine="0"/>
        <w:jc w:val="both"/>
        <w:rPr>
          <w:rFonts w:cstheme="minorHAnsi"/>
        </w:rPr>
      </w:pPr>
      <w:bookmarkStart w:id="32" w:name="_Hlk10837842"/>
      <w:r w:rsidRPr="00643BC6">
        <w:rPr>
          <w:rFonts w:cstheme="minorHAnsi"/>
          <w:b/>
        </w:rPr>
        <w:t>Decreto 20/2014, de 20 de marzo, por el que se modifican los anexos de la Ley 4/2010, de 4 de junio, del Catálogo Canario de Especies Protegida (CEAC)</w:t>
      </w:r>
      <w:r w:rsidRPr="00643BC6">
        <w:rPr>
          <w:rFonts w:cstheme="minorHAnsi"/>
        </w:rPr>
        <w:t xml:space="preserve"> </w:t>
      </w:r>
      <w:bookmarkEnd w:id="32"/>
      <w:r w:rsidRPr="00643BC6">
        <w:rPr>
          <w:rFonts w:cstheme="minorHAnsi"/>
        </w:rPr>
        <w:t xml:space="preserve">que a su vez deroga al Decreto 151/2001, de 23 de julio. </w:t>
      </w:r>
      <w:r w:rsidRPr="00643BC6">
        <w:rPr>
          <w:rFonts w:cstheme="minorHAnsi"/>
          <w:b/>
        </w:rPr>
        <w:t>E:</w:t>
      </w:r>
      <w:r w:rsidRPr="00643BC6">
        <w:rPr>
          <w:rFonts w:cstheme="minorHAnsi"/>
        </w:rPr>
        <w:t xml:space="preserve"> En peligro de Extinción, </w:t>
      </w:r>
      <w:r w:rsidRPr="00643BC6">
        <w:rPr>
          <w:rFonts w:cstheme="minorHAnsi"/>
          <w:b/>
        </w:rPr>
        <w:t>V:</w:t>
      </w:r>
      <w:r w:rsidRPr="00643BC6">
        <w:rPr>
          <w:rFonts w:cstheme="minorHAnsi"/>
        </w:rPr>
        <w:t xml:space="preserve"> Vulnerable, </w:t>
      </w:r>
      <w:r w:rsidRPr="00643BC6">
        <w:rPr>
          <w:rFonts w:cstheme="minorHAnsi"/>
          <w:b/>
        </w:rPr>
        <w:t>I:</w:t>
      </w:r>
      <w:r w:rsidRPr="00643BC6">
        <w:rPr>
          <w:rFonts w:cstheme="minorHAnsi"/>
        </w:rPr>
        <w:t xml:space="preserve"> De Interés para los Ecosistemas Canarias, </w:t>
      </w:r>
      <w:r w:rsidRPr="00643BC6">
        <w:rPr>
          <w:rFonts w:cstheme="minorHAnsi"/>
          <w:b/>
        </w:rPr>
        <w:t>P:</w:t>
      </w:r>
      <w:r w:rsidRPr="00643BC6">
        <w:rPr>
          <w:rFonts w:cstheme="minorHAnsi"/>
        </w:rPr>
        <w:t xml:space="preserve"> Protección especial, </w:t>
      </w:r>
      <w:r w:rsidRPr="00643BC6">
        <w:rPr>
          <w:rFonts w:cstheme="minorHAnsi"/>
          <w:b/>
        </w:rPr>
        <w:t>C:</w:t>
      </w:r>
      <w:r w:rsidRPr="00643BC6">
        <w:rPr>
          <w:rFonts w:cstheme="minorHAnsi"/>
        </w:rPr>
        <w:t xml:space="preserve"> </w:t>
      </w:r>
      <w:r w:rsidRPr="00643BC6">
        <w:rPr>
          <w:rFonts w:cstheme="minorHAnsi"/>
          <w:iCs/>
          <w:lang w:eastAsia="es-ES" w:bidi="he-IL"/>
        </w:rPr>
        <w:t>Especies incluidas en la categoría de interés especial en el catálogo estatal afectadas por el apartado 4 de la disposición transitoria única</w:t>
      </w:r>
    </w:p>
    <w:p w:rsidR="00680F49" w:rsidRPr="00643BC6" w:rsidRDefault="00680F49" w:rsidP="00272777">
      <w:pPr>
        <w:numPr>
          <w:ilvl w:val="0"/>
          <w:numId w:val="14"/>
        </w:numPr>
        <w:tabs>
          <w:tab w:val="left" w:pos="993"/>
        </w:tabs>
        <w:spacing w:after="200" w:line="276" w:lineRule="auto"/>
        <w:ind w:left="567" w:firstLine="0"/>
        <w:jc w:val="both"/>
        <w:rPr>
          <w:rFonts w:cstheme="minorHAnsi"/>
        </w:rPr>
      </w:pPr>
      <w:r w:rsidRPr="00643BC6">
        <w:rPr>
          <w:rFonts w:cstheme="minorHAnsi"/>
          <w:b/>
        </w:rPr>
        <w:t>D. Aves</w:t>
      </w:r>
      <w:r w:rsidRPr="00643BC6">
        <w:rPr>
          <w:rFonts w:cstheme="minorHAnsi"/>
        </w:rPr>
        <w:t xml:space="preserve">: Directiva 2009/147/CE del Parlamento Europeo y del Consejo de 30 de noviembre de 2009, relativa a la Conservación de las aves silvestres. </w:t>
      </w:r>
      <w:r w:rsidRPr="00643BC6">
        <w:rPr>
          <w:rFonts w:cstheme="minorHAnsi"/>
          <w:b/>
        </w:rPr>
        <w:t>I</w:t>
      </w:r>
      <w:r w:rsidRPr="00643BC6">
        <w:rPr>
          <w:rFonts w:cstheme="minorHAnsi"/>
        </w:rPr>
        <w:t xml:space="preserve">: Taxones que deben ser objeto de medidas de conservación del hábitat, </w:t>
      </w:r>
      <w:r w:rsidRPr="00643BC6">
        <w:rPr>
          <w:rFonts w:cstheme="minorHAnsi"/>
          <w:b/>
        </w:rPr>
        <w:t>II</w:t>
      </w:r>
      <w:r w:rsidRPr="00643BC6">
        <w:rPr>
          <w:rFonts w:cstheme="minorHAnsi"/>
        </w:rPr>
        <w:t xml:space="preserve">: Especies cinegéticas, </w:t>
      </w:r>
      <w:r w:rsidRPr="00643BC6">
        <w:rPr>
          <w:rFonts w:cstheme="minorHAnsi"/>
          <w:b/>
        </w:rPr>
        <w:t>III</w:t>
      </w:r>
      <w:r w:rsidRPr="00643BC6">
        <w:rPr>
          <w:rFonts w:cstheme="minorHAnsi"/>
        </w:rPr>
        <w:t xml:space="preserve">: Especies comercializables. </w:t>
      </w:r>
    </w:p>
    <w:p w:rsidR="00680F49" w:rsidRPr="00643BC6" w:rsidRDefault="00680F49" w:rsidP="00272777">
      <w:pPr>
        <w:numPr>
          <w:ilvl w:val="0"/>
          <w:numId w:val="14"/>
        </w:numPr>
        <w:tabs>
          <w:tab w:val="left" w:pos="993"/>
        </w:tabs>
        <w:spacing w:after="200" w:line="276" w:lineRule="auto"/>
        <w:ind w:left="567" w:firstLine="0"/>
        <w:jc w:val="both"/>
        <w:rPr>
          <w:rFonts w:cstheme="minorHAnsi"/>
        </w:rPr>
      </w:pPr>
      <w:r w:rsidRPr="00643BC6">
        <w:rPr>
          <w:rFonts w:cstheme="minorHAnsi"/>
          <w:b/>
        </w:rPr>
        <w:t>Convenio de Berna</w:t>
      </w:r>
      <w:r w:rsidRPr="00643BC6">
        <w:rPr>
          <w:rFonts w:cstheme="minorHAnsi"/>
        </w:rPr>
        <w:t xml:space="preserve">: Convenio de 19 de septiembre de 1979, </w:t>
      </w:r>
      <w:bookmarkStart w:id="33" w:name="_Hlk10837519"/>
      <w:r w:rsidRPr="00643BC6">
        <w:rPr>
          <w:rFonts w:cstheme="minorHAnsi"/>
        </w:rPr>
        <w:t>relativo a la conservación de la vida silvestre y del medio natural en Europa</w:t>
      </w:r>
      <w:bookmarkEnd w:id="33"/>
      <w:r w:rsidRPr="00643BC6">
        <w:rPr>
          <w:rFonts w:cstheme="minorHAnsi"/>
        </w:rPr>
        <w:t xml:space="preserve">.  </w:t>
      </w:r>
      <w:r w:rsidRPr="00643BC6">
        <w:rPr>
          <w:rFonts w:cstheme="minorHAnsi"/>
          <w:b/>
        </w:rPr>
        <w:t>II</w:t>
      </w:r>
      <w:r w:rsidRPr="00643BC6">
        <w:rPr>
          <w:rFonts w:cstheme="minorHAnsi"/>
        </w:rPr>
        <w:t xml:space="preserve">: Especies de interés comunitario cuya conservación precisa designar zonas especiales de conservación, </w:t>
      </w:r>
      <w:r w:rsidRPr="00643BC6">
        <w:rPr>
          <w:rFonts w:cstheme="minorHAnsi"/>
          <w:b/>
        </w:rPr>
        <w:t>III</w:t>
      </w:r>
      <w:r w:rsidRPr="00643BC6">
        <w:rPr>
          <w:rFonts w:cstheme="minorHAnsi"/>
        </w:rPr>
        <w:t xml:space="preserve">: Especies protegidas, </w:t>
      </w:r>
      <w:r w:rsidRPr="00643BC6">
        <w:rPr>
          <w:rFonts w:cstheme="minorHAnsi"/>
          <w:b/>
        </w:rPr>
        <w:t>IV:</w:t>
      </w:r>
      <w:r w:rsidRPr="00643BC6">
        <w:rPr>
          <w:rFonts w:cstheme="minorHAnsi"/>
        </w:rPr>
        <w:t xml:space="preserve"> Especies de interés comunitario que requieren una protección estricta, </w:t>
      </w:r>
      <w:r w:rsidRPr="00643BC6">
        <w:rPr>
          <w:rFonts w:cstheme="minorHAnsi"/>
          <w:b/>
        </w:rPr>
        <w:t>V</w:t>
      </w:r>
      <w:r w:rsidRPr="00643BC6">
        <w:rPr>
          <w:rFonts w:cstheme="minorHAnsi"/>
        </w:rPr>
        <w:t>: Especies de interés comunitario, cuya recogida en la naturaleza y cuya explotación pueden ser objeto de medidas de gestión.</w:t>
      </w:r>
    </w:p>
    <w:p w:rsidR="00680F49" w:rsidRPr="00643BC6" w:rsidRDefault="00680F49" w:rsidP="00272777">
      <w:pPr>
        <w:numPr>
          <w:ilvl w:val="0"/>
          <w:numId w:val="14"/>
        </w:numPr>
        <w:tabs>
          <w:tab w:val="left" w:pos="993"/>
        </w:tabs>
        <w:spacing w:after="200" w:line="276" w:lineRule="auto"/>
        <w:ind w:left="567" w:firstLine="0"/>
        <w:jc w:val="both"/>
        <w:rPr>
          <w:rFonts w:cstheme="minorHAnsi"/>
          <w:lang w:eastAsia="es-ES"/>
        </w:rPr>
      </w:pPr>
      <w:r w:rsidRPr="00643BC6">
        <w:rPr>
          <w:rFonts w:cstheme="minorHAnsi"/>
          <w:b/>
        </w:rPr>
        <w:t>Convenio de Bonn</w:t>
      </w:r>
      <w:r w:rsidRPr="00643BC6">
        <w:rPr>
          <w:rFonts w:cstheme="minorHAnsi"/>
        </w:rPr>
        <w:t xml:space="preserve">: Convenio de 23 de junio de 1979, </w:t>
      </w:r>
      <w:bookmarkStart w:id="34" w:name="_Hlk10837537"/>
      <w:r w:rsidRPr="00643BC6">
        <w:rPr>
          <w:rFonts w:cstheme="minorHAnsi"/>
        </w:rPr>
        <w:t>sobre la conservación de especies migratorias de animales silvestres</w:t>
      </w:r>
      <w:bookmarkEnd w:id="34"/>
      <w:r w:rsidRPr="00643BC6">
        <w:rPr>
          <w:rFonts w:cstheme="minorHAnsi"/>
        </w:rPr>
        <w:t xml:space="preserve">. </w:t>
      </w:r>
      <w:r w:rsidRPr="00643BC6">
        <w:rPr>
          <w:rFonts w:cstheme="minorHAnsi"/>
          <w:b/>
        </w:rPr>
        <w:t>I</w:t>
      </w:r>
      <w:r w:rsidRPr="00643BC6">
        <w:rPr>
          <w:rFonts w:cstheme="minorHAnsi"/>
        </w:rPr>
        <w:t xml:space="preserve">: Especies en Peligro, </w:t>
      </w:r>
      <w:r w:rsidRPr="00643BC6">
        <w:rPr>
          <w:rFonts w:cstheme="minorHAnsi"/>
          <w:b/>
        </w:rPr>
        <w:t>II:</w:t>
      </w:r>
      <w:r w:rsidRPr="00643BC6">
        <w:rPr>
          <w:rFonts w:cstheme="minorHAnsi"/>
        </w:rPr>
        <w:t xml:space="preserve"> Especies sensibles</w:t>
      </w:r>
    </w:p>
    <w:p w:rsidR="00680F49" w:rsidRPr="00643BC6" w:rsidRDefault="00680F49" w:rsidP="00272777">
      <w:pPr>
        <w:numPr>
          <w:ilvl w:val="0"/>
          <w:numId w:val="14"/>
        </w:numPr>
        <w:tabs>
          <w:tab w:val="left" w:pos="993"/>
        </w:tabs>
        <w:spacing w:after="200" w:line="276" w:lineRule="auto"/>
        <w:ind w:left="567" w:firstLine="0"/>
        <w:jc w:val="both"/>
        <w:rPr>
          <w:rFonts w:cstheme="minorHAnsi"/>
        </w:rPr>
      </w:pPr>
      <w:r w:rsidRPr="00643BC6">
        <w:rPr>
          <w:rFonts w:cstheme="minorHAnsi"/>
          <w:b/>
        </w:rPr>
        <w:t xml:space="preserve">Ley 42/2007, de 13 de diciembre, del Patrimonio Natural y de la Biodiversidad: Anexo I: </w:t>
      </w:r>
      <w:r w:rsidRPr="00643BC6">
        <w:rPr>
          <w:rFonts w:cstheme="minorHAnsi"/>
          <w:bCs/>
          <w:lang w:eastAsia="es-ES"/>
        </w:rPr>
        <w:t xml:space="preserve">Tipos de hábitats naturales de interés comunitario cuya conservación requiere la designación de zonas de especial conservación. </w:t>
      </w:r>
      <w:r w:rsidRPr="00643BC6">
        <w:rPr>
          <w:rFonts w:cstheme="minorHAnsi"/>
          <w:b/>
        </w:rPr>
        <w:t>Anexo II</w:t>
      </w:r>
      <w:r w:rsidRPr="00643BC6">
        <w:rPr>
          <w:rFonts w:cstheme="minorHAnsi"/>
        </w:rPr>
        <w:t xml:space="preserve">: Especies animales y vegetales de interés comunitario para cuya conservación es necesario designar zonas especiales de conservación. </w:t>
      </w:r>
      <w:r w:rsidRPr="00643BC6">
        <w:rPr>
          <w:rFonts w:cstheme="minorHAnsi"/>
          <w:b/>
        </w:rPr>
        <w:t>Anexo III</w:t>
      </w:r>
      <w:r w:rsidRPr="00643BC6">
        <w:rPr>
          <w:rFonts w:cstheme="minorHAnsi"/>
        </w:rPr>
        <w:t xml:space="preserve">: Criterios de selección de los lugares que pueden </w:t>
      </w:r>
      <w:r w:rsidRPr="00643BC6">
        <w:rPr>
          <w:rFonts w:cstheme="minorHAnsi"/>
        </w:rPr>
        <w:lastRenderedPageBreak/>
        <w:t xml:space="preserve">clasificarse como lugares de importancia comunitaria y designarse zonas especiales de Conservación. </w:t>
      </w:r>
      <w:r w:rsidRPr="00643BC6">
        <w:rPr>
          <w:rFonts w:cstheme="minorHAnsi"/>
          <w:b/>
        </w:rPr>
        <w:t>Anexo IV</w:t>
      </w:r>
      <w:r w:rsidRPr="00643BC6">
        <w:rPr>
          <w:rFonts w:cstheme="minorHAnsi"/>
        </w:rPr>
        <w:t xml:space="preserve">: Especies que serán objeto de medidas de conservación especiales en cuanto a su hábitat, con el fin de asegurar su supervivencia y su reproducción en su área de distribución. </w:t>
      </w:r>
      <w:r w:rsidRPr="00643BC6">
        <w:rPr>
          <w:rFonts w:cstheme="minorHAnsi"/>
          <w:b/>
        </w:rPr>
        <w:t>Anexo V</w:t>
      </w:r>
      <w:r w:rsidRPr="00643BC6">
        <w:rPr>
          <w:rFonts w:cstheme="minorHAnsi"/>
        </w:rPr>
        <w:t xml:space="preserve">: Especies animales y vegetales de interés comunitario que requieren una protección estricta. </w:t>
      </w:r>
      <w:r w:rsidRPr="00643BC6">
        <w:rPr>
          <w:rFonts w:cstheme="minorHAnsi"/>
          <w:b/>
        </w:rPr>
        <w:t>Anexo VI</w:t>
      </w:r>
      <w:r w:rsidRPr="00643BC6">
        <w:rPr>
          <w:rFonts w:cstheme="minorHAnsi"/>
        </w:rPr>
        <w:t xml:space="preserve">: Especies animales y vegetales de interés comunitario cuya recogida en la naturaleza y cuya explotación pueden ser objeto de medidas de gestión. </w:t>
      </w:r>
      <w:r w:rsidRPr="00643BC6">
        <w:rPr>
          <w:rFonts w:cstheme="minorHAnsi"/>
          <w:b/>
        </w:rPr>
        <w:t>Anexo VII</w:t>
      </w:r>
      <w:r w:rsidRPr="00643BC6">
        <w:rPr>
          <w:rFonts w:cstheme="minorHAnsi"/>
        </w:rPr>
        <w:t xml:space="preserve">: Procedimientos para la captura o muerte de animales y modos de transporte que quedan prohibidos. </w:t>
      </w:r>
      <w:r w:rsidRPr="00643BC6">
        <w:rPr>
          <w:rFonts w:cstheme="minorHAnsi"/>
          <w:b/>
        </w:rPr>
        <w:t>Anexo VIII</w:t>
      </w:r>
      <w:r w:rsidRPr="00643BC6">
        <w:rPr>
          <w:rFonts w:cstheme="minorHAnsi"/>
        </w:rPr>
        <w:t xml:space="preserve">: Geodiversidad del territorio español. </w:t>
      </w:r>
    </w:p>
    <w:p w:rsidR="00DD282B" w:rsidRDefault="00DD282B" w:rsidP="00BD0091">
      <w:pPr>
        <w:tabs>
          <w:tab w:val="left" w:pos="993"/>
        </w:tabs>
        <w:spacing w:after="200" w:line="276" w:lineRule="auto"/>
        <w:jc w:val="both"/>
        <w:rPr>
          <w:rFonts w:cstheme="minorHAnsi"/>
        </w:rPr>
      </w:pPr>
    </w:p>
    <w:p w:rsidR="006C3EF8" w:rsidRDefault="006C3EF8" w:rsidP="00BD0091">
      <w:pPr>
        <w:tabs>
          <w:tab w:val="left" w:pos="993"/>
        </w:tabs>
        <w:spacing w:after="200" w:line="276" w:lineRule="auto"/>
        <w:jc w:val="both"/>
        <w:rPr>
          <w:rFonts w:cstheme="minorHAnsi"/>
        </w:rPr>
      </w:pPr>
    </w:p>
    <w:p w:rsidR="006C3EF8" w:rsidRDefault="006C3EF8" w:rsidP="00BD0091">
      <w:pPr>
        <w:tabs>
          <w:tab w:val="left" w:pos="993"/>
        </w:tabs>
        <w:spacing w:after="200" w:line="276" w:lineRule="auto"/>
        <w:jc w:val="both"/>
        <w:rPr>
          <w:rFonts w:cstheme="minorHAnsi"/>
        </w:rPr>
      </w:pPr>
    </w:p>
    <w:p w:rsidR="006C3EF8" w:rsidRDefault="006C3EF8" w:rsidP="00BD0091">
      <w:pPr>
        <w:tabs>
          <w:tab w:val="left" w:pos="993"/>
        </w:tabs>
        <w:spacing w:after="200" w:line="276" w:lineRule="auto"/>
        <w:jc w:val="both"/>
        <w:rPr>
          <w:rFonts w:cstheme="minorHAnsi"/>
        </w:rPr>
      </w:pPr>
    </w:p>
    <w:p w:rsidR="006C3EF8" w:rsidRPr="00643BC6" w:rsidRDefault="006C3EF8" w:rsidP="00BD0091">
      <w:pPr>
        <w:tabs>
          <w:tab w:val="left" w:pos="993"/>
        </w:tabs>
        <w:spacing w:after="200" w:line="276" w:lineRule="auto"/>
        <w:jc w:val="both"/>
        <w:rPr>
          <w:rFonts w:cstheme="minorHAnsi"/>
        </w:rPr>
      </w:pPr>
    </w:p>
    <w:tbl>
      <w:tblPr>
        <w:tblW w:w="5093" w:type="pct"/>
        <w:tblLayout w:type="fixed"/>
        <w:tblCellMar>
          <w:left w:w="70" w:type="dxa"/>
          <w:right w:w="70" w:type="dxa"/>
        </w:tblCellMar>
        <w:tblLook w:val="04A0"/>
      </w:tblPr>
      <w:tblGrid>
        <w:gridCol w:w="1577"/>
        <w:gridCol w:w="2052"/>
        <w:gridCol w:w="622"/>
        <w:gridCol w:w="768"/>
        <w:gridCol w:w="623"/>
        <w:gridCol w:w="900"/>
        <w:gridCol w:w="643"/>
        <w:gridCol w:w="609"/>
        <w:gridCol w:w="1011"/>
      </w:tblGrid>
      <w:tr w:rsidR="003C6CB8" w:rsidRPr="00643BC6" w:rsidTr="002C573C">
        <w:trPr>
          <w:trHeight w:val="345"/>
        </w:trPr>
        <w:tc>
          <w:tcPr>
            <w:tcW w:w="896" w:type="pct"/>
            <w:vMerge w:val="restart"/>
            <w:tcBorders>
              <w:top w:val="single" w:sz="12" w:space="0" w:color="000000"/>
              <w:left w:val="single" w:sz="12"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Nombre común</w:t>
            </w:r>
          </w:p>
        </w:tc>
        <w:tc>
          <w:tcPr>
            <w:tcW w:w="1165" w:type="pct"/>
            <w:vMerge w:val="restart"/>
            <w:tcBorders>
              <w:top w:val="single" w:sz="12" w:space="0" w:color="000000"/>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Especie</w:t>
            </w:r>
          </w:p>
        </w:tc>
        <w:tc>
          <w:tcPr>
            <w:tcW w:w="2939" w:type="pct"/>
            <w:gridSpan w:val="7"/>
            <w:tcBorders>
              <w:top w:val="single" w:sz="12" w:space="0" w:color="000000"/>
              <w:left w:val="nil"/>
              <w:bottom w:val="single" w:sz="12" w:space="0" w:color="000000"/>
              <w:right w:val="single" w:sz="12"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Categoría de amenaza</w:t>
            </w:r>
          </w:p>
        </w:tc>
      </w:tr>
      <w:tr w:rsidR="003C6CB8" w:rsidRPr="00643BC6" w:rsidTr="002C573C">
        <w:trPr>
          <w:trHeight w:val="450"/>
        </w:trPr>
        <w:tc>
          <w:tcPr>
            <w:tcW w:w="896" w:type="pct"/>
            <w:vMerge/>
            <w:tcBorders>
              <w:top w:val="single" w:sz="12" w:space="0" w:color="000000"/>
              <w:left w:val="single" w:sz="12"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1165" w:type="pct"/>
            <w:vMerge/>
            <w:tcBorders>
              <w:top w:val="single" w:sz="12" w:space="0" w:color="000000"/>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353" w:type="pct"/>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LRN</w:t>
            </w:r>
          </w:p>
        </w:tc>
        <w:tc>
          <w:tcPr>
            <w:tcW w:w="436" w:type="pct"/>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CEAC</w:t>
            </w:r>
          </w:p>
        </w:tc>
        <w:tc>
          <w:tcPr>
            <w:tcW w:w="354" w:type="pct"/>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CNEA</w:t>
            </w:r>
          </w:p>
        </w:tc>
        <w:tc>
          <w:tcPr>
            <w:tcW w:w="511" w:type="pct"/>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18"/>
                <w:lang w:eastAsia="es-ES"/>
              </w:rPr>
              <w:t>Directiva Aves</w:t>
            </w:r>
          </w:p>
        </w:tc>
        <w:tc>
          <w:tcPr>
            <w:tcW w:w="365" w:type="pct"/>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 xml:space="preserve">Berna </w:t>
            </w:r>
          </w:p>
        </w:tc>
        <w:tc>
          <w:tcPr>
            <w:tcW w:w="346" w:type="pct"/>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Bonn</w:t>
            </w:r>
          </w:p>
        </w:tc>
        <w:tc>
          <w:tcPr>
            <w:tcW w:w="573" w:type="pct"/>
            <w:vMerge w:val="restart"/>
            <w:tcBorders>
              <w:top w:val="nil"/>
              <w:left w:val="single" w:sz="8" w:space="0" w:color="000000"/>
              <w:bottom w:val="single" w:sz="8" w:space="0" w:color="000000"/>
              <w:right w:val="single" w:sz="12" w:space="0" w:color="000000"/>
            </w:tcBorders>
            <w:shd w:val="clear" w:color="auto" w:fill="D9E2F3" w:themeFill="accent1" w:themeFillTint="33"/>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Ley 42/2007</w:t>
            </w:r>
          </w:p>
        </w:tc>
      </w:tr>
      <w:tr w:rsidR="003C6CB8" w:rsidRPr="00643BC6" w:rsidTr="006C3EF8">
        <w:trPr>
          <w:trHeight w:val="450"/>
        </w:trPr>
        <w:tc>
          <w:tcPr>
            <w:tcW w:w="896" w:type="pct"/>
            <w:vMerge/>
            <w:tcBorders>
              <w:top w:val="single" w:sz="12" w:space="0" w:color="000000"/>
              <w:left w:val="single" w:sz="12"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1165" w:type="pct"/>
            <w:vMerge/>
            <w:tcBorders>
              <w:top w:val="single" w:sz="12" w:space="0" w:color="000000"/>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353" w:type="pct"/>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436" w:type="pct"/>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354" w:type="pct"/>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511" w:type="pct"/>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365" w:type="pct"/>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346" w:type="pct"/>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c>
          <w:tcPr>
            <w:tcW w:w="573" w:type="pct"/>
            <w:vMerge/>
            <w:tcBorders>
              <w:top w:val="nil"/>
              <w:left w:val="single" w:sz="8" w:space="0" w:color="000000"/>
              <w:bottom w:val="single" w:sz="8" w:space="0" w:color="000000"/>
              <w:right w:val="single" w:sz="12" w:space="0" w:color="000000"/>
            </w:tcBorders>
            <w:shd w:val="clear" w:color="auto" w:fill="D9E2F3" w:themeFill="accent1" w:themeFillTint="33"/>
            <w:vAlign w:val="center"/>
            <w:hideMark/>
          </w:tcPr>
          <w:p w:rsidR="003C6CB8" w:rsidRPr="00643BC6" w:rsidRDefault="003C6CB8" w:rsidP="0061034E">
            <w:pPr>
              <w:spacing w:after="0" w:line="240" w:lineRule="auto"/>
              <w:rPr>
                <w:rFonts w:eastAsia="Times New Roman" w:cstheme="minorHAnsi"/>
                <w:b/>
                <w:bCs/>
                <w:sz w:val="20"/>
                <w:lang w:eastAsia="es-ES"/>
              </w:rPr>
            </w:pPr>
          </w:p>
        </w:tc>
      </w:tr>
      <w:tr w:rsidR="003C6CB8" w:rsidRPr="00643BC6" w:rsidTr="003C6CB8">
        <w:trPr>
          <w:trHeight w:val="315"/>
        </w:trPr>
        <w:tc>
          <w:tcPr>
            <w:tcW w:w="5000" w:type="pct"/>
            <w:gridSpan w:val="9"/>
            <w:tcBorders>
              <w:top w:val="single" w:sz="8" w:space="0" w:color="000000"/>
              <w:left w:val="single" w:sz="12" w:space="0" w:color="000000"/>
              <w:bottom w:val="nil"/>
              <w:right w:val="single" w:sz="12" w:space="0" w:color="000000"/>
            </w:tcBorders>
            <w:shd w:val="clear" w:color="000000" w:fill="8DB3E2"/>
            <w:vAlign w:val="center"/>
            <w:hideMark/>
          </w:tcPr>
          <w:p w:rsidR="003C6CB8" w:rsidRPr="00643BC6" w:rsidRDefault="003C6CB8" w:rsidP="0061034E">
            <w:pPr>
              <w:spacing w:after="0" w:line="240" w:lineRule="auto"/>
              <w:jc w:val="center"/>
              <w:rPr>
                <w:rFonts w:eastAsia="Times New Roman" w:cstheme="minorHAnsi"/>
                <w:b/>
                <w:bCs/>
                <w:sz w:val="20"/>
                <w:lang w:eastAsia="es-ES"/>
              </w:rPr>
            </w:pPr>
            <w:r w:rsidRPr="00643BC6">
              <w:rPr>
                <w:rFonts w:eastAsia="Times New Roman" w:cstheme="minorHAnsi"/>
                <w:b/>
                <w:bCs/>
                <w:sz w:val="20"/>
                <w:lang w:eastAsia="es-ES"/>
              </w:rPr>
              <w:t>AVES</w:t>
            </w:r>
          </w:p>
        </w:tc>
      </w:tr>
      <w:tr w:rsidR="003C6CB8" w:rsidRPr="00643BC6" w:rsidTr="003C6CB8">
        <w:trPr>
          <w:trHeight w:val="300"/>
        </w:trPr>
        <w:tc>
          <w:tcPr>
            <w:tcW w:w="8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Gavilán</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Accipiter</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nisus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granti</w:t>
            </w:r>
            <w:proofErr w:type="spellEnd"/>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VU</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C</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Anexo IV</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Aguililla</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Buteo</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buteo</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insularum</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NT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C</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Cernícalo Vulgar</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r w:rsidRPr="00643BC6">
              <w:rPr>
                <w:rFonts w:eastAsia="Times New Roman" w:cstheme="minorHAnsi"/>
                <w:i/>
                <w:iCs/>
                <w:sz w:val="20"/>
                <w:lang w:eastAsia="es-ES"/>
              </w:rPr>
              <w:t xml:space="preserve">Falco </w:t>
            </w:r>
            <w:proofErr w:type="spellStart"/>
            <w:r w:rsidRPr="00643BC6">
              <w:rPr>
                <w:rFonts w:eastAsia="Times New Roman" w:cstheme="minorHAnsi"/>
                <w:i/>
                <w:iCs/>
                <w:sz w:val="20"/>
                <w:lang w:eastAsia="es-ES"/>
              </w:rPr>
              <w:t>tinnunculus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canariensis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DD</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C</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Paloma Bravía</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r w:rsidRPr="00643BC6">
              <w:rPr>
                <w:rFonts w:eastAsia="Times New Roman" w:cstheme="minorHAnsi"/>
                <w:i/>
                <w:iCs/>
                <w:sz w:val="20"/>
                <w:lang w:eastAsia="es-ES"/>
              </w:rPr>
              <w:t xml:space="preserve">Columba </w:t>
            </w:r>
            <w:proofErr w:type="spellStart"/>
            <w:r w:rsidRPr="00643BC6">
              <w:rPr>
                <w:rFonts w:eastAsia="Times New Roman" w:cstheme="minorHAnsi"/>
                <w:i/>
                <w:iCs/>
                <w:sz w:val="20"/>
                <w:lang w:eastAsia="es-ES"/>
              </w:rPr>
              <w:t>livia</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Tórtola Europea</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Streptopelia</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turtur</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turtur</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VU</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Búho chico</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Asio</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otus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canariensis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DD</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C</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Vencejo unicolor</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Apus</w:t>
            </w:r>
            <w:proofErr w:type="spellEnd"/>
            <w:r w:rsidRPr="00643BC6">
              <w:rPr>
                <w:rFonts w:eastAsia="Times New Roman" w:cstheme="minorHAnsi"/>
                <w:i/>
                <w:iCs/>
                <w:sz w:val="20"/>
                <w:lang w:eastAsia="es-ES"/>
              </w:rPr>
              <w:t xml:space="preserve"> unicolor</w:t>
            </w:r>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DD</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C</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Mirlo Común</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Turdus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merula</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cabrerae</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DD</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Curruca Capirotada</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r w:rsidRPr="00643BC6">
              <w:rPr>
                <w:rFonts w:eastAsia="Times New Roman" w:cstheme="minorHAnsi"/>
                <w:i/>
                <w:iCs/>
                <w:sz w:val="20"/>
                <w:lang w:eastAsia="es-ES"/>
              </w:rPr>
              <w:t xml:space="preserve">Sylvia </w:t>
            </w:r>
            <w:proofErr w:type="spellStart"/>
            <w:r w:rsidRPr="00643BC6">
              <w:rPr>
                <w:rFonts w:eastAsia="Times New Roman" w:cstheme="minorHAnsi"/>
                <w:i/>
                <w:iCs/>
                <w:sz w:val="20"/>
                <w:lang w:eastAsia="es-ES"/>
              </w:rPr>
              <w:t>atricapilla</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heineken</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C</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Mosquitero Canario</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Phylloscopus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canariensis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DD</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C</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both"/>
              <w:rPr>
                <w:rFonts w:eastAsia="Times New Roman" w:cstheme="minorHAnsi"/>
                <w:sz w:val="20"/>
                <w:lang w:eastAsia="es-ES"/>
              </w:rPr>
            </w:pPr>
            <w:r w:rsidRPr="00643BC6">
              <w:rPr>
                <w:rFonts w:eastAsia="Times New Roman" w:cstheme="minorHAnsi"/>
                <w:sz w:val="20"/>
                <w:lang w:eastAsia="es-ES"/>
              </w:rPr>
              <w:t>Herrerillo</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Parus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caeruleus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palmensis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EN</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C</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51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Chova Piquirroja</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Pyrrhocorax</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pyrrhocorax</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barbarus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EN</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C</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Anexo IV</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both"/>
              <w:rPr>
                <w:rFonts w:eastAsia="Times New Roman" w:cstheme="minorHAnsi"/>
                <w:sz w:val="20"/>
                <w:lang w:eastAsia="es-ES"/>
              </w:rPr>
            </w:pPr>
            <w:r w:rsidRPr="00643BC6">
              <w:rPr>
                <w:rFonts w:eastAsia="Times New Roman" w:cstheme="minorHAnsi"/>
                <w:sz w:val="20"/>
                <w:lang w:eastAsia="es-ES"/>
              </w:rPr>
              <w:t>Canario</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Serinus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canarius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DD</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Pardela Cenicienta</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Calonectris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diomedea</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NT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Anexo IV</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Pardela pichoneta</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Puffinus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puffinus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S</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lastRenderedPageBreak/>
              <w:t>Perdiz moruna</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Alectoris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barbara</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Chocha perdiz</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Scolopax</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rusticola</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noWrap/>
            <w:vAlign w:val="bottom"/>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I</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III</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III</w:t>
            </w:r>
          </w:p>
        </w:tc>
        <w:tc>
          <w:tcPr>
            <w:tcW w:w="346" w:type="pct"/>
            <w:tcBorders>
              <w:top w:val="nil"/>
              <w:left w:val="nil"/>
              <w:bottom w:val="single" w:sz="4" w:space="0" w:color="auto"/>
              <w:right w:val="single" w:sz="4" w:space="0" w:color="auto"/>
            </w:tcBorders>
            <w:shd w:val="clear" w:color="auto" w:fill="auto"/>
            <w:noWrap/>
            <w:vAlign w:val="bottom"/>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both"/>
              <w:rPr>
                <w:rFonts w:eastAsia="Times New Roman" w:cstheme="minorHAnsi"/>
                <w:sz w:val="20"/>
                <w:lang w:eastAsia="es-ES"/>
              </w:rPr>
            </w:pPr>
            <w:r w:rsidRPr="00643BC6">
              <w:rPr>
                <w:rFonts w:eastAsia="Times New Roman" w:cstheme="minorHAnsi"/>
                <w:sz w:val="20"/>
                <w:lang w:eastAsia="es-ES"/>
              </w:rPr>
              <w:t>Tórtola Turca</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Streptopelia</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decaocto</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both"/>
              <w:rPr>
                <w:rFonts w:eastAsia="Times New Roman" w:cstheme="minorHAnsi"/>
                <w:sz w:val="20"/>
                <w:lang w:eastAsia="es-ES"/>
              </w:rPr>
            </w:pPr>
            <w:r w:rsidRPr="00643BC6">
              <w:rPr>
                <w:rFonts w:eastAsia="Times New Roman" w:cstheme="minorHAnsi"/>
                <w:sz w:val="20"/>
                <w:lang w:eastAsia="es-ES"/>
              </w:rPr>
              <w:t>Bisbita Caminero</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Anthus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berthelotii</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berthelotii</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DD</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3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 xml:space="preserve">Lavandera </w:t>
            </w:r>
            <w:proofErr w:type="spellStart"/>
            <w:r w:rsidRPr="00643BC6">
              <w:rPr>
                <w:rFonts w:eastAsia="Times New Roman" w:cstheme="minorHAnsi"/>
                <w:sz w:val="20"/>
                <w:lang w:eastAsia="es-ES"/>
              </w:rPr>
              <w:t>Cascadeña</w:t>
            </w:r>
            <w:proofErr w:type="spellEnd"/>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Motacilla</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cinerea</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canariensis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DD</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Petirrojo</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Erithacus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rubecula</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both"/>
              <w:rPr>
                <w:rFonts w:eastAsia="Times New Roman" w:cstheme="minorHAnsi"/>
                <w:sz w:val="20"/>
                <w:lang w:eastAsia="es-ES"/>
              </w:rPr>
            </w:pPr>
            <w:r w:rsidRPr="00643BC6">
              <w:rPr>
                <w:rFonts w:eastAsia="Times New Roman" w:cstheme="minorHAnsi"/>
                <w:sz w:val="20"/>
                <w:lang w:eastAsia="es-ES"/>
              </w:rPr>
              <w:t xml:space="preserve">Curruca </w:t>
            </w:r>
            <w:proofErr w:type="spellStart"/>
            <w:r w:rsidRPr="00643BC6">
              <w:rPr>
                <w:rFonts w:eastAsia="Times New Roman" w:cstheme="minorHAnsi"/>
                <w:sz w:val="20"/>
                <w:lang w:eastAsia="es-ES"/>
              </w:rPr>
              <w:t>Tomillera</w:t>
            </w:r>
            <w:proofErr w:type="spellEnd"/>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r w:rsidRPr="00643BC6">
              <w:rPr>
                <w:rFonts w:eastAsia="Times New Roman" w:cstheme="minorHAnsi"/>
                <w:i/>
                <w:iCs/>
                <w:sz w:val="20"/>
                <w:lang w:eastAsia="es-ES"/>
              </w:rPr>
              <w:t xml:space="preserve">Sylvia </w:t>
            </w:r>
            <w:proofErr w:type="spellStart"/>
            <w:r w:rsidRPr="00643BC6">
              <w:rPr>
                <w:rFonts w:eastAsia="Times New Roman" w:cstheme="minorHAnsi"/>
                <w:i/>
                <w:iCs/>
                <w:sz w:val="20"/>
                <w:lang w:eastAsia="es-ES"/>
              </w:rPr>
              <w:t>conspicillata</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orbitalis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DD</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 xml:space="preserve">Curruca </w:t>
            </w:r>
            <w:proofErr w:type="spellStart"/>
            <w:r w:rsidRPr="00643BC6">
              <w:rPr>
                <w:rFonts w:eastAsia="Times New Roman" w:cstheme="minorHAnsi"/>
                <w:sz w:val="20"/>
                <w:lang w:eastAsia="es-ES"/>
              </w:rPr>
              <w:t>cabecinegra</w:t>
            </w:r>
            <w:proofErr w:type="spellEnd"/>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r w:rsidRPr="00643BC6">
              <w:rPr>
                <w:rFonts w:eastAsia="Times New Roman" w:cstheme="minorHAnsi"/>
                <w:i/>
                <w:iCs/>
                <w:sz w:val="20"/>
                <w:lang w:eastAsia="es-ES"/>
              </w:rPr>
              <w:t xml:space="preserve">Sylvia </w:t>
            </w:r>
            <w:proofErr w:type="spellStart"/>
            <w:r w:rsidRPr="00643BC6">
              <w:rPr>
                <w:rFonts w:eastAsia="Times New Roman" w:cstheme="minorHAnsi"/>
                <w:i/>
                <w:iCs/>
                <w:sz w:val="20"/>
                <w:lang w:eastAsia="es-ES"/>
              </w:rPr>
              <w:t>melanocephala</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3C6CB8" w:rsidRPr="00643BC6" w:rsidRDefault="003C6CB8" w:rsidP="0061034E">
            <w:pPr>
              <w:spacing w:after="0" w:line="240" w:lineRule="auto"/>
              <w:rPr>
                <w:rFonts w:eastAsia="Times New Roman" w:cstheme="minorHAnsi"/>
                <w:sz w:val="20"/>
                <w:lang w:eastAsia="es-ES"/>
              </w:rPr>
            </w:pPr>
            <w:r w:rsidRPr="00643BC6">
              <w:rPr>
                <w:rFonts w:eastAsia="Times New Roman" w:cstheme="minorHAnsi"/>
                <w:sz w:val="20"/>
                <w:lang w:eastAsia="es-ES"/>
              </w:rPr>
              <w:t>Reyezuelo</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Regulus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regulus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r w:rsidR="003C6CB8" w:rsidRPr="00643BC6" w:rsidTr="003C6CB8">
        <w:trPr>
          <w:trHeight w:val="51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both"/>
              <w:rPr>
                <w:rFonts w:eastAsia="Times New Roman" w:cstheme="minorHAnsi"/>
                <w:sz w:val="20"/>
                <w:lang w:eastAsia="es-ES"/>
              </w:rPr>
            </w:pPr>
            <w:r w:rsidRPr="00643BC6">
              <w:rPr>
                <w:rFonts w:eastAsia="Times New Roman" w:cstheme="minorHAnsi"/>
                <w:sz w:val="20"/>
                <w:lang w:eastAsia="es-ES"/>
              </w:rPr>
              <w:t>Gorrión Moruno</w:t>
            </w:r>
          </w:p>
        </w:tc>
        <w:tc>
          <w:tcPr>
            <w:tcW w:w="11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rPr>
                <w:rFonts w:eastAsia="Times New Roman" w:cstheme="minorHAnsi"/>
                <w:i/>
                <w:iCs/>
                <w:sz w:val="20"/>
                <w:lang w:eastAsia="es-ES"/>
              </w:rPr>
            </w:pPr>
            <w:proofErr w:type="spellStart"/>
            <w:r w:rsidRPr="00643BC6">
              <w:rPr>
                <w:rFonts w:eastAsia="Times New Roman" w:cstheme="minorHAnsi"/>
                <w:i/>
                <w:iCs/>
                <w:sz w:val="20"/>
                <w:lang w:eastAsia="es-ES"/>
              </w:rPr>
              <w:t>Passer</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hispaniolensis</w:t>
            </w:r>
            <w:proofErr w:type="spellEnd"/>
            <w:r w:rsidRPr="00643BC6">
              <w:rPr>
                <w:rFonts w:eastAsia="Times New Roman" w:cstheme="minorHAnsi"/>
                <w:i/>
                <w:iCs/>
                <w:sz w:val="20"/>
                <w:lang w:eastAsia="es-ES"/>
              </w:rPr>
              <w:t xml:space="preserve"> </w:t>
            </w:r>
            <w:proofErr w:type="spellStart"/>
            <w:r w:rsidRPr="00643BC6">
              <w:rPr>
                <w:rFonts w:eastAsia="Times New Roman" w:cstheme="minorHAnsi"/>
                <w:i/>
                <w:iCs/>
                <w:sz w:val="20"/>
                <w:lang w:eastAsia="es-ES"/>
              </w:rPr>
              <w:t>hispaniolensis</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43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54"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11"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365"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III</w:t>
            </w:r>
          </w:p>
        </w:tc>
        <w:tc>
          <w:tcPr>
            <w:tcW w:w="346"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c>
          <w:tcPr>
            <w:tcW w:w="573" w:type="pct"/>
            <w:tcBorders>
              <w:top w:val="nil"/>
              <w:left w:val="nil"/>
              <w:bottom w:val="single" w:sz="4" w:space="0" w:color="auto"/>
              <w:right w:val="single" w:sz="4" w:space="0" w:color="auto"/>
            </w:tcBorders>
            <w:shd w:val="clear" w:color="auto" w:fill="auto"/>
            <w:vAlign w:val="center"/>
            <w:hideMark/>
          </w:tcPr>
          <w:p w:rsidR="003C6CB8" w:rsidRPr="00643BC6" w:rsidRDefault="003C6CB8" w:rsidP="0061034E">
            <w:pPr>
              <w:spacing w:after="0" w:line="240" w:lineRule="auto"/>
              <w:jc w:val="center"/>
              <w:rPr>
                <w:rFonts w:eastAsia="Times New Roman" w:cstheme="minorHAnsi"/>
                <w:sz w:val="20"/>
                <w:lang w:eastAsia="es-ES"/>
              </w:rPr>
            </w:pPr>
            <w:r w:rsidRPr="00643BC6">
              <w:rPr>
                <w:rFonts w:eastAsia="Times New Roman" w:cstheme="minorHAnsi"/>
                <w:sz w:val="20"/>
                <w:lang w:eastAsia="es-ES"/>
              </w:rPr>
              <w:t>-</w:t>
            </w:r>
          </w:p>
        </w:tc>
      </w:tr>
    </w:tbl>
    <w:p w:rsidR="00680F49" w:rsidRPr="00643BC6" w:rsidRDefault="00680F49" w:rsidP="00BD0091">
      <w:pPr>
        <w:spacing w:line="276" w:lineRule="auto"/>
        <w:rPr>
          <w:rFonts w:cstheme="minorHAnsi"/>
        </w:rPr>
      </w:pPr>
    </w:p>
    <w:p w:rsidR="00DD282B" w:rsidRDefault="00DD282B" w:rsidP="00BD0091">
      <w:pPr>
        <w:spacing w:line="276" w:lineRule="auto"/>
        <w:rPr>
          <w:rFonts w:cstheme="minorHAnsi"/>
        </w:rPr>
      </w:pPr>
    </w:p>
    <w:p w:rsidR="006C3EF8" w:rsidRPr="00643BC6" w:rsidRDefault="006C3EF8" w:rsidP="00BD0091">
      <w:pPr>
        <w:spacing w:line="276" w:lineRule="auto"/>
        <w:rPr>
          <w:rFonts w:cstheme="minorHAnsi"/>
        </w:rPr>
      </w:pPr>
    </w:p>
    <w:tbl>
      <w:tblPr>
        <w:tblW w:w="8641" w:type="dxa"/>
        <w:tblCellMar>
          <w:left w:w="70" w:type="dxa"/>
          <w:right w:w="70" w:type="dxa"/>
        </w:tblCellMar>
        <w:tblLook w:val="04A0"/>
      </w:tblPr>
      <w:tblGrid>
        <w:gridCol w:w="1822"/>
        <w:gridCol w:w="1978"/>
        <w:gridCol w:w="500"/>
        <w:gridCol w:w="571"/>
        <w:gridCol w:w="597"/>
        <w:gridCol w:w="985"/>
        <w:gridCol w:w="676"/>
        <w:gridCol w:w="616"/>
        <w:gridCol w:w="880"/>
        <w:gridCol w:w="16"/>
      </w:tblGrid>
      <w:tr w:rsidR="00F3561A" w:rsidRPr="00643BC6" w:rsidTr="002C573C">
        <w:trPr>
          <w:gridAfter w:val="1"/>
          <w:wAfter w:w="15" w:type="dxa"/>
          <w:trHeight w:val="302"/>
        </w:trPr>
        <w:tc>
          <w:tcPr>
            <w:tcW w:w="1822" w:type="dxa"/>
            <w:vMerge w:val="restart"/>
            <w:tcBorders>
              <w:top w:val="single" w:sz="12" w:space="0" w:color="000000"/>
              <w:left w:val="single" w:sz="12"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Nombre común</w:t>
            </w:r>
          </w:p>
        </w:tc>
        <w:tc>
          <w:tcPr>
            <w:tcW w:w="1978" w:type="dxa"/>
            <w:vMerge w:val="restart"/>
            <w:tcBorders>
              <w:top w:val="single" w:sz="12" w:space="0" w:color="000000"/>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Especie</w:t>
            </w:r>
          </w:p>
        </w:tc>
        <w:tc>
          <w:tcPr>
            <w:tcW w:w="4826" w:type="dxa"/>
            <w:gridSpan w:val="7"/>
            <w:tcBorders>
              <w:top w:val="single" w:sz="12" w:space="0" w:color="000000"/>
              <w:left w:val="nil"/>
              <w:bottom w:val="single" w:sz="12" w:space="0" w:color="000000"/>
              <w:right w:val="single" w:sz="12"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Categoría de amenaza</w:t>
            </w:r>
          </w:p>
        </w:tc>
      </w:tr>
      <w:tr w:rsidR="00F3561A" w:rsidRPr="00643BC6" w:rsidTr="002C573C">
        <w:trPr>
          <w:gridAfter w:val="1"/>
          <w:wAfter w:w="16" w:type="dxa"/>
          <w:trHeight w:val="450"/>
        </w:trPr>
        <w:tc>
          <w:tcPr>
            <w:tcW w:w="1822" w:type="dxa"/>
            <w:vMerge/>
            <w:tcBorders>
              <w:top w:val="single" w:sz="12" w:space="0" w:color="000000"/>
              <w:left w:val="single" w:sz="12"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1978" w:type="dxa"/>
            <w:vMerge/>
            <w:tcBorders>
              <w:top w:val="single" w:sz="12" w:space="0" w:color="000000"/>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500" w:type="dxa"/>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LRN</w:t>
            </w:r>
          </w:p>
        </w:tc>
        <w:tc>
          <w:tcPr>
            <w:tcW w:w="0" w:type="auto"/>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CEAC</w:t>
            </w:r>
          </w:p>
        </w:tc>
        <w:tc>
          <w:tcPr>
            <w:tcW w:w="0" w:type="auto"/>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CNEA</w:t>
            </w:r>
          </w:p>
        </w:tc>
        <w:tc>
          <w:tcPr>
            <w:tcW w:w="0" w:type="auto"/>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Directiva Hábitats</w:t>
            </w:r>
          </w:p>
        </w:tc>
        <w:tc>
          <w:tcPr>
            <w:tcW w:w="676" w:type="dxa"/>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 xml:space="preserve">Berna </w:t>
            </w:r>
          </w:p>
        </w:tc>
        <w:tc>
          <w:tcPr>
            <w:tcW w:w="616" w:type="dxa"/>
            <w:vMerge w:val="restart"/>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Bonn</w:t>
            </w:r>
          </w:p>
        </w:tc>
        <w:tc>
          <w:tcPr>
            <w:tcW w:w="0" w:type="auto"/>
            <w:vMerge w:val="restart"/>
            <w:tcBorders>
              <w:top w:val="nil"/>
              <w:left w:val="single" w:sz="8" w:space="0" w:color="000000"/>
              <w:bottom w:val="single" w:sz="8" w:space="0" w:color="000000"/>
              <w:right w:val="single" w:sz="12" w:space="0" w:color="000000"/>
            </w:tcBorders>
            <w:shd w:val="clear" w:color="auto" w:fill="D9E2F3" w:themeFill="accent1" w:themeFillTint="33"/>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Ley 42/2007</w:t>
            </w:r>
          </w:p>
        </w:tc>
      </w:tr>
      <w:tr w:rsidR="00F3561A" w:rsidRPr="00643BC6" w:rsidTr="002C573C">
        <w:trPr>
          <w:gridAfter w:val="1"/>
          <w:wAfter w:w="16" w:type="dxa"/>
          <w:trHeight w:val="450"/>
        </w:trPr>
        <w:tc>
          <w:tcPr>
            <w:tcW w:w="1822" w:type="dxa"/>
            <w:vMerge/>
            <w:tcBorders>
              <w:top w:val="single" w:sz="12" w:space="0" w:color="000000"/>
              <w:left w:val="single" w:sz="12"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1978" w:type="dxa"/>
            <w:vMerge/>
            <w:tcBorders>
              <w:top w:val="single" w:sz="12" w:space="0" w:color="000000"/>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500" w:type="dxa"/>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0" w:type="auto"/>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0" w:type="auto"/>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0" w:type="auto"/>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676" w:type="dxa"/>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616" w:type="dxa"/>
            <w:vMerge/>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c>
          <w:tcPr>
            <w:tcW w:w="0" w:type="auto"/>
            <w:vMerge/>
            <w:tcBorders>
              <w:top w:val="nil"/>
              <w:left w:val="single" w:sz="8" w:space="0" w:color="000000"/>
              <w:bottom w:val="single" w:sz="8" w:space="0" w:color="000000"/>
              <w:right w:val="single" w:sz="12" w:space="0" w:color="000000"/>
            </w:tcBorders>
            <w:shd w:val="clear" w:color="auto" w:fill="D9E2F3" w:themeFill="accent1" w:themeFillTint="33"/>
            <w:vAlign w:val="center"/>
            <w:hideMark/>
          </w:tcPr>
          <w:p w:rsidR="00F3561A" w:rsidRPr="00643BC6" w:rsidRDefault="00F3561A" w:rsidP="0061034E">
            <w:pPr>
              <w:spacing w:after="0" w:line="240" w:lineRule="auto"/>
              <w:rPr>
                <w:rFonts w:ascii="Calibri" w:eastAsia="Times New Roman" w:hAnsi="Calibri" w:cs="Calibri"/>
                <w:b/>
                <w:bCs/>
                <w:sz w:val="20"/>
                <w:szCs w:val="20"/>
                <w:lang w:eastAsia="es-ES"/>
              </w:rPr>
            </w:pPr>
          </w:p>
        </w:tc>
      </w:tr>
      <w:tr w:rsidR="00F3561A" w:rsidRPr="00643BC6" w:rsidTr="00F3561A">
        <w:trPr>
          <w:trHeight w:val="276"/>
        </w:trPr>
        <w:tc>
          <w:tcPr>
            <w:tcW w:w="8641" w:type="dxa"/>
            <w:gridSpan w:val="10"/>
            <w:tcBorders>
              <w:top w:val="single" w:sz="8" w:space="0" w:color="auto"/>
              <w:left w:val="single" w:sz="8" w:space="0" w:color="auto"/>
              <w:bottom w:val="single" w:sz="8" w:space="0" w:color="auto"/>
              <w:right w:val="single" w:sz="8" w:space="0" w:color="000000"/>
            </w:tcBorders>
            <w:shd w:val="clear" w:color="000000" w:fill="FABF8F"/>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 xml:space="preserve">MAMÍFEROS </w:t>
            </w:r>
          </w:p>
        </w:tc>
      </w:tr>
      <w:tr w:rsidR="00F3561A" w:rsidRPr="00643BC6" w:rsidTr="00F3561A">
        <w:trPr>
          <w:gridAfter w:val="1"/>
          <w:wAfter w:w="16" w:type="dxa"/>
          <w:trHeight w:val="276"/>
        </w:trPr>
        <w:tc>
          <w:tcPr>
            <w:tcW w:w="1822" w:type="dxa"/>
            <w:tcBorders>
              <w:top w:val="nil"/>
              <w:left w:val="single" w:sz="8"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Murciélago rabudo</w:t>
            </w:r>
          </w:p>
        </w:tc>
        <w:tc>
          <w:tcPr>
            <w:tcW w:w="197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iCs/>
                <w:sz w:val="20"/>
                <w:szCs w:val="20"/>
                <w:lang w:eastAsia="es-ES"/>
              </w:rPr>
            </w:pPr>
            <w:proofErr w:type="spellStart"/>
            <w:r w:rsidRPr="00643BC6">
              <w:rPr>
                <w:rFonts w:ascii="Calibri" w:eastAsia="Times New Roman" w:hAnsi="Calibri" w:cs="Calibri"/>
                <w:i/>
                <w:iCs/>
                <w:sz w:val="20"/>
                <w:szCs w:val="20"/>
                <w:lang w:eastAsia="es-ES"/>
              </w:rPr>
              <w:t>Tadarida</w:t>
            </w:r>
            <w:proofErr w:type="spellEnd"/>
            <w:r w:rsidRPr="00643BC6">
              <w:rPr>
                <w:rFonts w:ascii="Calibri" w:eastAsia="Times New Roman" w:hAnsi="Calibri" w:cs="Calibri"/>
                <w:i/>
                <w:iCs/>
                <w:sz w:val="20"/>
                <w:szCs w:val="20"/>
                <w:lang w:eastAsia="es-ES"/>
              </w:rPr>
              <w:t xml:space="preserve"> </w:t>
            </w:r>
            <w:proofErr w:type="spellStart"/>
            <w:r w:rsidRPr="00643BC6">
              <w:rPr>
                <w:rFonts w:ascii="Calibri" w:eastAsia="Times New Roman" w:hAnsi="Calibri" w:cs="Calibri"/>
                <w:i/>
                <w:iCs/>
                <w:sz w:val="20"/>
                <w:szCs w:val="20"/>
                <w:lang w:eastAsia="es-ES"/>
              </w:rPr>
              <w:t>teniotis</w:t>
            </w:r>
            <w:proofErr w:type="spellEnd"/>
          </w:p>
        </w:tc>
        <w:tc>
          <w:tcPr>
            <w:tcW w:w="500"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V</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I</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7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II</w:t>
            </w:r>
          </w:p>
        </w:tc>
        <w:tc>
          <w:tcPr>
            <w:tcW w:w="61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r>
      <w:tr w:rsidR="00F3561A" w:rsidRPr="00643BC6" w:rsidTr="00F3561A">
        <w:trPr>
          <w:gridAfter w:val="1"/>
          <w:wAfter w:w="16" w:type="dxa"/>
          <w:trHeight w:val="276"/>
        </w:trPr>
        <w:tc>
          <w:tcPr>
            <w:tcW w:w="1822"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Nóctulo pequeño</w:t>
            </w:r>
          </w:p>
        </w:tc>
        <w:tc>
          <w:tcPr>
            <w:tcW w:w="197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Nyctalus</w:t>
            </w:r>
            <w:proofErr w:type="spellEnd"/>
            <w:r w:rsidRPr="00643BC6">
              <w:rPr>
                <w:rFonts w:ascii="Calibri" w:eastAsia="Times New Roman" w:hAnsi="Calibri" w:cs="Calibri"/>
                <w:sz w:val="20"/>
                <w:szCs w:val="20"/>
                <w:lang w:eastAsia="es-ES"/>
              </w:rPr>
              <w:t xml:space="preserve"> </w:t>
            </w:r>
            <w:proofErr w:type="spellStart"/>
            <w:r w:rsidRPr="00643BC6">
              <w:rPr>
                <w:rFonts w:ascii="Calibri" w:eastAsia="Times New Roman" w:hAnsi="Calibri" w:cs="Calibri"/>
                <w:sz w:val="20"/>
                <w:szCs w:val="20"/>
                <w:lang w:eastAsia="es-ES"/>
              </w:rPr>
              <w:t>leisleri</w:t>
            </w:r>
            <w:proofErr w:type="spellEnd"/>
          </w:p>
        </w:tc>
        <w:tc>
          <w:tcPr>
            <w:tcW w:w="500"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V</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I</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IV</w:t>
            </w:r>
          </w:p>
        </w:tc>
        <w:tc>
          <w:tcPr>
            <w:tcW w:w="67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II</w:t>
            </w:r>
          </w:p>
        </w:tc>
        <w:tc>
          <w:tcPr>
            <w:tcW w:w="61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r>
      <w:tr w:rsidR="00F3561A" w:rsidRPr="00643BC6" w:rsidTr="00F3561A">
        <w:trPr>
          <w:gridAfter w:val="1"/>
          <w:wAfter w:w="16" w:type="dxa"/>
          <w:trHeight w:val="276"/>
        </w:trPr>
        <w:tc>
          <w:tcPr>
            <w:tcW w:w="1822"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Murciélado</w:t>
            </w:r>
            <w:proofErr w:type="spellEnd"/>
            <w:r w:rsidRPr="00643BC6">
              <w:rPr>
                <w:rFonts w:ascii="Calibri" w:eastAsia="Times New Roman" w:hAnsi="Calibri" w:cs="Calibri"/>
                <w:sz w:val="20"/>
                <w:szCs w:val="20"/>
                <w:lang w:eastAsia="es-ES"/>
              </w:rPr>
              <w:t xml:space="preserve"> de Madeira</w:t>
            </w:r>
          </w:p>
        </w:tc>
        <w:tc>
          <w:tcPr>
            <w:tcW w:w="197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Pipistrellus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maderensis</w:t>
            </w:r>
            <w:proofErr w:type="spellEnd"/>
          </w:p>
        </w:tc>
        <w:tc>
          <w:tcPr>
            <w:tcW w:w="500"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V</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V</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IV</w:t>
            </w:r>
          </w:p>
        </w:tc>
        <w:tc>
          <w:tcPr>
            <w:tcW w:w="67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II</w:t>
            </w:r>
          </w:p>
        </w:tc>
        <w:tc>
          <w:tcPr>
            <w:tcW w:w="61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r>
      <w:tr w:rsidR="00F3561A" w:rsidRPr="00643BC6" w:rsidTr="00F3561A">
        <w:trPr>
          <w:gridAfter w:val="1"/>
          <w:wAfter w:w="16" w:type="dxa"/>
          <w:trHeight w:val="263"/>
        </w:trPr>
        <w:tc>
          <w:tcPr>
            <w:tcW w:w="1822" w:type="dxa"/>
            <w:tcBorders>
              <w:top w:val="nil"/>
              <w:left w:val="single" w:sz="8"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both"/>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Ratón doméstico</w:t>
            </w:r>
          </w:p>
        </w:tc>
        <w:tc>
          <w:tcPr>
            <w:tcW w:w="197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iCs/>
                <w:sz w:val="20"/>
                <w:szCs w:val="20"/>
                <w:lang w:eastAsia="es-ES"/>
              </w:rPr>
            </w:pPr>
            <w:r w:rsidRPr="00643BC6">
              <w:rPr>
                <w:rFonts w:ascii="Calibri" w:eastAsia="Times New Roman" w:hAnsi="Calibri" w:cs="Calibri"/>
                <w:i/>
                <w:iCs/>
                <w:sz w:val="20"/>
                <w:szCs w:val="20"/>
                <w:lang w:eastAsia="es-ES"/>
              </w:rPr>
              <w:t xml:space="preserve">Mus </w:t>
            </w:r>
            <w:proofErr w:type="spellStart"/>
            <w:r w:rsidRPr="00643BC6">
              <w:rPr>
                <w:rFonts w:ascii="Calibri" w:eastAsia="Times New Roman" w:hAnsi="Calibri" w:cs="Calibri"/>
                <w:i/>
                <w:iCs/>
                <w:sz w:val="20"/>
                <w:szCs w:val="20"/>
                <w:lang w:eastAsia="es-ES"/>
              </w:rPr>
              <w:t>musculus</w:t>
            </w:r>
            <w:proofErr w:type="spellEnd"/>
          </w:p>
        </w:tc>
        <w:tc>
          <w:tcPr>
            <w:tcW w:w="500"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7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1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r>
      <w:tr w:rsidR="00F3561A" w:rsidRPr="00643BC6" w:rsidTr="00F3561A">
        <w:trPr>
          <w:gridAfter w:val="1"/>
          <w:wAfter w:w="16" w:type="dxa"/>
          <w:trHeight w:val="263"/>
        </w:trPr>
        <w:tc>
          <w:tcPr>
            <w:tcW w:w="1822" w:type="dxa"/>
            <w:tcBorders>
              <w:top w:val="nil"/>
              <w:left w:val="single" w:sz="8"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both"/>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Gato doméstico</w:t>
            </w:r>
          </w:p>
        </w:tc>
        <w:tc>
          <w:tcPr>
            <w:tcW w:w="197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iCs/>
                <w:sz w:val="20"/>
                <w:szCs w:val="20"/>
                <w:lang w:eastAsia="es-ES"/>
              </w:rPr>
            </w:pPr>
            <w:proofErr w:type="spellStart"/>
            <w:r w:rsidRPr="00643BC6">
              <w:rPr>
                <w:rFonts w:ascii="Calibri" w:eastAsia="Times New Roman" w:hAnsi="Calibri" w:cs="Calibri"/>
                <w:i/>
                <w:iCs/>
                <w:sz w:val="20"/>
                <w:szCs w:val="20"/>
                <w:lang w:eastAsia="es-ES"/>
              </w:rPr>
              <w:t>Felis</w:t>
            </w:r>
            <w:proofErr w:type="spellEnd"/>
            <w:r w:rsidRPr="00643BC6">
              <w:rPr>
                <w:rFonts w:ascii="Calibri" w:eastAsia="Times New Roman" w:hAnsi="Calibri" w:cs="Calibri"/>
                <w:i/>
                <w:iCs/>
                <w:sz w:val="20"/>
                <w:szCs w:val="20"/>
                <w:lang w:eastAsia="es-ES"/>
              </w:rPr>
              <w:t xml:space="preserve"> </w:t>
            </w:r>
            <w:proofErr w:type="spellStart"/>
            <w:r w:rsidRPr="00643BC6">
              <w:rPr>
                <w:rFonts w:ascii="Calibri" w:eastAsia="Times New Roman" w:hAnsi="Calibri" w:cs="Calibri"/>
                <w:i/>
                <w:iCs/>
                <w:sz w:val="20"/>
                <w:szCs w:val="20"/>
                <w:lang w:eastAsia="es-ES"/>
              </w:rPr>
              <w:t>catus</w:t>
            </w:r>
            <w:proofErr w:type="spellEnd"/>
          </w:p>
        </w:tc>
        <w:tc>
          <w:tcPr>
            <w:tcW w:w="500"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7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1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r>
      <w:tr w:rsidR="00F3561A" w:rsidRPr="00643BC6" w:rsidTr="00F3561A">
        <w:trPr>
          <w:gridAfter w:val="1"/>
          <w:wAfter w:w="16" w:type="dxa"/>
          <w:trHeight w:val="263"/>
        </w:trPr>
        <w:tc>
          <w:tcPr>
            <w:tcW w:w="1822" w:type="dxa"/>
            <w:tcBorders>
              <w:top w:val="nil"/>
              <w:left w:val="single" w:sz="8"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both"/>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Perro doméstico</w:t>
            </w:r>
          </w:p>
        </w:tc>
        <w:tc>
          <w:tcPr>
            <w:tcW w:w="197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iCs/>
                <w:sz w:val="20"/>
                <w:szCs w:val="20"/>
                <w:lang w:eastAsia="es-ES"/>
              </w:rPr>
            </w:pPr>
            <w:proofErr w:type="spellStart"/>
            <w:r w:rsidRPr="00643BC6">
              <w:rPr>
                <w:rFonts w:ascii="Calibri" w:eastAsia="Times New Roman" w:hAnsi="Calibri" w:cs="Calibri"/>
                <w:i/>
                <w:iCs/>
                <w:sz w:val="20"/>
                <w:szCs w:val="20"/>
                <w:lang w:eastAsia="es-ES"/>
              </w:rPr>
              <w:t>Canis</w:t>
            </w:r>
            <w:proofErr w:type="spellEnd"/>
            <w:r w:rsidRPr="00643BC6">
              <w:rPr>
                <w:rFonts w:ascii="Calibri" w:eastAsia="Times New Roman" w:hAnsi="Calibri" w:cs="Calibri"/>
                <w:i/>
                <w:iCs/>
                <w:sz w:val="20"/>
                <w:szCs w:val="20"/>
                <w:lang w:eastAsia="es-ES"/>
              </w:rPr>
              <w:t xml:space="preserve"> </w:t>
            </w:r>
            <w:proofErr w:type="spellStart"/>
            <w:r w:rsidRPr="00643BC6">
              <w:rPr>
                <w:rFonts w:ascii="Calibri" w:eastAsia="Times New Roman" w:hAnsi="Calibri" w:cs="Calibri"/>
                <w:i/>
                <w:iCs/>
                <w:sz w:val="20"/>
                <w:szCs w:val="20"/>
                <w:lang w:eastAsia="es-ES"/>
              </w:rPr>
              <w:t>familiaris</w:t>
            </w:r>
            <w:proofErr w:type="spellEnd"/>
          </w:p>
        </w:tc>
        <w:tc>
          <w:tcPr>
            <w:tcW w:w="500"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7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16"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4"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r>
      <w:tr w:rsidR="00F3561A" w:rsidRPr="00643BC6" w:rsidTr="00F3561A">
        <w:trPr>
          <w:gridAfter w:val="1"/>
          <w:wAfter w:w="16" w:type="dxa"/>
          <w:trHeight w:val="450"/>
        </w:trPr>
        <w:tc>
          <w:tcPr>
            <w:tcW w:w="1822" w:type="dxa"/>
            <w:vMerge w:val="restart"/>
            <w:tcBorders>
              <w:top w:val="nil"/>
              <w:left w:val="single" w:sz="8"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Conejo</w:t>
            </w:r>
          </w:p>
        </w:tc>
        <w:tc>
          <w:tcPr>
            <w:tcW w:w="1978" w:type="dxa"/>
            <w:vMerge w:val="restart"/>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3" w:right="-113"/>
              <w:rPr>
                <w:rFonts w:ascii="Calibri" w:eastAsia="Times New Roman" w:hAnsi="Calibri" w:cs="Calibri"/>
                <w:i/>
                <w:iCs/>
                <w:sz w:val="20"/>
                <w:szCs w:val="20"/>
                <w:lang w:eastAsia="es-ES"/>
              </w:rPr>
            </w:pPr>
            <w:proofErr w:type="spellStart"/>
            <w:r w:rsidRPr="00643BC6">
              <w:rPr>
                <w:rFonts w:ascii="Calibri" w:eastAsia="Times New Roman" w:hAnsi="Calibri" w:cs="Calibri"/>
                <w:i/>
                <w:iCs/>
                <w:sz w:val="20"/>
                <w:szCs w:val="20"/>
                <w:lang w:eastAsia="es-ES"/>
              </w:rPr>
              <w:t>Oryctolagus</w:t>
            </w:r>
            <w:proofErr w:type="spellEnd"/>
            <w:r w:rsidRPr="00643BC6">
              <w:rPr>
                <w:rFonts w:ascii="Calibri" w:eastAsia="Times New Roman" w:hAnsi="Calibri" w:cs="Calibri"/>
                <w:i/>
                <w:iCs/>
                <w:sz w:val="20"/>
                <w:szCs w:val="20"/>
                <w:lang w:eastAsia="es-ES"/>
              </w:rPr>
              <w:t xml:space="preserve"> </w:t>
            </w:r>
            <w:proofErr w:type="spellStart"/>
            <w:r w:rsidRPr="00643BC6">
              <w:rPr>
                <w:rFonts w:ascii="Calibri" w:eastAsia="Times New Roman" w:hAnsi="Calibri" w:cs="Calibri"/>
                <w:i/>
                <w:iCs/>
                <w:sz w:val="20"/>
                <w:szCs w:val="20"/>
                <w:lang w:eastAsia="es-ES"/>
              </w:rPr>
              <w:t>cuniculus</w:t>
            </w:r>
            <w:proofErr w:type="spellEnd"/>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76" w:type="dxa"/>
            <w:vMerge w:val="restart"/>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r>
      <w:tr w:rsidR="00F3561A" w:rsidRPr="00643BC6" w:rsidTr="00F3561A">
        <w:trPr>
          <w:gridAfter w:val="1"/>
          <w:wAfter w:w="16" w:type="dxa"/>
          <w:trHeight w:val="450"/>
        </w:trPr>
        <w:tc>
          <w:tcPr>
            <w:tcW w:w="1822" w:type="dxa"/>
            <w:vMerge/>
            <w:tcBorders>
              <w:top w:val="nil"/>
              <w:left w:val="single" w:sz="8" w:space="0" w:color="auto"/>
              <w:bottom w:val="single" w:sz="4" w:space="0" w:color="auto"/>
              <w:right w:val="single" w:sz="4" w:space="0" w:color="auto"/>
            </w:tcBorders>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
        </w:tc>
        <w:tc>
          <w:tcPr>
            <w:tcW w:w="1978" w:type="dxa"/>
            <w:vMerge/>
            <w:tcBorders>
              <w:top w:val="nil"/>
              <w:left w:val="single" w:sz="4" w:space="0" w:color="auto"/>
              <w:bottom w:val="single" w:sz="4" w:space="0" w:color="auto"/>
              <w:right w:val="single" w:sz="4" w:space="0" w:color="auto"/>
            </w:tcBorders>
            <w:vAlign w:val="center"/>
            <w:hideMark/>
          </w:tcPr>
          <w:p w:rsidR="00F3561A" w:rsidRPr="00643BC6" w:rsidRDefault="00F3561A" w:rsidP="0061034E">
            <w:pPr>
              <w:spacing w:after="0" w:line="240" w:lineRule="auto"/>
              <w:rPr>
                <w:rFonts w:ascii="Calibri" w:eastAsia="Times New Roman" w:hAnsi="Calibri" w:cs="Calibri"/>
                <w:i/>
                <w:iCs/>
                <w:sz w:val="20"/>
                <w:szCs w:val="20"/>
                <w:lang w:eastAsia="es-ES"/>
              </w:rPr>
            </w:pPr>
          </w:p>
        </w:tc>
        <w:tc>
          <w:tcPr>
            <w:tcW w:w="500" w:type="dxa"/>
            <w:vMerge/>
            <w:tcBorders>
              <w:top w:val="nil"/>
              <w:left w:val="single" w:sz="4" w:space="0" w:color="auto"/>
              <w:bottom w:val="single" w:sz="4" w:space="0" w:color="auto"/>
              <w:right w:val="single" w:sz="4" w:space="0" w:color="auto"/>
            </w:tcBorders>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
        </w:tc>
        <w:tc>
          <w:tcPr>
            <w:tcW w:w="0" w:type="auto"/>
            <w:vMerge/>
            <w:tcBorders>
              <w:top w:val="nil"/>
              <w:left w:val="single" w:sz="4" w:space="0" w:color="auto"/>
              <w:bottom w:val="single" w:sz="4" w:space="0" w:color="auto"/>
              <w:right w:val="single" w:sz="4" w:space="0" w:color="auto"/>
            </w:tcBorders>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
        </w:tc>
        <w:tc>
          <w:tcPr>
            <w:tcW w:w="0" w:type="auto"/>
            <w:vMerge/>
            <w:tcBorders>
              <w:top w:val="nil"/>
              <w:left w:val="single" w:sz="4" w:space="0" w:color="auto"/>
              <w:bottom w:val="single" w:sz="4" w:space="0" w:color="auto"/>
              <w:right w:val="single" w:sz="4" w:space="0" w:color="auto"/>
            </w:tcBorders>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
        </w:tc>
        <w:tc>
          <w:tcPr>
            <w:tcW w:w="0" w:type="auto"/>
            <w:vMerge/>
            <w:tcBorders>
              <w:top w:val="nil"/>
              <w:left w:val="single" w:sz="4" w:space="0" w:color="auto"/>
              <w:bottom w:val="single" w:sz="4" w:space="0" w:color="auto"/>
              <w:right w:val="single" w:sz="4" w:space="0" w:color="auto"/>
            </w:tcBorders>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
        </w:tc>
        <w:tc>
          <w:tcPr>
            <w:tcW w:w="676" w:type="dxa"/>
            <w:vMerge/>
            <w:tcBorders>
              <w:top w:val="nil"/>
              <w:left w:val="single" w:sz="4" w:space="0" w:color="auto"/>
              <w:bottom w:val="single" w:sz="4" w:space="0" w:color="auto"/>
              <w:right w:val="single" w:sz="4" w:space="0" w:color="auto"/>
            </w:tcBorders>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
        </w:tc>
        <w:tc>
          <w:tcPr>
            <w:tcW w:w="616" w:type="dxa"/>
            <w:vMerge/>
            <w:tcBorders>
              <w:top w:val="nil"/>
              <w:left w:val="single" w:sz="4" w:space="0" w:color="auto"/>
              <w:bottom w:val="single" w:sz="4" w:space="0" w:color="auto"/>
              <w:right w:val="single" w:sz="4" w:space="0" w:color="auto"/>
            </w:tcBorders>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
        </w:tc>
        <w:tc>
          <w:tcPr>
            <w:tcW w:w="0" w:type="auto"/>
            <w:vMerge/>
            <w:tcBorders>
              <w:top w:val="nil"/>
              <w:left w:val="single" w:sz="4" w:space="0" w:color="auto"/>
              <w:bottom w:val="single" w:sz="4" w:space="0" w:color="auto"/>
              <w:right w:val="single" w:sz="8" w:space="0" w:color="auto"/>
            </w:tcBorders>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p>
        </w:tc>
      </w:tr>
      <w:tr w:rsidR="00F3561A" w:rsidRPr="00643BC6" w:rsidTr="00F3561A">
        <w:trPr>
          <w:gridAfter w:val="1"/>
          <w:wAfter w:w="16" w:type="dxa"/>
          <w:trHeight w:val="276"/>
        </w:trPr>
        <w:tc>
          <w:tcPr>
            <w:tcW w:w="1822" w:type="dxa"/>
            <w:tcBorders>
              <w:top w:val="nil"/>
              <w:left w:val="single" w:sz="8" w:space="0" w:color="auto"/>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Rata negra</w:t>
            </w:r>
          </w:p>
        </w:tc>
        <w:tc>
          <w:tcPr>
            <w:tcW w:w="1978" w:type="dxa"/>
            <w:tcBorders>
              <w:top w:val="nil"/>
              <w:left w:val="nil"/>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iCs/>
                <w:sz w:val="20"/>
                <w:szCs w:val="20"/>
                <w:lang w:eastAsia="es-ES"/>
              </w:rPr>
            </w:pPr>
            <w:proofErr w:type="spellStart"/>
            <w:r w:rsidRPr="00643BC6">
              <w:rPr>
                <w:rFonts w:ascii="Calibri" w:eastAsia="Times New Roman" w:hAnsi="Calibri" w:cs="Calibri"/>
                <w:i/>
                <w:iCs/>
                <w:sz w:val="20"/>
                <w:szCs w:val="20"/>
                <w:lang w:eastAsia="es-ES"/>
              </w:rPr>
              <w:t>Rattus</w:t>
            </w:r>
            <w:proofErr w:type="spellEnd"/>
            <w:r w:rsidRPr="00643BC6">
              <w:rPr>
                <w:rFonts w:ascii="Calibri" w:eastAsia="Times New Roman" w:hAnsi="Calibri" w:cs="Calibri"/>
                <w:i/>
                <w:iCs/>
                <w:sz w:val="20"/>
                <w:szCs w:val="20"/>
                <w:lang w:eastAsia="es-ES"/>
              </w:rPr>
              <w:t xml:space="preserve"> </w:t>
            </w:r>
            <w:proofErr w:type="spellStart"/>
            <w:r w:rsidRPr="00643BC6">
              <w:rPr>
                <w:rFonts w:ascii="Calibri" w:eastAsia="Times New Roman" w:hAnsi="Calibri" w:cs="Calibri"/>
                <w:i/>
                <w:iCs/>
                <w:sz w:val="20"/>
                <w:szCs w:val="20"/>
                <w:lang w:eastAsia="es-ES"/>
              </w:rPr>
              <w:t>rattus</w:t>
            </w:r>
            <w:proofErr w:type="spellEnd"/>
          </w:p>
        </w:tc>
        <w:tc>
          <w:tcPr>
            <w:tcW w:w="500" w:type="dxa"/>
            <w:tcBorders>
              <w:top w:val="nil"/>
              <w:left w:val="nil"/>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76" w:type="dxa"/>
            <w:tcBorders>
              <w:top w:val="nil"/>
              <w:left w:val="nil"/>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616" w:type="dxa"/>
            <w:tcBorders>
              <w:top w:val="nil"/>
              <w:left w:val="nil"/>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w:t>
            </w:r>
          </w:p>
        </w:tc>
      </w:tr>
    </w:tbl>
    <w:p w:rsidR="00F3561A" w:rsidRDefault="00F3561A" w:rsidP="00BD0091">
      <w:pPr>
        <w:spacing w:line="276" w:lineRule="auto"/>
        <w:rPr>
          <w:rFonts w:cstheme="minorHAnsi"/>
        </w:rPr>
      </w:pPr>
    </w:p>
    <w:p w:rsidR="006C3EF8" w:rsidRPr="00643BC6" w:rsidRDefault="006C3EF8" w:rsidP="00BD0091">
      <w:pPr>
        <w:spacing w:line="276" w:lineRule="auto"/>
        <w:rPr>
          <w:rFonts w:cstheme="minorHAnsi"/>
        </w:rPr>
      </w:pPr>
    </w:p>
    <w:tbl>
      <w:tblPr>
        <w:tblW w:w="8637" w:type="dxa"/>
        <w:tblCellMar>
          <w:left w:w="70" w:type="dxa"/>
          <w:right w:w="70" w:type="dxa"/>
        </w:tblCellMar>
        <w:tblLook w:val="04A0"/>
      </w:tblPr>
      <w:tblGrid>
        <w:gridCol w:w="2949"/>
        <w:gridCol w:w="1906"/>
        <w:gridCol w:w="1591"/>
        <w:gridCol w:w="2191"/>
      </w:tblGrid>
      <w:tr w:rsidR="00F3561A" w:rsidRPr="00643BC6" w:rsidTr="006C7FD5">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FILO ARTHROPODA</w:t>
            </w:r>
          </w:p>
        </w:tc>
      </w:tr>
      <w:tr w:rsidR="00F3561A" w:rsidRPr="00643BC6" w:rsidTr="006C7FD5">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ARTROPODOS ENDÉMICOS DE CANARIAS y CON CATEGORÍA DE ORIGEN NATIVOS SEGURO</w:t>
            </w:r>
          </w:p>
        </w:tc>
      </w:tr>
      <w:tr w:rsidR="00F3561A" w:rsidRPr="00643BC6" w:rsidTr="00F3561A">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 xml:space="preserve">CLASE  ARACHNIDA </w:t>
            </w:r>
          </w:p>
        </w:tc>
      </w:tr>
      <w:tr w:rsidR="00F3561A" w:rsidRPr="00643BC6" w:rsidTr="00F3561A">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000000" w:fill="65D7FF"/>
            <w:noWrap/>
            <w:vAlign w:val="center"/>
            <w:hideMark/>
          </w:tcPr>
          <w:p w:rsidR="00F3561A" w:rsidRPr="00643BC6" w:rsidRDefault="00F3561A" w:rsidP="0061034E">
            <w:pPr>
              <w:spacing w:after="0" w:line="240" w:lineRule="auto"/>
              <w:jc w:val="center"/>
              <w:rPr>
                <w:rFonts w:ascii="Calibri" w:eastAsia="Times New Roman" w:hAnsi="Calibri" w:cs="Calibri"/>
                <w:b/>
                <w:bCs/>
                <w:i/>
                <w:iCs/>
                <w:sz w:val="20"/>
                <w:szCs w:val="20"/>
                <w:lang w:eastAsia="es-ES"/>
              </w:rPr>
            </w:pPr>
            <w:r w:rsidRPr="00643BC6">
              <w:rPr>
                <w:rFonts w:ascii="Calibri" w:eastAsia="Times New Roman" w:hAnsi="Calibri" w:cs="Calibri"/>
                <w:b/>
                <w:bCs/>
                <w:i/>
                <w:iCs/>
                <w:sz w:val="20"/>
                <w:szCs w:val="20"/>
                <w:lang w:eastAsia="es-ES"/>
              </w:rPr>
              <w:t xml:space="preserve">ORDEN  ARANEAE </w:t>
            </w:r>
          </w:p>
        </w:tc>
      </w:tr>
      <w:tr w:rsidR="00F3561A" w:rsidRPr="00643BC6" w:rsidTr="00F3561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Especie</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Nombre común</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Familia</w:t>
            </w:r>
          </w:p>
        </w:tc>
        <w:tc>
          <w:tcPr>
            <w:tcW w:w="2191" w:type="dxa"/>
            <w:tcBorders>
              <w:top w:val="nil"/>
              <w:left w:val="nil"/>
              <w:bottom w:val="single" w:sz="8" w:space="0" w:color="auto"/>
              <w:right w:val="single" w:sz="8"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Distribución</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Oecobius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palmensis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Oecobiidae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LP,FV</w:t>
            </w:r>
          </w:p>
        </w:tc>
      </w:tr>
      <w:tr w:rsidR="00F3561A" w:rsidRPr="004A2B06" w:rsidTr="00F3561A">
        <w:trPr>
          <w:trHeight w:val="315"/>
        </w:trPr>
        <w:tc>
          <w:tcPr>
            <w:tcW w:w="0" w:type="auto"/>
            <w:tcBorders>
              <w:top w:val="nil"/>
              <w:left w:val="single" w:sz="4" w:space="0" w:color="auto"/>
              <w:bottom w:val="nil"/>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Pholcus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ornatus</w:t>
            </w:r>
            <w:proofErr w:type="spellEnd"/>
            <w:r w:rsidRPr="00643BC6">
              <w:rPr>
                <w:rFonts w:ascii="Calibri" w:eastAsia="Times New Roman" w:hAnsi="Calibri" w:cs="Calibri"/>
                <w:i/>
                <w:sz w:val="20"/>
                <w:szCs w:val="20"/>
                <w:lang w:eastAsia="es-ES"/>
              </w:rPr>
              <w:t> </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xml:space="preserve">Araña Patuda </w:t>
            </w:r>
            <w:r w:rsidRPr="00643BC6">
              <w:rPr>
                <w:rFonts w:ascii="Calibri" w:eastAsia="Times New Roman" w:hAnsi="Calibri" w:cs="Calibri"/>
                <w:sz w:val="20"/>
                <w:szCs w:val="20"/>
                <w:lang w:eastAsia="es-ES"/>
              </w:rPr>
              <w:lastRenderedPageBreak/>
              <w:t>Doméstica</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lastRenderedPageBreak/>
              <w:t>Pholcidae</w:t>
            </w:r>
            <w:proofErr w:type="spellEnd"/>
            <w:r w:rsidRPr="00643BC6">
              <w:rPr>
                <w:rFonts w:ascii="Calibri" w:eastAsia="Times New Roman" w:hAnsi="Calibri" w:cs="Calibri"/>
                <w:sz w:val="20"/>
                <w:szCs w:val="20"/>
                <w:lang w:eastAsia="es-ES"/>
              </w:rPr>
              <w:t> </w:t>
            </w:r>
          </w:p>
        </w:tc>
        <w:tc>
          <w:tcPr>
            <w:tcW w:w="2191" w:type="dxa"/>
            <w:tcBorders>
              <w:top w:val="nil"/>
              <w:left w:val="nil"/>
              <w:bottom w:val="nil"/>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lastRenderedPageBreak/>
              <w:t>CLASE INSECTA</w:t>
            </w:r>
          </w:p>
        </w:tc>
      </w:tr>
      <w:tr w:rsidR="00F3561A" w:rsidRPr="00643BC6" w:rsidTr="00F3561A">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000000" w:fill="FFD966"/>
            <w:vAlign w:val="center"/>
            <w:hideMark/>
          </w:tcPr>
          <w:p w:rsidR="00F3561A" w:rsidRPr="00643BC6" w:rsidRDefault="00F3561A" w:rsidP="0061034E">
            <w:pPr>
              <w:spacing w:after="0" w:line="240" w:lineRule="auto"/>
              <w:jc w:val="center"/>
              <w:rPr>
                <w:rFonts w:ascii="Calibri" w:eastAsia="Times New Roman" w:hAnsi="Calibri" w:cs="Calibri"/>
                <w:b/>
                <w:bCs/>
                <w:i/>
                <w:iCs/>
                <w:sz w:val="20"/>
                <w:szCs w:val="20"/>
                <w:lang w:eastAsia="es-ES"/>
              </w:rPr>
            </w:pPr>
            <w:r w:rsidRPr="00643BC6">
              <w:rPr>
                <w:rFonts w:ascii="Calibri" w:eastAsia="Times New Roman" w:hAnsi="Calibri" w:cs="Calibri"/>
                <w:b/>
                <w:bCs/>
                <w:i/>
                <w:iCs/>
                <w:sz w:val="20"/>
                <w:szCs w:val="20"/>
                <w:lang w:eastAsia="es-ES"/>
              </w:rPr>
              <w:t>ORDEN COLEOPTERA</w:t>
            </w:r>
          </w:p>
        </w:tc>
      </w:tr>
      <w:tr w:rsidR="00F3561A" w:rsidRPr="00643BC6" w:rsidTr="00F3561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Especie</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Nombre común</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Familia</w:t>
            </w:r>
          </w:p>
        </w:tc>
        <w:tc>
          <w:tcPr>
            <w:tcW w:w="2191" w:type="dxa"/>
            <w:tcBorders>
              <w:top w:val="nil"/>
              <w:left w:val="nil"/>
              <w:bottom w:val="single" w:sz="8" w:space="0" w:color="auto"/>
              <w:right w:val="single" w:sz="8"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Distribución</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r w:rsidRPr="00643BC6">
              <w:rPr>
                <w:rFonts w:ascii="Calibri" w:eastAsia="Times New Roman" w:hAnsi="Calibri" w:cs="Calibri"/>
                <w:i/>
                <w:sz w:val="20"/>
                <w:szCs w:val="20"/>
                <w:lang w:eastAsia="es-ES"/>
              </w:rPr>
              <w:t xml:space="preserve">Acalles </w:t>
            </w:r>
            <w:proofErr w:type="spellStart"/>
            <w:r w:rsidRPr="00643BC6">
              <w:rPr>
                <w:rFonts w:ascii="Calibri" w:eastAsia="Times New Roman" w:hAnsi="Calibri" w:cs="Calibri"/>
                <w:i/>
                <w:sz w:val="20"/>
                <w:szCs w:val="20"/>
                <w:lang w:eastAsia="es-ES"/>
              </w:rPr>
              <w:t>pilula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Verruguito</w:t>
            </w:r>
            <w:proofErr w:type="spellEnd"/>
            <w:r w:rsidRPr="00643BC6">
              <w:rPr>
                <w:rFonts w:ascii="Calibri" w:eastAsia="Times New Roman" w:hAnsi="Calibri" w:cs="Calibri"/>
                <w:sz w:val="20"/>
                <w:szCs w:val="20"/>
                <w:lang w:eastAsia="es-ES"/>
              </w:rPr>
              <w:t xml:space="preserve"> enano</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Anthicus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guttifer</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Anthicidae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EH,LP,LG,TF,GC,FV,LZ</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Aphanarthrum</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glabrum</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nudum</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Attagenus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wollastoni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Dermestidae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Attalus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ornatissimus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Malachiidae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Aulonium</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sulcicolle</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Zopheridae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EH,LP,TF,GC</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Buprestis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bertheloti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Escarabajo pintado del pino</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Buprestidae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Casapus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vestitus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Anobiidae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Cephalogonia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fortunata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xml:space="preserve">Escarabajo chispa de La Palma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Malachiidae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Chilocorus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renipustulatus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canariensis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Sarantontón de las tabaibas</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Coccinellidae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Chrysolina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fortunata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Chrysomelidae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Chrysolina</w:t>
            </w:r>
            <w:proofErr w:type="spellEnd"/>
            <w:r w:rsidRPr="00643BC6">
              <w:rPr>
                <w:rFonts w:ascii="Calibri" w:eastAsia="Times New Roman" w:hAnsi="Calibri" w:cs="Calibri"/>
                <w:i/>
                <w:sz w:val="20"/>
                <w:szCs w:val="20"/>
                <w:lang w:eastAsia="es-ES"/>
              </w:rPr>
              <w:t xml:space="preserve"> gemina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Crisolina</w:t>
            </w:r>
            <w:proofErr w:type="spellEnd"/>
            <w:r w:rsidRPr="00643BC6">
              <w:rPr>
                <w:rFonts w:ascii="Calibri" w:eastAsia="Times New Roman" w:hAnsi="Calibri" w:cs="Calibri"/>
                <w:sz w:val="20"/>
                <w:szCs w:val="20"/>
                <w:lang w:eastAsia="es-ES"/>
              </w:rPr>
              <w:t xml:space="preserve"> de la lavanda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Chrysomelidae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Coccinella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miranda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Sarantontón miranda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Coccinellidae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LP,LG,TF,GC,FV</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Crypturgus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concolor</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 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Dendroacalles</w:t>
            </w:r>
            <w:proofErr w:type="spellEnd"/>
            <w:r w:rsidRPr="00643BC6">
              <w:rPr>
                <w:rFonts w:ascii="Calibri" w:eastAsia="Times New Roman" w:hAnsi="Calibri" w:cs="Calibri"/>
                <w:i/>
                <w:sz w:val="20"/>
                <w:szCs w:val="20"/>
                <w:lang w:eastAsia="es-ES"/>
              </w:rPr>
              <w:t xml:space="preserve"> sigma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Deroplia</w:t>
            </w:r>
            <w:proofErr w:type="spellEnd"/>
            <w:r w:rsidRPr="00643BC6">
              <w:rPr>
                <w:rFonts w:ascii="Calibri" w:eastAsia="Times New Roman" w:hAnsi="Calibri" w:cs="Calibri"/>
                <w:i/>
                <w:sz w:val="20"/>
                <w:szCs w:val="20"/>
                <w:lang w:eastAsia="es-ES"/>
              </w:rPr>
              <w:t xml:space="preserve"> albida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Carnerito de la Tabaiba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Cerambycidae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US" w:eastAsia="es-ES"/>
              </w:rPr>
            </w:pPr>
            <w:r w:rsidRPr="00643BC6">
              <w:rPr>
                <w:rFonts w:ascii="Calibri" w:eastAsia="Times New Roman" w:hAnsi="Calibri" w:cs="Calibri"/>
                <w:sz w:val="20"/>
                <w:szCs w:val="20"/>
                <w:lang w:val="en-US" w:eastAsia="es-ES"/>
              </w:rPr>
              <w:t>LP,LG,TF,GC,FV,LZ</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Deroplia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annulicornis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Carnerito anillado</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Cerambycidae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Ernobius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mollis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espanoli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Anobiidae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Gastrallus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lyctoides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Anobiidae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Hegeter</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glaber</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Cucarro negro palmero</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Tenebrionidae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Hydroporus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errans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Dytiscidae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Hylastes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lowei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LP,TF</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Kalcapion</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semivittatum</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fortunatum</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Brentidae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Laparocerus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ellipticus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Chascon</w:t>
            </w:r>
            <w:proofErr w:type="spellEnd"/>
            <w:r w:rsidRPr="00643BC6">
              <w:rPr>
                <w:rFonts w:ascii="Calibri" w:eastAsia="Times New Roman" w:hAnsi="Calibri" w:cs="Calibri"/>
                <w:sz w:val="20"/>
                <w:szCs w:val="20"/>
                <w:lang w:eastAsia="es-ES"/>
              </w:rPr>
              <w:t xml:space="preserve"> elíptico</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Laparocerus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inaequalis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globulipennis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Laparocerus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lepidopterus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lepidopterus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Laparocerus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sculptipennis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montivagans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Laparocerus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sculptipennis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scultipennis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Comoliquen</w:t>
            </w:r>
            <w:proofErr w:type="spellEnd"/>
            <w:r w:rsidRPr="00643BC6">
              <w:rPr>
                <w:rFonts w:ascii="Calibri" w:eastAsia="Times New Roman" w:hAnsi="Calibri" w:cs="Calibri"/>
                <w:sz w:val="20"/>
                <w:szCs w:val="20"/>
                <w:lang w:eastAsia="es-ES"/>
              </w:rPr>
              <w:t xml:space="preserve"> palmero</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Laparocerus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seriesetosus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Laparocerus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tibialis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Chascon</w:t>
            </w:r>
            <w:proofErr w:type="spellEnd"/>
            <w:r w:rsidRPr="00643BC6">
              <w:rPr>
                <w:rFonts w:ascii="Calibri" w:eastAsia="Times New Roman" w:hAnsi="Calibri" w:cs="Calibri"/>
                <w:sz w:val="20"/>
                <w:szCs w:val="20"/>
                <w:lang w:eastAsia="es-ES"/>
              </w:rPr>
              <w:t xml:space="preserve"> negro común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Longitarsus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kleiniiperda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xml:space="preserve">Escarabajo pulga del </w:t>
            </w:r>
            <w:proofErr w:type="spellStart"/>
            <w:r w:rsidRPr="00643BC6">
              <w:rPr>
                <w:rFonts w:ascii="Calibri" w:eastAsia="Times New Roman" w:hAnsi="Calibri" w:cs="Calibri"/>
                <w:sz w:val="20"/>
                <w:szCs w:val="20"/>
                <w:lang w:eastAsia="es-ES"/>
              </w:rPr>
              <w:t>verode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Chrysomelidae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EH,LP,LG,TF,GC,FV</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lastRenderedPageBreak/>
              <w:t>Macrocoma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franzi</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palmaensis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Chrysomelidae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Macrocoma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splendens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Chrysomelidae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Melansis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angulata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angulata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Tenebrionidae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Melyrosoma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flavescens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Melyridae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Mesites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pubipennis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Nesotes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congestus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Tenebrionidae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Ocypus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affinis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Staphylinidae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Olibrus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corticalis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Phalacridae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Olisthopus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palmensis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Carabidae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Orthotomicus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nobilis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Phrissotrichium</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tubuliferum</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Brentidae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Pimelia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laevigata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laevigata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Pimelia</w:t>
            </w:r>
            <w:proofErr w:type="spellEnd"/>
            <w:r w:rsidRPr="00643BC6">
              <w:rPr>
                <w:rFonts w:ascii="Calibri" w:eastAsia="Times New Roman" w:hAnsi="Calibri" w:cs="Calibri"/>
                <w:sz w:val="20"/>
                <w:szCs w:val="20"/>
                <w:lang w:eastAsia="es-ES"/>
              </w:rPr>
              <w:t xml:space="preserve"> palmera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Tenebrionidae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Rhyncolus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crassicornis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Curculionidae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Saprinus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nobilis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Histeridae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Scymnus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canariensis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Santoniquito</w:t>
            </w:r>
            <w:proofErr w:type="spellEnd"/>
            <w:r w:rsidRPr="00643BC6">
              <w:rPr>
                <w:rFonts w:ascii="Calibri" w:eastAsia="Times New Roman" w:hAnsi="Calibri" w:cs="Calibri"/>
                <w:sz w:val="20"/>
                <w:szCs w:val="20"/>
                <w:lang w:eastAsia="es-ES"/>
              </w:rPr>
              <w:t xml:space="preserve"> común</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Coccinellidae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EH,LP,LG,TF,GC,FV,LZ</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Stephanopachys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brunneus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Bostrichidae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Sunius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brevipennis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canariensis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Staphylinidae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EH,LP,GC,LZ</w:t>
            </w:r>
          </w:p>
        </w:tc>
      </w:tr>
      <w:tr w:rsidR="00F3561A" w:rsidRPr="004A2B06" w:rsidTr="00F3561A">
        <w:trPr>
          <w:trHeight w:val="315"/>
        </w:trPr>
        <w:tc>
          <w:tcPr>
            <w:tcW w:w="0" w:type="auto"/>
            <w:tcBorders>
              <w:top w:val="nil"/>
              <w:left w:val="single" w:sz="4" w:space="0" w:color="auto"/>
              <w:bottom w:val="nil"/>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Thorictus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canariensis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canariensis</w:t>
            </w:r>
            <w:proofErr w:type="spellEnd"/>
            <w:r w:rsidRPr="00643BC6">
              <w:rPr>
                <w:rFonts w:ascii="Calibri" w:eastAsia="Times New Roman" w:hAnsi="Calibri" w:cs="Calibri"/>
                <w:i/>
                <w:sz w:val="20"/>
                <w:szCs w:val="20"/>
                <w:lang w:eastAsia="es-ES"/>
              </w:rPr>
              <w:t> </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Dermestidae</w:t>
            </w:r>
            <w:proofErr w:type="spellEnd"/>
            <w:r w:rsidRPr="00643BC6">
              <w:rPr>
                <w:rFonts w:ascii="Calibri" w:eastAsia="Times New Roman" w:hAnsi="Calibri" w:cs="Calibri"/>
                <w:sz w:val="20"/>
                <w:szCs w:val="20"/>
                <w:lang w:eastAsia="es-ES"/>
              </w:rPr>
              <w:t> </w:t>
            </w:r>
          </w:p>
        </w:tc>
        <w:tc>
          <w:tcPr>
            <w:tcW w:w="2191" w:type="dxa"/>
            <w:tcBorders>
              <w:top w:val="nil"/>
              <w:left w:val="nil"/>
              <w:bottom w:val="nil"/>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EH,LP,TF,GC,FV,LZ</w:t>
            </w:r>
          </w:p>
        </w:tc>
      </w:tr>
      <w:tr w:rsidR="00F3561A" w:rsidRPr="00643BC6" w:rsidTr="00F3561A">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000000" w:fill="A9D08E"/>
            <w:vAlign w:val="center"/>
            <w:hideMark/>
          </w:tcPr>
          <w:p w:rsidR="00F3561A" w:rsidRPr="00643BC6" w:rsidRDefault="00F3561A" w:rsidP="0061034E">
            <w:pPr>
              <w:spacing w:after="0" w:line="240" w:lineRule="auto"/>
              <w:jc w:val="center"/>
              <w:rPr>
                <w:rFonts w:ascii="Calibri" w:eastAsia="Times New Roman" w:hAnsi="Calibri" w:cs="Calibri"/>
                <w:b/>
                <w:bCs/>
                <w:i/>
                <w:iCs/>
                <w:sz w:val="20"/>
                <w:szCs w:val="20"/>
                <w:lang w:eastAsia="es-ES"/>
              </w:rPr>
            </w:pPr>
            <w:r w:rsidRPr="00643BC6">
              <w:rPr>
                <w:rFonts w:ascii="Calibri" w:eastAsia="Times New Roman" w:hAnsi="Calibri" w:cs="Calibri"/>
                <w:b/>
                <w:bCs/>
                <w:i/>
                <w:iCs/>
                <w:sz w:val="20"/>
                <w:szCs w:val="20"/>
                <w:lang w:eastAsia="es-ES"/>
              </w:rPr>
              <w:t>ORDEN DIPTERA</w:t>
            </w:r>
          </w:p>
        </w:tc>
      </w:tr>
      <w:tr w:rsidR="00F3561A" w:rsidRPr="00643BC6" w:rsidTr="00F3561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Especie</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Nombre común</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Familia</w:t>
            </w:r>
          </w:p>
        </w:tc>
        <w:tc>
          <w:tcPr>
            <w:tcW w:w="2191" w:type="dxa"/>
            <w:tcBorders>
              <w:top w:val="nil"/>
              <w:left w:val="nil"/>
              <w:bottom w:val="single" w:sz="8" w:space="0" w:color="auto"/>
              <w:right w:val="single" w:sz="8"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Distribución</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Atypophthalmus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quinquevittatus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Limoniidae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Azana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palmensis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Mycetophilidae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EH,LP,TF,LZ</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Calliphora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splendens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Mosca cobriza canaria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Calliphoridae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Chamaesyrphus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nigricornis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Syrphidae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Cheilotrichia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nemorensis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Limoniidae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Chrysotoxum</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triarcuatum</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Mosca cernidora de monte</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Syrphidae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Coenosia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bivittata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Muscidae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Dasyhelea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canariensis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Ceratopogonidae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Eristalinus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taeniops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canariensis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Mosca cernidora de ojo rayado</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Syrphidae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Eudorylas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setosus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Pipunculidae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Eumerus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latitarsis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Mosca cernidora patuda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Syrphidae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Eumerus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purpureus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Mosca cernidora purpura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Syrphidae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Eumerus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santosabreui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Syrphidae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EH,LP,LG,GC</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Geron</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hesperidum</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Bombyliidae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Greenomyia</w:t>
            </w:r>
            <w:proofErr w:type="spellEnd"/>
            <w:r w:rsidRPr="00643BC6">
              <w:rPr>
                <w:rFonts w:ascii="Calibri" w:eastAsia="Times New Roman" w:hAnsi="Calibri" w:cs="Calibri"/>
                <w:i/>
                <w:sz w:val="20"/>
                <w:szCs w:val="20"/>
                <w:lang w:eastAsia="es-ES"/>
              </w:rPr>
              <w:t xml:space="preserve"> lucida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Mycetophilidae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LP,TF,GC,LZ</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Helina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obscurisquama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Muscidae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Lispocephala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bistriata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Muscidae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Macrocera</w:t>
            </w:r>
            <w:proofErr w:type="spellEnd"/>
            <w:r w:rsidRPr="00643BC6">
              <w:rPr>
                <w:rFonts w:ascii="Calibri" w:eastAsia="Times New Roman" w:hAnsi="Calibri" w:cs="Calibri"/>
                <w:i/>
                <w:sz w:val="20"/>
                <w:szCs w:val="20"/>
                <w:lang w:eastAsia="es-ES"/>
              </w:rPr>
              <w:t xml:space="preserve"> incompleta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Keroplatidae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Megaselia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comosa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Phoridae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Melanostoma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incompletum</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Syrphidae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lastRenderedPageBreak/>
              <w:t>Nemapalpus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flavus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Psychodidae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Neomochtherus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schistaceus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Asilidae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Oxycera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stigmosa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Stratiomyidae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r w:rsidRPr="00643BC6">
              <w:rPr>
                <w:rFonts w:ascii="Calibri" w:eastAsia="Times New Roman" w:hAnsi="Calibri" w:cs="Calibri"/>
                <w:i/>
                <w:sz w:val="20"/>
                <w:szCs w:val="20"/>
                <w:lang w:eastAsia="es-ES"/>
              </w:rPr>
              <w:t xml:space="preserve">Pales </w:t>
            </w:r>
            <w:proofErr w:type="spellStart"/>
            <w:r w:rsidRPr="00643BC6">
              <w:rPr>
                <w:rFonts w:ascii="Calibri" w:eastAsia="Times New Roman" w:hAnsi="Calibri" w:cs="Calibri"/>
                <w:i/>
                <w:sz w:val="20"/>
                <w:szCs w:val="20"/>
                <w:lang w:eastAsia="es-ES"/>
              </w:rPr>
              <w:t>cyanea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Tachinidae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Phaonia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nigrisquama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Muscidae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Rhexoza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freyi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Scatopsidae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Sapromyza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bentejui</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palmensis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Lauxaniidae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Solva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palmensis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Xylomyidae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Spogostylum</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trinotatum</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Bombyliidae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LP,TF,GC</w:t>
            </w:r>
          </w:p>
        </w:tc>
      </w:tr>
      <w:tr w:rsidR="00F3561A" w:rsidRPr="00643BC6" w:rsidTr="00F3561A">
        <w:trPr>
          <w:trHeight w:val="315"/>
        </w:trPr>
        <w:tc>
          <w:tcPr>
            <w:tcW w:w="0" w:type="auto"/>
            <w:tcBorders>
              <w:top w:val="nil"/>
              <w:left w:val="single" w:sz="4" w:space="0" w:color="auto"/>
              <w:bottom w:val="nil"/>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Thereva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occulta</w:t>
            </w:r>
            <w:proofErr w:type="spellEnd"/>
            <w:r w:rsidRPr="00643BC6">
              <w:rPr>
                <w:rFonts w:ascii="Calibri" w:eastAsia="Times New Roman" w:hAnsi="Calibri" w:cs="Calibri"/>
                <w:i/>
                <w:sz w:val="20"/>
                <w:szCs w:val="20"/>
                <w:lang w:eastAsia="es-ES"/>
              </w:rPr>
              <w:t> </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Therevidae</w:t>
            </w:r>
            <w:proofErr w:type="spellEnd"/>
            <w:r w:rsidRPr="00643BC6">
              <w:rPr>
                <w:rFonts w:ascii="Calibri" w:eastAsia="Times New Roman" w:hAnsi="Calibri" w:cs="Calibri"/>
                <w:sz w:val="20"/>
                <w:szCs w:val="20"/>
                <w:lang w:eastAsia="es-ES"/>
              </w:rPr>
              <w:t> </w:t>
            </w:r>
          </w:p>
        </w:tc>
        <w:tc>
          <w:tcPr>
            <w:tcW w:w="2191" w:type="dxa"/>
            <w:tcBorders>
              <w:top w:val="nil"/>
              <w:left w:val="nil"/>
              <w:bottom w:val="nil"/>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EH,LP,TF</w:t>
            </w:r>
          </w:p>
        </w:tc>
      </w:tr>
      <w:tr w:rsidR="00F3561A" w:rsidRPr="00643BC6" w:rsidTr="00F3561A">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000000" w:fill="F4B084"/>
            <w:vAlign w:val="center"/>
            <w:hideMark/>
          </w:tcPr>
          <w:p w:rsidR="00F3561A" w:rsidRPr="00643BC6" w:rsidRDefault="00F3561A" w:rsidP="0061034E">
            <w:pPr>
              <w:spacing w:after="0" w:line="240" w:lineRule="auto"/>
              <w:jc w:val="center"/>
              <w:rPr>
                <w:rFonts w:ascii="Calibri" w:eastAsia="Times New Roman" w:hAnsi="Calibri" w:cs="Calibri"/>
                <w:b/>
                <w:bCs/>
                <w:i/>
                <w:iCs/>
                <w:sz w:val="20"/>
                <w:szCs w:val="20"/>
                <w:lang w:eastAsia="es-ES"/>
              </w:rPr>
            </w:pPr>
            <w:r w:rsidRPr="00643BC6">
              <w:rPr>
                <w:rFonts w:ascii="Calibri" w:eastAsia="Times New Roman" w:hAnsi="Calibri" w:cs="Calibri"/>
                <w:b/>
                <w:bCs/>
                <w:i/>
                <w:iCs/>
                <w:sz w:val="20"/>
                <w:szCs w:val="20"/>
                <w:lang w:eastAsia="es-ES"/>
              </w:rPr>
              <w:t>ORDEN HEMIPTERA</w:t>
            </w:r>
          </w:p>
        </w:tc>
      </w:tr>
      <w:tr w:rsidR="00F3561A" w:rsidRPr="00643BC6" w:rsidTr="00F3561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Especie</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Nombre común</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Familia</w:t>
            </w:r>
          </w:p>
        </w:tc>
        <w:tc>
          <w:tcPr>
            <w:tcW w:w="2191" w:type="dxa"/>
            <w:tcBorders>
              <w:top w:val="nil"/>
              <w:left w:val="nil"/>
              <w:bottom w:val="single" w:sz="8" w:space="0" w:color="auto"/>
              <w:right w:val="single" w:sz="8"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Distribución</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Asianidia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lactea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Cicadellidae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Compsidolon</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parviceps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Miridae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Cyphopterum</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palfortum</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Flatidae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Livilla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monospermae</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Psyllidae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Neophilaenus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angustipennis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Cercopidae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 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Platycranus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lindbergi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Miridae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Sciocoris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angularis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Pentatomidae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Tuponia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oculata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Miridae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US" w:eastAsia="es-ES"/>
              </w:rPr>
            </w:pPr>
            <w:r w:rsidRPr="00643BC6">
              <w:rPr>
                <w:rFonts w:ascii="Calibri" w:eastAsia="Times New Roman" w:hAnsi="Calibri" w:cs="Calibri"/>
                <w:sz w:val="20"/>
                <w:szCs w:val="20"/>
                <w:lang w:val="en-US" w:eastAsia="es-ES"/>
              </w:rPr>
              <w:t>LP,LG,TF,GC,FV,LZ</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r w:rsidRPr="00643BC6">
              <w:rPr>
                <w:rFonts w:ascii="Calibri" w:eastAsia="Times New Roman" w:hAnsi="Calibri" w:cs="Calibri"/>
                <w:i/>
                <w:sz w:val="20"/>
                <w:szCs w:val="20"/>
                <w:lang w:eastAsia="es-ES"/>
              </w:rPr>
              <w:t>ORDEN HYMENOPTERA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Ancistrocerus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fortunatus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Eumenidae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Ancistrocerus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haematodes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haematodes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Avispa de Tabaiba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Eumenidae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Andrena</w:t>
            </w:r>
            <w:proofErr w:type="spellEnd"/>
            <w:r w:rsidRPr="00643BC6">
              <w:rPr>
                <w:rFonts w:ascii="Calibri" w:eastAsia="Times New Roman" w:hAnsi="Calibri" w:cs="Calibri"/>
                <w:i/>
                <w:sz w:val="20"/>
                <w:szCs w:val="20"/>
                <w:lang w:eastAsia="es-ES"/>
              </w:rPr>
              <w:t xml:space="preserve"> vulcana </w:t>
            </w:r>
            <w:proofErr w:type="spellStart"/>
            <w:r w:rsidRPr="00643BC6">
              <w:rPr>
                <w:rFonts w:ascii="Calibri" w:eastAsia="Times New Roman" w:hAnsi="Calibri" w:cs="Calibri"/>
                <w:i/>
                <w:sz w:val="20"/>
                <w:szCs w:val="20"/>
                <w:lang w:eastAsia="es-ES"/>
              </w:rPr>
              <w:t>zumboa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Andrenidae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Anthophora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alluaudi</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alluaudi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Antofora</w:t>
            </w:r>
            <w:proofErr w:type="spellEnd"/>
            <w:r w:rsidRPr="00643BC6">
              <w:rPr>
                <w:rFonts w:ascii="Calibri" w:eastAsia="Times New Roman" w:hAnsi="Calibri" w:cs="Calibri"/>
                <w:sz w:val="20"/>
                <w:szCs w:val="20"/>
                <w:lang w:eastAsia="es-ES"/>
              </w:rPr>
              <w:t xml:space="preserve"> común</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Anthophoridae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Arachnospila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consobrina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heringi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Pompilidae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Bassus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canariensis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Braconidae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Bembix</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flavescens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flavescens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Escarbatierra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Crabronidae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Diadegma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pilosum</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Ichneumonidae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LP,TF,FV</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Eucera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gracilipes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Aveja</w:t>
            </w:r>
            <w:proofErr w:type="spellEnd"/>
            <w:r w:rsidRPr="00643BC6">
              <w:rPr>
                <w:rFonts w:ascii="Calibri" w:eastAsia="Times New Roman" w:hAnsi="Calibri" w:cs="Calibri"/>
                <w:sz w:val="20"/>
                <w:szCs w:val="20"/>
                <w:lang w:eastAsia="es-ES"/>
              </w:rPr>
              <w:t xml:space="preserve"> </w:t>
            </w:r>
            <w:proofErr w:type="spellStart"/>
            <w:r w:rsidRPr="00643BC6">
              <w:rPr>
                <w:rFonts w:ascii="Calibri" w:eastAsia="Times New Roman" w:hAnsi="Calibri" w:cs="Calibri"/>
                <w:sz w:val="20"/>
                <w:szCs w:val="20"/>
                <w:lang w:eastAsia="es-ES"/>
              </w:rPr>
              <w:t>antenuda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Anthophoridae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Exochus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flavidus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Ichneumonidae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EH,LP,TF,GC</w:t>
            </w:r>
          </w:p>
        </w:tc>
      </w:tr>
      <w:tr w:rsidR="00F3561A" w:rsidRPr="00643BC6" w:rsidTr="00F3561A">
        <w:trPr>
          <w:trHeight w:val="315"/>
        </w:trPr>
        <w:tc>
          <w:tcPr>
            <w:tcW w:w="0" w:type="auto"/>
            <w:tcBorders>
              <w:top w:val="nil"/>
              <w:left w:val="single" w:sz="4" w:space="0" w:color="auto"/>
              <w:bottom w:val="nil"/>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Lasioglossum</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viride</w:t>
            </w:r>
            <w:proofErr w:type="spellEnd"/>
            <w:r w:rsidRPr="00643BC6">
              <w:rPr>
                <w:rFonts w:ascii="Calibri" w:eastAsia="Times New Roman" w:hAnsi="Calibri" w:cs="Calibri"/>
                <w:i/>
                <w:sz w:val="20"/>
                <w:szCs w:val="20"/>
                <w:lang w:eastAsia="es-ES"/>
              </w:rPr>
              <w:t> </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Abejita cumplida común</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Halictidae</w:t>
            </w:r>
            <w:proofErr w:type="spellEnd"/>
            <w:r w:rsidRPr="00643BC6">
              <w:rPr>
                <w:rFonts w:ascii="Calibri" w:eastAsia="Times New Roman" w:hAnsi="Calibri" w:cs="Calibri"/>
                <w:sz w:val="20"/>
                <w:szCs w:val="20"/>
                <w:lang w:eastAsia="es-ES"/>
              </w:rPr>
              <w:t> </w:t>
            </w:r>
          </w:p>
        </w:tc>
        <w:tc>
          <w:tcPr>
            <w:tcW w:w="2191" w:type="dxa"/>
            <w:tcBorders>
              <w:top w:val="nil"/>
              <w:left w:val="nil"/>
              <w:bottom w:val="nil"/>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EH,LP,LG,TF,GC,FV,LZ</w:t>
            </w:r>
          </w:p>
        </w:tc>
      </w:tr>
      <w:tr w:rsidR="00F3561A" w:rsidRPr="00643BC6" w:rsidTr="00F3561A">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000000" w:fill="FF99FF"/>
            <w:vAlign w:val="center"/>
            <w:hideMark/>
          </w:tcPr>
          <w:p w:rsidR="00F3561A" w:rsidRPr="00643BC6" w:rsidRDefault="00F3561A" w:rsidP="0061034E">
            <w:pPr>
              <w:spacing w:after="0" w:line="240" w:lineRule="auto"/>
              <w:jc w:val="center"/>
              <w:rPr>
                <w:rFonts w:ascii="Calibri" w:eastAsia="Times New Roman" w:hAnsi="Calibri" w:cs="Calibri"/>
                <w:b/>
                <w:bCs/>
                <w:i/>
                <w:iCs/>
                <w:sz w:val="20"/>
                <w:szCs w:val="20"/>
                <w:lang w:eastAsia="es-ES"/>
              </w:rPr>
            </w:pPr>
            <w:r w:rsidRPr="00643BC6">
              <w:rPr>
                <w:rFonts w:ascii="Calibri" w:eastAsia="Times New Roman" w:hAnsi="Calibri" w:cs="Calibri"/>
                <w:b/>
                <w:bCs/>
                <w:i/>
                <w:iCs/>
                <w:sz w:val="20"/>
                <w:szCs w:val="20"/>
                <w:lang w:eastAsia="es-ES"/>
              </w:rPr>
              <w:t>ORDEN LEPIDOPTERA</w:t>
            </w:r>
          </w:p>
        </w:tc>
      </w:tr>
      <w:tr w:rsidR="00F3561A" w:rsidRPr="00643BC6" w:rsidTr="00F3561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Especie</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Nombre común</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Familia</w:t>
            </w:r>
          </w:p>
        </w:tc>
        <w:tc>
          <w:tcPr>
            <w:tcW w:w="2191" w:type="dxa"/>
            <w:tcBorders>
              <w:top w:val="nil"/>
              <w:left w:val="nil"/>
              <w:bottom w:val="single" w:sz="8" w:space="0" w:color="auto"/>
              <w:right w:val="single" w:sz="8"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Distribución</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Acrolita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guanchana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Tortricidae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Cyclyrius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webbianus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Mariposa manto de Canarias</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Lycaenidae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Ectoedemia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jubae</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Polilla de la Tabaiba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Nepticulidae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Ectoedemia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variicapitella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Nepticulidae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 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Epanastasis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sophroniella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Autostichidae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 GC, LZ</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Eupithecia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pantellata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canariata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Geometridae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 GC, FV</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Gymnoscelis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insulariata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fernandezi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Geometridae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EH,LP,LG,TF,GC,FV,LZ</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lastRenderedPageBreak/>
              <w:t>Merrifieldia</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bystropoginis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Pterophoridae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Pararge</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xiphioides</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xml:space="preserve">Mariposa </w:t>
            </w:r>
            <w:proofErr w:type="spellStart"/>
            <w:r w:rsidRPr="00643BC6">
              <w:rPr>
                <w:rFonts w:ascii="Calibri" w:eastAsia="Times New Roman" w:hAnsi="Calibri" w:cs="Calibri"/>
                <w:sz w:val="20"/>
                <w:szCs w:val="20"/>
                <w:lang w:eastAsia="es-ES"/>
              </w:rPr>
              <w:t>maculata</w:t>
            </w:r>
            <w:proofErr w:type="spellEnd"/>
            <w:r w:rsidRPr="00643BC6">
              <w:rPr>
                <w:rFonts w:ascii="Calibri" w:eastAsia="Times New Roman" w:hAnsi="Calibri" w:cs="Calibri"/>
                <w:sz w:val="20"/>
                <w:szCs w:val="20"/>
                <w:lang w:eastAsia="es-ES"/>
              </w:rPr>
              <w:t xml:space="preserve"> canaria</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Nymphalidae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LP,LG,TF,GC</w:t>
            </w:r>
          </w:p>
        </w:tc>
      </w:tr>
      <w:tr w:rsidR="00F3561A" w:rsidRPr="00643BC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Scythris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petrella</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Scythrididae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w:t>
            </w:r>
          </w:p>
        </w:tc>
      </w:tr>
      <w:tr w:rsidR="00F3561A" w:rsidRPr="004A2B06" w:rsidTr="00F3561A">
        <w:trPr>
          <w:trHeight w:val="315"/>
        </w:trPr>
        <w:tc>
          <w:tcPr>
            <w:tcW w:w="0" w:type="auto"/>
            <w:tcBorders>
              <w:top w:val="nil"/>
              <w:left w:val="single" w:sz="4" w:space="0" w:color="auto"/>
              <w:bottom w:val="nil"/>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Thymelicus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christi</w:t>
            </w:r>
            <w:proofErr w:type="spellEnd"/>
            <w:r w:rsidRPr="00643BC6">
              <w:rPr>
                <w:rFonts w:ascii="Calibri" w:eastAsia="Times New Roman" w:hAnsi="Calibri" w:cs="Calibri"/>
                <w:i/>
                <w:sz w:val="20"/>
                <w:szCs w:val="20"/>
                <w:lang w:eastAsia="es-ES"/>
              </w:rPr>
              <w:t> </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Mariposa Dorada canaria</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Hesperidae</w:t>
            </w:r>
            <w:proofErr w:type="spellEnd"/>
            <w:r w:rsidRPr="00643BC6">
              <w:rPr>
                <w:rFonts w:ascii="Calibri" w:eastAsia="Times New Roman" w:hAnsi="Calibri" w:cs="Calibri"/>
                <w:sz w:val="20"/>
                <w:szCs w:val="20"/>
                <w:lang w:eastAsia="es-ES"/>
              </w:rPr>
              <w:t> </w:t>
            </w:r>
          </w:p>
        </w:tc>
        <w:tc>
          <w:tcPr>
            <w:tcW w:w="2191" w:type="dxa"/>
            <w:tcBorders>
              <w:top w:val="nil"/>
              <w:left w:val="nil"/>
              <w:bottom w:val="nil"/>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r w:rsidR="00F3561A" w:rsidRPr="00643BC6" w:rsidTr="00F3561A">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000000" w:fill="99FF66"/>
            <w:vAlign w:val="center"/>
            <w:hideMark/>
          </w:tcPr>
          <w:p w:rsidR="00F3561A" w:rsidRPr="00643BC6" w:rsidRDefault="00F3561A" w:rsidP="0061034E">
            <w:pPr>
              <w:spacing w:after="0" w:line="240" w:lineRule="auto"/>
              <w:jc w:val="center"/>
              <w:rPr>
                <w:rFonts w:ascii="Calibri" w:eastAsia="Times New Roman" w:hAnsi="Calibri" w:cs="Calibri"/>
                <w:b/>
                <w:bCs/>
                <w:i/>
                <w:iCs/>
                <w:sz w:val="20"/>
                <w:szCs w:val="20"/>
                <w:lang w:eastAsia="es-ES"/>
              </w:rPr>
            </w:pPr>
            <w:r w:rsidRPr="00643BC6">
              <w:rPr>
                <w:rFonts w:ascii="Calibri" w:eastAsia="Times New Roman" w:hAnsi="Calibri" w:cs="Calibri"/>
                <w:b/>
                <w:bCs/>
                <w:i/>
                <w:iCs/>
                <w:sz w:val="20"/>
                <w:szCs w:val="20"/>
                <w:lang w:eastAsia="es-ES"/>
              </w:rPr>
              <w:t>ORDEN MANTODEA</w:t>
            </w:r>
          </w:p>
        </w:tc>
      </w:tr>
      <w:tr w:rsidR="00F3561A" w:rsidRPr="00643BC6" w:rsidTr="00F3561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Especie</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Nombre común</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Familia</w:t>
            </w:r>
          </w:p>
        </w:tc>
        <w:tc>
          <w:tcPr>
            <w:tcW w:w="2191" w:type="dxa"/>
            <w:tcBorders>
              <w:top w:val="nil"/>
              <w:left w:val="nil"/>
              <w:bottom w:val="single" w:sz="8" w:space="0" w:color="auto"/>
              <w:right w:val="single" w:sz="8"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Distribución</w:t>
            </w:r>
          </w:p>
        </w:tc>
      </w:tr>
      <w:tr w:rsidR="00F3561A" w:rsidRPr="00643BC6" w:rsidTr="00F3561A">
        <w:trPr>
          <w:trHeight w:val="315"/>
        </w:trPr>
        <w:tc>
          <w:tcPr>
            <w:tcW w:w="0" w:type="auto"/>
            <w:tcBorders>
              <w:top w:val="nil"/>
              <w:left w:val="single" w:sz="4" w:space="0" w:color="auto"/>
              <w:bottom w:val="nil"/>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Ameles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limbata</w:t>
            </w:r>
            <w:proofErr w:type="spellEnd"/>
            <w:r w:rsidRPr="00643BC6">
              <w:rPr>
                <w:rFonts w:ascii="Calibri" w:eastAsia="Times New Roman" w:hAnsi="Calibri" w:cs="Calibri"/>
                <w:i/>
                <w:sz w:val="20"/>
                <w:szCs w:val="20"/>
                <w:lang w:eastAsia="es-ES"/>
              </w:rPr>
              <w:t> </w:t>
            </w:r>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Santarrita</w:t>
            </w:r>
            <w:proofErr w:type="spellEnd"/>
            <w:r w:rsidRPr="00643BC6">
              <w:rPr>
                <w:rFonts w:ascii="Calibri" w:eastAsia="Times New Roman" w:hAnsi="Calibri" w:cs="Calibri"/>
                <w:sz w:val="20"/>
                <w:szCs w:val="20"/>
                <w:lang w:eastAsia="es-ES"/>
              </w:rPr>
              <w:t xml:space="preserve"> </w:t>
            </w:r>
            <w:proofErr w:type="spellStart"/>
            <w:r w:rsidRPr="00643BC6">
              <w:rPr>
                <w:rFonts w:ascii="Calibri" w:eastAsia="Times New Roman" w:hAnsi="Calibri" w:cs="Calibri"/>
                <w:sz w:val="20"/>
                <w:szCs w:val="20"/>
                <w:lang w:eastAsia="es-ES"/>
              </w:rPr>
              <w:t>Alilarga</w:t>
            </w:r>
            <w:proofErr w:type="spellEnd"/>
          </w:p>
        </w:tc>
        <w:tc>
          <w:tcPr>
            <w:tcW w:w="0" w:type="auto"/>
            <w:tcBorders>
              <w:top w:val="nil"/>
              <w:left w:val="nil"/>
              <w:bottom w:val="nil"/>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Mantidae</w:t>
            </w:r>
            <w:proofErr w:type="spellEnd"/>
            <w:r w:rsidRPr="00643BC6">
              <w:rPr>
                <w:rFonts w:ascii="Calibri" w:eastAsia="Times New Roman" w:hAnsi="Calibri" w:cs="Calibri"/>
                <w:sz w:val="20"/>
                <w:szCs w:val="20"/>
                <w:lang w:eastAsia="es-ES"/>
              </w:rPr>
              <w:t> </w:t>
            </w:r>
          </w:p>
        </w:tc>
        <w:tc>
          <w:tcPr>
            <w:tcW w:w="2191" w:type="dxa"/>
            <w:tcBorders>
              <w:top w:val="nil"/>
              <w:left w:val="nil"/>
              <w:bottom w:val="nil"/>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LP, TF, GC</w:t>
            </w:r>
          </w:p>
        </w:tc>
      </w:tr>
      <w:tr w:rsidR="00F3561A" w:rsidRPr="00643BC6" w:rsidTr="00F3561A">
        <w:trPr>
          <w:trHeight w:val="315"/>
        </w:trPr>
        <w:tc>
          <w:tcPr>
            <w:tcW w:w="8637" w:type="dxa"/>
            <w:gridSpan w:val="4"/>
            <w:tcBorders>
              <w:top w:val="single" w:sz="8" w:space="0" w:color="auto"/>
              <w:left w:val="single" w:sz="8" w:space="0" w:color="auto"/>
              <w:bottom w:val="single" w:sz="8" w:space="0" w:color="auto"/>
              <w:right w:val="single" w:sz="8" w:space="0" w:color="000000"/>
            </w:tcBorders>
            <w:shd w:val="clear" w:color="000000" w:fill="CCCCFF"/>
            <w:vAlign w:val="center"/>
            <w:hideMark/>
          </w:tcPr>
          <w:p w:rsidR="00F3561A" w:rsidRPr="00643BC6" w:rsidRDefault="00F3561A" w:rsidP="0061034E">
            <w:pPr>
              <w:spacing w:after="0" w:line="240" w:lineRule="auto"/>
              <w:jc w:val="center"/>
              <w:rPr>
                <w:rFonts w:ascii="Calibri" w:eastAsia="Times New Roman" w:hAnsi="Calibri" w:cs="Calibri"/>
                <w:b/>
                <w:bCs/>
                <w:i/>
                <w:iCs/>
                <w:sz w:val="20"/>
                <w:szCs w:val="20"/>
                <w:lang w:eastAsia="es-ES"/>
              </w:rPr>
            </w:pPr>
            <w:r w:rsidRPr="00643BC6">
              <w:rPr>
                <w:rFonts w:ascii="Calibri" w:eastAsia="Times New Roman" w:hAnsi="Calibri" w:cs="Calibri"/>
                <w:b/>
                <w:bCs/>
                <w:i/>
                <w:iCs/>
                <w:sz w:val="20"/>
                <w:szCs w:val="20"/>
                <w:lang w:eastAsia="es-ES"/>
              </w:rPr>
              <w:t>ORDEN PLANIPENNIA</w:t>
            </w:r>
          </w:p>
        </w:tc>
      </w:tr>
      <w:tr w:rsidR="00F3561A" w:rsidRPr="00643BC6" w:rsidTr="00F3561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Especie</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Nombre común</w:t>
            </w:r>
          </w:p>
        </w:tc>
        <w:tc>
          <w:tcPr>
            <w:tcW w:w="0" w:type="auto"/>
            <w:tcBorders>
              <w:top w:val="nil"/>
              <w:left w:val="nil"/>
              <w:bottom w:val="single" w:sz="8" w:space="0" w:color="auto"/>
              <w:right w:val="single" w:sz="8"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Familia</w:t>
            </w:r>
          </w:p>
        </w:tc>
        <w:tc>
          <w:tcPr>
            <w:tcW w:w="2191" w:type="dxa"/>
            <w:tcBorders>
              <w:top w:val="nil"/>
              <w:left w:val="nil"/>
              <w:bottom w:val="single" w:sz="8" w:space="0" w:color="auto"/>
              <w:right w:val="single" w:sz="8"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Distribución</w:t>
            </w:r>
          </w:p>
        </w:tc>
      </w:tr>
      <w:tr w:rsidR="00F3561A" w:rsidRPr="004A2B06" w:rsidTr="00F3561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rPr>
                <w:rFonts w:ascii="Calibri" w:eastAsia="Times New Roman" w:hAnsi="Calibri" w:cs="Calibri"/>
                <w:i/>
                <w:sz w:val="20"/>
                <w:szCs w:val="20"/>
                <w:lang w:eastAsia="es-ES"/>
              </w:rPr>
            </w:pPr>
            <w:proofErr w:type="spellStart"/>
            <w:r w:rsidRPr="00643BC6">
              <w:rPr>
                <w:rFonts w:ascii="Calibri" w:eastAsia="Times New Roman" w:hAnsi="Calibri" w:cs="Calibri"/>
                <w:i/>
                <w:sz w:val="20"/>
                <w:szCs w:val="20"/>
                <w:lang w:eastAsia="es-ES"/>
              </w:rPr>
              <w:t>Hemerobius</w:t>
            </w:r>
            <w:proofErr w:type="spellEnd"/>
            <w:r w:rsidRPr="00643BC6">
              <w:rPr>
                <w:rFonts w:ascii="Calibri" w:eastAsia="Times New Roman" w:hAnsi="Calibri" w:cs="Calibri"/>
                <w:i/>
                <w:sz w:val="20"/>
                <w:szCs w:val="20"/>
                <w:lang w:eastAsia="es-ES"/>
              </w:rPr>
              <w:t xml:space="preserve"> </w:t>
            </w:r>
            <w:proofErr w:type="spellStart"/>
            <w:r w:rsidRPr="00643BC6">
              <w:rPr>
                <w:rFonts w:ascii="Calibri" w:eastAsia="Times New Roman" w:hAnsi="Calibri" w:cs="Calibri"/>
                <w:i/>
                <w:sz w:val="20"/>
                <w:szCs w:val="20"/>
                <w:lang w:eastAsia="es-ES"/>
              </w:rPr>
              <w:t>eatoni</w:t>
            </w:r>
            <w:proofErr w:type="spellEnd"/>
            <w:r w:rsidRPr="00643BC6">
              <w:rPr>
                <w:rFonts w:ascii="Calibri" w:eastAsia="Times New Roman" w:hAnsi="Calibri" w:cs="Calibr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r w:rsidRPr="00643BC6">
              <w:rPr>
                <w:rFonts w:ascii="Calibri" w:eastAsia="Times New Roman" w:hAnsi="Calibri" w:cs="Calibr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ascii="Calibri" w:eastAsia="Times New Roman" w:hAnsi="Calibri" w:cs="Calibri"/>
                <w:sz w:val="20"/>
                <w:szCs w:val="20"/>
                <w:lang w:eastAsia="es-ES"/>
              </w:rPr>
            </w:pPr>
            <w:proofErr w:type="spellStart"/>
            <w:r w:rsidRPr="00643BC6">
              <w:rPr>
                <w:rFonts w:ascii="Calibri" w:eastAsia="Times New Roman" w:hAnsi="Calibri" w:cs="Calibri"/>
                <w:sz w:val="20"/>
                <w:szCs w:val="20"/>
                <w:lang w:eastAsia="es-ES"/>
              </w:rPr>
              <w:t>Hemerobiidae</w:t>
            </w:r>
            <w:proofErr w:type="spellEnd"/>
            <w:r w:rsidRPr="00643BC6">
              <w:rPr>
                <w:rFonts w:ascii="Calibri" w:eastAsia="Times New Roman" w:hAnsi="Calibri" w:cs="Calibri"/>
                <w:sz w:val="20"/>
                <w:szCs w:val="20"/>
                <w:lang w:eastAsia="es-ES"/>
              </w:rPr>
              <w:t> </w:t>
            </w:r>
          </w:p>
        </w:tc>
        <w:tc>
          <w:tcPr>
            <w:tcW w:w="219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ascii="Calibri" w:eastAsia="Times New Roman" w:hAnsi="Calibri" w:cs="Calibri"/>
                <w:sz w:val="20"/>
                <w:szCs w:val="20"/>
                <w:lang w:val="en-GB" w:eastAsia="es-ES"/>
              </w:rPr>
            </w:pPr>
            <w:r w:rsidRPr="00643BC6">
              <w:rPr>
                <w:rFonts w:ascii="Calibri" w:eastAsia="Times New Roman" w:hAnsi="Calibri" w:cs="Calibri"/>
                <w:sz w:val="20"/>
                <w:szCs w:val="20"/>
                <w:lang w:val="en-GB" w:eastAsia="es-ES"/>
              </w:rPr>
              <w:t>EH,LP,LG,TF,GC</w:t>
            </w:r>
          </w:p>
        </w:tc>
      </w:tr>
    </w:tbl>
    <w:p w:rsidR="00F3561A" w:rsidRDefault="00F3561A" w:rsidP="00BD0091">
      <w:pPr>
        <w:spacing w:line="276" w:lineRule="auto"/>
        <w:rPr>
          <w:rFonts w:cstheme="minorHAnsi"/>
          <w:lang w:val="en-GB"/>
        </w:rPr>
      </w:pPr>
    </w:p>
    <w:p w:rsidR="006C3EF8" w:rsidRDefault="006C3EF8" w:rsidP="00BD0091">
      <w:pPr>
        <w:spacing w:line="276" w:lineRule="auto"/>
        <w:rPr>
          <w:rFonts w:cstheme="minorHAnsi"/>
          <w:lang w:val="en-GB"/>
        </w:rPr>
      </w:pPr>
    </w:p>
    <w:p w:rsidR="006C3EF8" w:rsidRPr="00643BC6" w:rsidRDefault="006C3EF8" w:rsidP="00BD0091">
      <w:pPr>
        <w:spacing w:line="276" w:lineRule="auto"/>
        <w:rPr>
          <w:rFonts w:cstheme="minorHAnsi"/>
          <w:lang w:val="en-GB"/>
        </w:rPr>
      </w:pPr>
    </w:p>
    <w:tbl>
      <w:tblPr>
        <w:tblW w:w="8637" w:type="dxa"/>
        <w:tblLayout w:type="fixed"/>
        <w:tblCellMar>
          <w:left w:w="70" w:type="dxa"/>
          <w:right w:w="70" w:type="dxa"/>
        </w:tblCellMar>
        <w:tblLook w:val="04A0"/>
      </w:tblPr>
      <w:tblGrid>
        <w:gridCol w:w="2258"/>
        <w:gridCol w:w="851"/>
        <w:gridCol w:w="1417"/>
        <w:gridCol w:w="1134"/>
        <w:gridCol w:w="1418"/>
        <w:gridCol w:w="1559"/>
      </w:tblGrid>
      <w:tr w:rsidR="00F3561A" w:rsidRPr="00643BC6" w:rsidTr="0061034E">
        <w:trPr>
          <w:trHeight w:val="315"/>
        </w:trPr>
        <w:tc>
          <w:tcPr>
            <w:tcW w:w="8637" w:type="dxa"/>
            <w:gridSpan w:val="6"/>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rsidR="00F3561A" w:rsidRPr="00643BC6" w:rsidRDefault="00F3561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FILO MOLLUSCA</w:t>
            </w:r>
          </w:p>
        </w:tc>
      </w:tr>
      <w:tr w:rsidR="00F3561A" w:rsidRPr="00643BC6" w:rsidTr="0061034E">
        <w:trPr>
          <w:trHeight w:val="315"/>
        </w:trPr>
        <w:tc>
          <w:tcPr>
            <w:tcW w:w="8637" w:type="dxa"/>
            <w:gridSpan w:val="6"/>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rsidR="00F3561A" w:rsidRPr="00643BC6" w:rsidRDefault="00F3561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CLASE GASTROPODA</w:t>
            </w:r>
          </w:p>
        </w:tc>
      </w:tr>
      <w:tr w:rsidR="00F3561A" w:rsidRPr="00643BC6" w:rsidTr="0061034E">
        <w:trPr>
          <w:trHeight w:val="315"/>
        </w:trPr>
        <w:tc>
          <w:tcPr>
            <w:tcW w:w="8637" w:type="dxa"/>
            <w:gridSpan w:val="6"/>
            <w:tcBorders>
              <w:top w:val="single" w:sz="8" w:space="0" w:color="auto"/>
              <w:left w:val="single" w:sz="8" w:space="0" w:color="auto"/>
              <w:bottom w:val="nil"/>
              <w:right w:val="single" w:sz="8" w:space="0" w:color="000000"/>
            </w:tcBorders>
            <w:shd w:val="clear" w:color="000000" w:fill="C6E0B4"/>
            <w:noWrap/>
            <w:vAlign w:val="center"/>
            <w:hideMark/>
          </w:tcPr>
          <w:p w:rsidR="00F3561A" w:rsidRPr="00643BC6" w:rsidRDefault="00F3561A" w:rsidP="0061034E">
            <w:pPr>
              <w:spacing w:after="0" w:line="240" w:lineRule="auto"/>
              <w:jc w:val="center"/>
              <w:rPr>
                <w:rFonts w:eastAsia="Times New Roman" w:cstheme="minorHAnsi"/>
                <w:b/>
                <w:bCs/>
                <w:i/>
                <w:iCs/>
                <w:sz w:val="20"/>
                <w:szCs w:val="20"/>
                <w:lang w:eastAsia="es-ES"/>
              </w:rPr>
            </w:pPr>
            <w:r w:rsidRPr="00643BC6">
              <w:rPr>
                <w:rFonts w:eastAsia="Times New Roman" w:cstheme="minorHAnsi"/>
                <w:b/>
                <w:bCs/>
                <w:i/>
                <w:iCs/>
                <w:sz w:val="20"/>
                <w:szCs w:val="20"/>
                <w:lang w:eastAsia="es-ES"/>
              </w:rPr>
              <w:t>ORDEN PULMONATA</w:t>
            </w:r>
          </w:p>
        </w:tc>
      </w:tr>
      <w:tr w:rsidR="00F3561A" w:rsidRPr="00643BC6" w:rsidTr="0061034E">
        <w:trPr>
          <w:trHeight w:val="315"/>
        </w:trPr>
        <w:tc>
          <w:tcPr>
            <w:tcW w:w="225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Especie</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Nombre común</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Familia</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Distribución</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Endemicidad</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Origen</w:t>
            </w:r>
          </w:p>
        </w:tc>
      </w:tr>
      <w:tr w:rsidR="00F3561A" w:rsidRPr="00643BC6" w:rsidTr="0061034E">
        <w:trPr>
          <w:trHeight w:val="30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Deroceras</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panormitanum</w:t>
            </w:r>
            <w:proofErr w:type="spellEnd"/>
            <w:r w:rsidRPr="00643BC6">
              <w:rPr>
                <w:rFonts w:eastAsia="Times New Roman" w:cstheme="minorHAnsi"/>
                <w:i/>
                <w:sz w:val="20"/>
                <w:szCs w:val="20"/>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Agriolimacidae</w:t>
            </w:r>
            <w:proofErr w:type="spellEnd"/>
            <w:r w:rsidRPr="00643BC6">
              <w:rPr>
                <w:rFonts w:eastAsia="Times New Roman" w:cstheme="minorHAnsi"/>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LP, TF</w:t>
            </w:r>
          </w:p>
        </w:tc>
        <w:tc>
          <w:tcPr>
            <w:tcW w:w="141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NO</w:t>
            </w:r>
          </w:p>
        </w:tc>
        <w:tc>
          <w:tcPr>
            <w:tcW w:w="1559" w:type="dxa"/>
            <w:tcBorders>
              <w:top w:val="nil"/>
              <w:left w:val="nil"/>
              <w:bottom w:val="single" w:sz="4"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INTRODUCIDO PROBABLE</w:t>
            </w:r>
          </w:p>
        </w:tc>
      </w:tr>
      <w:tr w:rsidR="00F3561A" w:rsidRPr="00643BC6" w:rsidTr="0061034E">
        <w:trPr>
          <w:trHeight w:val="30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Deroceras</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reticulatum</w:t>
            </w:r>
            <w:proofErr w:type="spellEnd"/>
            <w:r w:rsidRPr="00643BC6">
              <w:rPr>
                <w:rFonts w:eastAsia="Times New Roman" w:cstheme="minorHAnsi"/>
                <w:i/>
                <w:sz w:val="20"/>
                <w:szCs w:val="20"/>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Agriolimacidae</w:t>
            </w:r>
            <w:proofErr w:type="spellEnd"/>
            <w:r w:rsidRPr="00643BC6">
              <w:rPr>
                <w:rFonts w:eastAsia="Times New Roman" w:cstheme="minorHAnsi"/>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val="en-GB" w:eastAsia="es-ES"/>
              </w:rPr>
            </w:pPr>
            <w:r w:rsidRPr="00643BC6">
              <w:rPr>
                <w:rFonts w:eastAsia="Times New Roman" w:cstheme="minorHAnsi"/>
                <w:sz w:val="20"/>
                <w:szCs w:val="20"/>
                <w:lang w:val="en-GB" w:eastAsia="es-ES"/>
              </w:rPr>
              <w:t>EH,LP,LG,TF,GC</w:t>
            </w:r>
          </w:p>
        </w:tc>
        <w:tc>
          <w:tcPr>
            <w:tcW w:w="141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NO</w:t>
            </w:r>
          </w:p>
        </w:tc>
        <w:tc>
          <w:tcPr>
            <w:tcW w:w="1559" w:type="dxa"/>
            <w:tcBorders>
              <w:top w:val="nil"/>
              <w:left w:val="nil"/>
              <w:bottom w:val="single" w:sz="4"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INTRODUCIDO PROBABLE</w:t>
            </w:r>
          </w:p>
        </w:tc>
      </w:tr>
      <w:tr w:rsidR="00F3561A" w:rsidRPr="00643BC6" w:rsidTr="0061034E">
        <w:trPr>
          <w:trHeight w:val="60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Hemicycla</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granomalleata</w:t>
            </w:r>
            <w:proofErr w:type="spellEnd"/>
            <w:r w:rsidRPr="00643BC6">
              <w:rPr>
                <w:rFonts w:eastAsia="Times New Roman" w:cstheme="minorHAnsi"/>
                <w:i/>
                <w:sz w:val="20"/>
                <w:szCs w:val="20"/>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Helicidae</w:t>
            </w:r>
            <w:proofErr w:type="spellEnd"/>
            <w:r w:rsidRPr="00643BC6">
              <w:rPr>
                <w:rFonts w:eastAsia="Times New Roman" w:cstheme="minorHAnsi"/>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LP</w:t>
            </w:r>
          </w:p>
        </w:tc>
        <w:tc>
          <w:tcPr>
            <w:tcW w:w="141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SI (CANARIAS y MACARONESIA)</w:t>
            </w:r>
          </w:p>
        </w:tc>
        <w:tc>
          <w:tcPr>
            <w:tcW w:w="1559" w:type="dxa"/>
            <w:tcBorders>
              <w:top w:val="nil"/>
              <w:left w:val="nil"/>
              <w:bottom w:val="single" w:sz="4"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NATIVO SEGURO</w:t>
            </w:r>
          </w:p>
        </w:tc>
      </w:tr>
      <w:tr w:rsidR="00F3561A" w:rsidRPr="00643BC6" w:rsidTr="0061034E">
        <w:trPr>
          <w:trHeight w:val="60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Insulivitrina</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solemi</w:t>
            </w:r>
            <w:proofErr w:type="spellEnd"/>
            <w:r w:rsidRPr="00643BC6">
              <w:rPr>
                <w:rFonts w:eastAsia="Times New Roman" w:cstheme="minorHAnsi"/>
                <w:i/>
                <w:sz w:val="20"/>
                <w:szCs w:val="20"/>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Vitrinidae</w:t>
            </w:r>
            <w:proofErr w:type="spellEnd"/>
            <w:r w:rsidRPr="00643BC6">
              <w:rPr>
                <w:rFonts w:eastAsia="Times New Roman" w:cstheme="minorHAnsi"/>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xml:space="preserve">LP </w:t>
            </w:r>
          </w:p>
        </w:tc>
        <w:tc>
          <w:tcPr>
            <w:tcW w:w="141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SI (CANARIAS y MACARONESIA)</w:t>
            </w:r>
          </w:p>
        </w:tc>
        <w:tc>
          <w:tcPr>
            <w:tcW w:w="1559" w:type="dxa"/>
            <w:tcBorders>
              <w:top w:val="nil"/>
              <w:left w:val="nil"/>
              <w:bottom w:val="single" w:sz="4"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NATIVO SEGURO</w:t>
            </w:r>
          </w:p>
        </w:tc>
      </w:tr>
      <w:tr w:rsidR="00F3561A" w:rsidRPr="00643BC6" w:rsidTr="0061034E">
        <w:trPr>
          <w:trHeight w:val="30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Lauria</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cylindracea</w:t>
            </w:r>
            <w:proofErr w:type="spellEnd"/>
            <w:r w:rsidRPr="00643BC6">
              <w:rPr>
                <w:rFonts w:eastAsia="Times New Roman" w:cstheme="minorHAnsi"/>
                <w:i/>
                <w:sz w:val="20"/>
                <w:szCs w:val="20"/>
                <w:lang w:eastAsia="es-ES"/>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Lauriidae</w:t>
            </w:r>
            <w:proofErr w:type="spellEnd"/>
            <w:r w:rsidRPr="00643BC6">
              <w:rPr>
                <w:rFonts w:eastAsia="Times New Roman" w:cstheme="minorHAnsi"/>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val="en-GB" w:eastAsia="es-ES"/>
              </w:rPr>
            </w:pPr>
            <w:r w:rsidRPr="00643BC6">
              <w:rPr>
                <w:rFonts w:eastAsia="Times New Roman" w:cstheme="minorHAnsi"/>
                <w:sz w:val="20"/>
                <w:szCs w:val="20"/>
                <w:lang w:val="en-GB" w:eastAsia="es-ES"/>
              </w:rPr>
              <w:t>EH,LP,TF,GC,FV</w:t>
            </w:r>
          </w:p>
        </w:tc>
        <w:tc>
          <w:tcPr>
            <w:tcW w:w="141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NO</w:t>
            </w:r>
          </w:p>
        </w:tc>
        <w:tc>
          <w:tcPr>
            <w:tcW w:w="1559" w:type="dxa"/>
            <w:tcBorders>
              <w:top w:val="nil"/>
              <w:left w:val="nil"/>
              <w:bottom w:val="single" w:sz="4"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NATIVO PROBABLE</w:t>
            </w:r>
          </w:p>
        </w:tc>
      </w:tr>
      <w:tr w:rsidR="00F3561A" w:rsidRPr="00643BC6" w:rsidTr="0061034E">
        <w:trPr>
          <w:trHeight w:val="30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Lehmannia</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valentiana</w:t>
            </w:r>
            <w:proofErr w:type="spellEnd"/>
            <w:r w:rsidRPr="00643BC6">
              <w:rPr>
                <w:rFonts w:eastAsia="Times New Roman" w:cstheme="minorHAnsi"/>
                <w:i/>
                <w:sz w:val="20"/>
                <w:szCs w:val="20"/>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Babosa común</w:t>
            </w:r>
          </w:p>
        </w:tc>
        <w:tc>
          <w:tcPr>
            <w:tcW w:w="1417"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Limacidae</w:t>
            </w:r>
            <w:proofErr w:type="spellEnd"/>
            <w:r w:rsidRPr="00643BC6">
              <w:rPr>
                <w:rFonts w:eastAsia="Times New Roman" w:cstheme="minorHAnsi"/>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val="en-GB" w:eastAsia="es-ES"/>
              </w:rPr>
            </w:pPr>
            <w:r w:rsidRPr="00643BC6">
              <w:rPr>
                <w:rFonts w:eastAsia="Times New Roman" w:cstheme="minorHAnsi"/>
                <w:sz w:val="20"/>
                <w:szCs w:val="20"/>
                <w:lang w:val="en-GB" w:eastAsia="es-ES"/>
              </w:rPr>
              <w:t>EH,LP,LG,TF,GC,LZ</w:t>
            </w:r>
          </w:p>
        </w:tc>
        <w:tc>
          <w:tcPr>
            <w:tcW w:w="141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NO</w:t>
            </w:r>
          </w:p>
        </w:tc>
        <w:tc>
          <w:tcPr>
            <w:tcW w:w="1559" w:type="dxa"/>
            <w:tcBorders>
              <w:top w:val="nil"/>
              <w:left w:val="nil"/>
              <w:bottom w:val="single" w:sz="4"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INTRODUCIDO PROBABLE</w:t>
            </w:r>
          </w:p>
        </w:tc>
      </w:tr>
      <w:tr w:rsidR="00F3561A" w:rsidRPr="00643BC6" w:rsidTr="0061034E">
        <w:trPr>
          <w:trHeight w:val="30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Limacus</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flavus</w:t>
            </w:r>
            <w:proofErr w:type="spellEnd"/>
            <w:r w:rsidRPr="00643BC6">
              <w:rPr>
                <w:rFonts w:eastAsia="Times New Roman" w:cstheme="minorHAnsi"/>
                <w:i/>
                <w:sz w:val="20"/>
                <w:szCs w:val="20"/>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Limacidae</w:t>
            </w:r>
            <w:proofErr w:type="spellEnd"/>
            <w:r w:rsidRPr="00643BC6">
              <w:rPr>
                <w:rFonts w:eastAsia="Times New Roman" w:cstheme="minorHAnsi"/>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EH,LP,TF,GC</w:t>
            </w:r>
          </w:p>
        </w:tc>
        <w:tc>
          <w:tcPr>
            <w:tcW w:w="141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NO</w:t>
            </w:r>
          </w:p>
        </w:tc>
        <w:tc>
          <w:tcPr>
            <w:tcW w:w="1559" w:type="dxa"/>
            <w:tcBorders>
              <w:top w:val="nil"/>
              <w:left w:val="nil"/>
              <w:bottom w:val="single" w:sz="4"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NATIVO PROBABLE</w:t>
            </w:r>
          </w:p>
        </w:tc>
      </w:tr>
      <w:tr w:rsidR="00F3561A" w:rsidRPr="00643BC6" w:rsidTr="0061034E">
        <w:trPr>
          <w:trHeight w:val="30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Milax</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gagates</w:t>
            </w:r>
            <w:proofErr w:type="spellEnd"/>
            <w:r w:rsidRPr="00643BC6">
              <w:rPr>
                <w:rFonts w:eastAsia="Times New Roman" w:cstheme="minorHAnsi"/>
                <w:i/>
                <w:sz w:val="20"/>
                <w:szCs w:val="20"/>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Milacidae</w:t>
            </w:r>
            <w:proofErr w:type="spellEnd"/>
            <w:r w:rsidRPr="00643BC6">
              <w:rPr>
                <w:rFonts w:eastAsia="Times New Roman" w:cstheme="minorHAnsi"/>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val="en-GB" w:eastAsia="es-ES"/>
              </w:rPr>
            </w:pPr>
            <w:r w:rsidRPr="00643BC6">
              <w:rPr>
                <w:rFonts w:eastAsia="Times New Roman" w:cstheme="minorHAnsi"/>
                <w:sz w:val="20"/>
                <w:szCs w:val="20"/>
                <w:lang w:val="en-GB" w:eastAsia="es-ES"/>
              </w:rPr>
              <w:t>EH,LP,LG,TF,GC</w:t>
            </w:r>
          </w:p>
        </w:tc>
        <w:tc>
          <w:tcPr>
            <w:tcW w:w="141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NO</w:t>
            </w:r>
          </w:p>
        </w:tc>
        <w:tc>
          <w:tcPr>
            <w:tcW w:w="1559" w:type="dxa"/>
            <w:tcBorders>
              <w:top w:val="nil"/>
              <w:left w:val="nil"/>
              <w:bottom w:val="single" w:sz="4"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NATIVO PROBABLE</w:t>
            </w:r>
          </w:p>
        </w:tc>
      </w:tr>
      <w:tr w:rsidR="00F3561A" w:rsidRPr="00643BC6" w:rsidTr="0061034E">
        <w:trPr>
          <w:trHeight w:val="60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Napaeus</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palmaensis</w:t>
            </w:r>
            <w:proofErr w:type="spellEnd"/>
            <w:r w:rsidRPr="00643BC6">
              <w:rPr>
                <w:rFonts w:eastAsia="Times New Roman" w:cstheme="minorHAnsi"/>
                <w:i/>
                <w:sz w:val="20"/>
                <w:szCs w:val="20"/>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Enidae</w:t>
            </w:r>
            <w:proofErr w:type="spellEnd"/>
            <w:r w:rsidRPr="00643BC6">
              <w:rPr>
                <w:rFonts w:eastAsia="Times New Roman" w:cstheme="minorHAnsi"/>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LP</w:t>
            </w:r>
          </w:p>
        </w:tc>
        <w:tc>
          <w:tcPr>
            <w:tcW w:w="1418" w:type="dxa"/>
            <w:tcBorders>
              <w:top w:val="nil"/>
              <w:left w:val="nil"/>
              <w:bottom w:val="single" w:sz="4"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SI (CANARIAS y MACARONESIA)</w:t>
            </w:r>
          </w:p>
        </w:tc>
        <w:tc>
          <w:tcPr>
            <w:tcW w:w="1559" w:type="dxa"/>
            <w:tcBorders>
              <w:top w:val="nil"/>
              <w:left w:val="nil"/>
              <w:bottom w:val="single" w:sz="4"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NATIVO SEGURO</w:t>
            </w:r>
          </w:p>
        </w:tc>
      </w:tr>
      <w:tr w:rsidR="00F3561A" w:rsidRPr="00643BC6" w:rsidTr="0061034E">
        <w:trPr>
          <w:trHeight w:val="615"/>
        </w:trPr>
        <w:tc>
          <w:tcPr>
            <w:tcW w:w="2258" w:type="dxa"/>
            <w:tcBorders>
              <w:top w:val="nil"/>
              <w:left w:val="single" w:sz="8" w:space="0" w:color="auto"/>
              <w:bottom w:val="single" w:sz="8"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Napaeus</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subgracilior</w:t>
            </w:r>
            <w:proofErr w:type="spellEnd"/>
            <w:r w:rsidRPr="00643BC6">
              <w:rPr>
                <w:rFonts w:eastAsia="Times New Roman" w:cstheme="minorHAnsi"/>
                <w:i/>
                <w:sz w:val="20"/>
                <w:szCs w:val="20"/>
                <w:lang w:eastAsia="es-ES"/>
              </w:rPr>
              <w:t> </w:t>
            </w:r>
          </w:p>
        </w:tc>
        <w:tc>
          <w:tcPr>
            <w:tcW w:w="851" w:type="dxa"/>
            <w:tcBorders>
              <w:top w:val="nil"/>
              <w:left w:val="nil"/>
              <w:bottom w:val="single" w:sz="8"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 </w:t>
            </w:r>
          </w:p>
        </w:tc>
        <w:tc>
          <w:tcPr>
            <w:tcW w:w="1417" w:type="dxa"/>
            <w:tcBorders>
              <w:top w:val="nil"/>
              <w:left w:val="nil"/>
              <w:bottom w:val="single" w:sz="8"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Enidae</w:t>
            </w:r>
            <w:proofErr w:type="spellEnd"/>
            <w:r w:rsidRPr="00643BC6">
              <w:rPr>
                <w:rFonts w:eastAsia="Times New Roman" w:cstheme="minorHAnsi"/>
                <w:sz w:val="20"/>
                <w:szCs w:val="20"/>
                <w:lang w:eastAsia="es-ES"/>
              </w:rPr>
              <w:t> </w:t>
            </w:r>
          </w:p>
        </w:tc>
        <w:tc>
          <w:tcPr>
            <w:tcW w:w="1134" w:type="dxa"/>
            <w:tcBorders>
              <w:top w:val="nil"/>
              <w:left w:val="nil"/>
              <w:bottom w:val="single" w:sz="8" w:space="0" w:color="auto"/>
              <w:right w:val="single" w:sz="4" w:space="0" w:color="auto"/>
            </w:tcBorders>
            <w:shd w:val="clear" w:color="auto" w:fill="auto"/>
            <w:noWrap/>
            <w:vAlign w:val="center"/>
            <w:hideMark/>
          </w:tcPr>
          <w:p w:rsidR="00F3561A" w:rsidRPr="00643BC6" w:rsidRDefault="00F3561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LP</w:t>
            </w:r>
          </w:p>
        </w:tc>
        <w:tc>
          <w:tcPr>
            <w:tcW w:w="1418" w:type="dxa"/>
            <w:tcBorders>
              <w:top w:val="nil"/>
              <w:left w:val="nil"/>
              <w:bottom w:val="single" w:sz="8" w:space="0" w:color="auto"/>
              <w:right w:val="single" w:sz="4" w:space="0" w:color="auto"/>
            </w:tcBorders>
            <w:shd w:val="clear" w:color="auto" w:fill="auto"/>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SI (CANARIAS y MACARONESIA)</w:t>
            </w:r>
          </w:p>
        </w:tc>
        <w:tc>
          <w:tcPr>
            <w:tcW w:w="1559" w:type="dxa"/>
            <w:tcBorders>
              <w:top w:val="nil"/>
              <w:left w:val="nil"/>
              <w:bottom w:val="single" w:sz="8" w:space="0" w:color="auto"/>
              <w:right w:val="single" w:sz="8" w:space="0" w:color="auto"/>
            </w:tcBorders>
            <w:shd w:val="clear" w:color="auto" w:fill="auto"/>
            <w:noWrap/>
            <w:vAlign w:val="center"/>
            <w:hideMark/>
          </w:tcPr>
          <w:p w:rsidR="00F3561A" w:rsidRPr="00643BC6" w:rsidRDefault="00F3561A" w:rsidP="0061034E">
            <w:pPr>
              <w:spacing w:after="0" w:line="240" w:lineRule="auto"/>
              <w:ind w:left="-77" w:right="-66"/>
              <w:jc w:val="center"/>
              <w:rPr>
                <w:rFonts w:eastAsia="Times New Roman" w:cstheme="minorHAnsi"/>
                <w:sz w:val="20"/>
                <w:szCs w:val="20"/>
                <w:lang w:eastAsia="es-ES"/>
              </w:rPr>
            </w:pPr>
            <w:r w:rsidRPr="00643BC6">
              <w:rPr>
                <w:rFonts w:eastAsia="Times New Roman" w:cstheme="minorHAnsi"/>
                <w:sz w:val="20"/>
                <w:szCs w:val="20"/>
                <w:lang w:eastAsia="es-ES"/>
              </w:rPr>
              <w:t>NATIVO SEGURO</w:t>
            </w:r>
          </w:p>
        </w:tc>
      </w:tr>
    </w:tbl>
    <w:p w:rsidR="00680F49" w:rsidRPr="00643BC6" w:rsidRDefault="00680F49" w:rsidP="00BD0091">
      <w:pPr>
        <w:spacing w:line="276" w:lineRule="auto"/>
        <w:rPr>
          <w:rFonts w:cstheme="minorHAnsi"/>
        </w:rPr>
      </w:pPr>
    </w:p>
    <w:p w:rsidR="0061034E" w:rsidRPr="00643BC6" w:rsidRDefault="0061034E" w:rsidP="00BD0091">
      <w:pPr>
        <w:spacing w:line="276" w:lineRule="auto"/>
        <w:rPr>
          <w:rFonts w:cstheme="minorHAnsi"/>
        </w:rPr>
      </w:pPr>
    </w:p>
    <w:tbl>
      <w:tblPr>
        <w:tblW w:w="0" w:type="auto"/>
        <w:tblCellMar>
          <w:left w:w="70" w:type="dxa"/>
          <w:right w:w="70" w:type="dxa"/>
        </w:tblCellMar>
        <w:tblLook w:val="04A0"/>
      </w:tblPr>
      <w:tblGrid>
        <w:gridCol w:w="2117"/>
        <w:gridCol w:w="1491"/>
        <w:gridCol w:w="1147"/>
        <w:gridCol w:w="1211"/>
        <w:gridCol w:w="2678"/>
      </w:tblGrid>
      <w:tr w:rsidR="0083302A" w:rsidRPr="00643BC6" w:rsidTr="005020A1">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rsidR="0083302A" w:rsidRPr="00643BC6" w:rsidRDefault="0083302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FILO ANNELIDA</w:t>
            </w:r>
          </w:p>
        </w:tc>
      </w:tr>
      <w:tr w:rsidR="0083302A" w:rsidRPr="00643BC6" w:rsidTr="005020A1">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rsidR="0083302A" w:rsidRPr="00643BC6" w:rsidRDefault="0083302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CLASE CLITELLATA</w:t>
            </w:r>
          </w:p>
        </w:tc>
      </w:tr>
      <w:tr w:rsidR="0083302A" w:rsidRPr="00643BC6" w:rsidTr="0083302A">
        <w:trPr>
          <w:trHeight w:val="315"/>
        </w:trPr>
        <w:tc>
          <w:tcPr>
            <w:tcW w:w="0" w:type="auto"/>
            <w:gridSpan w:val="5"/>
            <w:tcBorders>
              <w:top w:val="single" w:sz="8" w:space="0" w:color="auto"/>
              <w:left w:val="single" w:sz="8" w:space="0" w:color="auto"/>
              <w:bottom w:val="nil"/>
              <w:right w:val="single" w:sz="8" w:space="0" w:color="000000"/>
            </w:tcBorders>
            <w:shd w:val="clear" w:color="000000" w:fill="F8CBAD"/>
            <w:noWrap/>
            <w:vAlign w:val="center"/>
            <w:hideMark/>
          </w:tcPr>
          <w:p w:rsidR="0083302A" w:rsidRPr="00643BC6" w:rsidRDefault="0083302A" w:rsidP="0061034E">
            <w:pPr>
              <w:spacing w:after="0" w:line="240" w:lineRule="auto"/>
              <w:jc w:val="center"/>
              <w:rPr>
                <w:rFonts w:eastAsia="Times New Roman" w:cstheme="minorHAnsi"/>
                <w:b/>
                <w:bCs/>
                <w:i/>
                <w:iCs/>
                <w:sz w:val="20"/>
                <w:szCs w:val="20"/>
                <w:lang w:eastAsia="es-ES"/>
              </w:rPr>
            </w:pPr>
            <w:r w:rsidRPr="00643BC6">
              <w:rPr>
                <w:rFonts w:eastAsia="Times New Roman" w:cstheme="minorHAnsi"/>
                <w:b/>
                <w:bCs/>
                <w:i/>
                <w:iCs/>
                <w:sz w:val="20"/>
                <w:szCs w:val="20"/>
                <w:lang w:eastAsia="es-ES"/>
              </w:rPr>
              <w:lastRenderedPageBreak/>
              <w:t>ORDEN CRASSICLITELLA</w:t>
            </w:r>
          </w:p>
        </w:tc>
      </w:tr>
      <w:tr w:rsidR="0083302A" w:rsidRPr="00643BC6" w:rsidTr="0083302A">
        <w:trPr>
          <w:trHeight w:val="615"/>
        </w:trPr>
        <w:tc>
          <w:tcPr>
            <w:tcW w:w="211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Especie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Familia</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Distribución</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Endemicidad</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b/>
                <w:bCs/>
                <w:sz w:val="20"/>
                <w:szCs w:val="20"/>
                <w:lang w:eastAsia="es-ES"/>
              </w:rPr>
            </w:pPr>
            <w:r w:rsidRPr="00643BC6">
              <w:rPr>
                <w:rFonts w:eastAsia="Times New Roman" w:cstheme="minorHAnsi"/>
                <w:b/>
                <w:bCs/>
                <w:sz w:val="20"/>
                <w:szCs w:val="20"/>
                <w:lang w:eastAsia="es-ES"/>
              </w:rPr>
              <w:t>Origen</w:t>
            </w:r>
          </w:p>
        </w:tc>
      </w:tr>
      <w:tr w:rsidR="0083302A" w:rsidRPr="00643BC6" w:rsidTr="0083302A">
        <w:trPr>
          <w:trHeight w:val="900"/>
        </w:trPr>
        <w:tc>
          <w:tcPr>
            <w:tcW w:w="2117" w:type="dxa"/>
            <w:tcBorders>
              <w:top w:val="nil"/>
              <w:left w:val="single" w:sz="4" w:space="0" w:color="auto"/>
              <w:bottom w:val="single" w:sz="4" w:space="0" w:color="auto"/>
              <w:right w:val="single" w:sz="4"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i/>
                <w:sz w:val="20"/>
                <w:szCs w:val="20"/>
                <w:lang w:eastAsia="es-ES"/>
              </w:rPr>
            </w:pPr>
            <w:proofErr w:type="spellStart"/>
            <w:r w:rsidRPr="00643BC6">
              <w:rPr>
                <w:rFonts w:eastAsia="Times New Roman" w:cstheme="minorHAnsi"/>
                <w:i/>
                <w:sz w:val="20"/>
                <w:szCs w:val="20"/>
                <w:lang w:eastAsia="es-ES"/>
              </w:rPr>
              <w:t>Amynthas</w:t>
            </w:r>
            <w:proofErr w:type="spellEnd"/>
            <w:r w:rsidRPr="00643BC6">
              <w:rPr>
                <w:rFonts w:eastAsia="Times New Roman" w:cstheme="minorHAnsi"/>
                <w:i/>
                <w:sz w:val="20"/>
                <w:szCs w:val="20"/>
                <w:lang w:eastAsia="es-ES"/>
              </w:rPr>
              <w:t xml:space="preserve"> </w:t>
            </w:r>
            <w:proofErr w:type="spellStart"/>
            <w:r w:rsidRPr="00643BC6">
              <w:rPr>
                <w:rFonts w:eastAsia="Times New Roman" w:cstheme="minorHAnsi"/>
                <w:i/>
                <w:sz w:val="20"/>
                <w:szCs w:val="20"/>
                <w:lang w:eastAsia="es-ES"/>
              </w:rPr>
              <w:t>rodericensis</w:t>
            </w:r>
            <w:proofErr w:type="spellEnd"/>
            <w:r w:rsidRPr="00643BC6">
              <w:rPr>
                <w:rFonts w:eastAsia="Times New Roman" w:cstheme="minorHAnsi"/>
                <w: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sz w:val="20"/>
                <w:szCs w:val="20"/>
                <w:lang w:eastAsia="es-ES"/>
              </w:rPr>
            </w:pPr>
            <w:proofErr w:type="spellStart"/>
            <w:r w:rsidRPr="00643BC6">
              <w:rPr>
                <w:rFonts w:eastAsia="Times New Roman" w:cstheme="minorHAnsi"/>
                <w:sz w:val="20"/>
                <w:szCs w:val="20"/>
                <w:lang w:eastAsia="es-ES"/>
              </w:rPr>
              <w:t>Megascolecidae</w:t>
            </w:r>
            <w:proofErr w:type="spellEnd"/>
            <w:r w:rsidRPr="00643BC6">
              <w:rPr>
                <w:rFonts w:eastAsia="Times New Roman" w:cstheme="minorHAnsi"/>
                <w:sz w:val="20"/>
                <w:szCs w:val="20"/>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LP,LG,TF</w:t>
            </w:r>
          </w:p>
        </w:tc>
        <w:tc>
          <w:tcPr>
            <w:tcW w:w="0" w:type="auto"/>
            <w:tcBorders>
              <w:top w:val="nil"/>
              <w:left w:val="nil"/>
              <w:bottom w:val="single" w:sz="4" w:space="0" w:color="auto"/>
              <w:right w:val="single" w:sz="4"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NO</w:t>
            </w:r>
          </w:p>
        </w:tc>
        <w:tc>
          <w:tcPr>
            <w:tcW w:w="0" w:type="auto"/>
            <w:tcBorders>
              <w:top w:val="nil"/>
              <w:left w:val="nil"/>
              <w:bottom w:val="single" w:sz="4" w:space="0" w:color="auto"/>
              <w:right w:val="single" w:sz="4" w:space="0" w:color="auto"/>
            </w:tcBorders>
            <w:shd w:val="clear" w:color="auto" w:fill="auto"/>
            <w:vAlign w:val="center"/>
            <w:hideMark/>
          </w:tcPr>
          <w:p w:rsidR="0083302A" w:rsidRPr="00643BC6" w:rsidRDefault="0083302A" w:rsidP="0061034E">
            <w:pPr>
              <w:spacing w:after="0" w:line="240" w:lineRule="auto"/>
              <w:jc w:val="center"/>
              <w:rPr>
                <w:rFonts w:eastAsia="Times New Roman" w:cstheme="minorHAnsi"/>
                <w:sz w:val="20"/>
                <w:szCs w:val="20"/>
                <w:lang w:eastAsia="es-ES"/>
              </w:rPr>
            </w:pPr>
            <w:r w:rsidRPr="00643BC6">
              <w:rPr>
                <w:rFonts w:eastAsia="Times New Roman" w:cstheme="minorHAnsi"/>
                <w:sz w:val="20"/>
                <w:szCs w:val="20"/>
                <w:lang w:eastAsia="es-ES"/>
              </w:rPr>
              <w:t>INTRODUCIDO SEGURO NO INVASOR</w:t>
            </w:r>
          </w:p>
        </w:tc>
      </w:tr>
    </w:tbl>
    <w:p w:rsidR="0083302A" w:rsidRPr="00643BC6" w:rsidRDefault="0083302A" w:rsidP="00BD0091">
      <w:pPr>
        <w:spacing w:line="276" w:lineRule="auto"/>
        <w:rPr>
          <w:rFonts w:cstheme="minorHAnsi"/>
        </w:rPr>
      </w:pPr>
    </w:p>
    <w:p w:rsidR="00A2116D" w:rsidRPr="0056443F" w:rsidRDefault="00A2116D" w:rsidP="0056443F"/>
    <w:p w:rsidR="00680F49" w:rsidRPr="00643BC6" w:rsidRDefault="00EC3A1C" w:rsidP="00BD0091">
      <w:pPr>
        <w:pStyle w:val="Ttulo3"/>
        <w:spacing w:line="276" w:lineRule="auto"/>
        <w:rPr>
          <w:rFonts w:asciiTheme="minorHAnsi" w:hAnsiTheme="minorHAnsi" w:cstheme="minorHAnsi"/>
          <w:color w:val="auto"/>
          <w:sz w:val="22"/>
          <w:szCs w:val="22"/>
        </w:rPr>
      </w:pPr>
      <w:bookmarkStart w:id="35" w:name="_Toc54799821"/>
      <w:r w:rsidRPr="00643BC6">
        <w:rPr>
          <w:rFonts w:asciiTheme="minorHAnsi" w:hAnsiTheme="minorHAnsi" w:cstheme="minorHAnsi"/>
          <w:color w:val="auto"/>
          <w:sz w:val="22"/>
          <w:szCs w:val="22"/>
        </w:rPr>
        <w:t xml:space="preserve">5.2.3. </w:t>
      </w:r>
      <w:r w:rsidR="00680F49" w:rsidRPr="00643BC6">
        <w:rPr>
          <w:rFonts w:asciiTheme="minorHAnsi" w:hAnsiTheme="minorHAnsi" w:cstheme="minorHAnsi"/>
          <w:color w:val="auto"/>
          <w:sz w:val="22"/>
          <w:szCs w:val="22"/>
        </w:rPr>
        <w:t>PAISAJE</w:t>
      </w:r>
      <w:bookmarkEnd w:id="35"/>
    </w:p>
    <w:p w:rsidR="005020A1" w:rsidRPr="00643BC6" w:rsidRDefault="005020A1"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 xml:space="preserve">Podemos entender el paisaje como la “expresión externa y perceptible del medio”, o dicho de otra forma, la percepción </w:t>
      </w:r>
      <w:proofErr w:type="spellStart"/>
      <w:r w:rsidRPr="00643BC6">
        <w:rPr>
          <w:rFonts w:cstheme="minorHAnsi"/>
        </w:rPr>
        <w:t>polisensorial</w:t>
      </w:r>
      <w:proofErr w:type="spellEnd"/>
      <w:r w:rsidRPr="00643BC6">
        <w:rPr>
          <w:rFonts w:cstheme="minorHAnsi"/>
        </w:rPr>
        <w:t xml:space="preserve"> y subjetiva del medio. </w:t>
      </w:r>
      <w:r w:rsidR="00720528">
        <w:rPr>
          <w:rFonts w:cstheme="minorHAnsi"/>
        </w:rPr>
        <w:t xml:space="preserve">Así </w:t>
      </w:r>
      <w:r w:rsidRPr="00643BC6">
        <w:rPr>
          <w:rFonts w:cstheme="minorHAnsi"/>
        </w:rPr>
        <w:t>la importancia del paisaje no sólo recae sobre sus consideraciones estéticas, sino también sobre sus aspectos culturales y sociales. El paisaje es la representación, la huella de una sociedad sobre su medio.</w:t>
      </w:r>
    </w:p>
    <w:p w:rsidR="00720528" w:rsidRPr="00A454A6" w:rsidRDefault="00720528" w:rsidP="00A454A6">
      <w:pPr>
        <w:pStyle w:val="Textocomentario"/>
        <w:spacing w:line="276" w:lineRule="auto"/>
        <w:jc w:val="both"/>
        <w:rPr>
          <w:sz w:val="22"/>
          <w:szCs w:val="22"/>
        </w:rPr>
      </w:pPr>
      <w:r w:rsidRPr="00A454A6">
        <w:rPr>
          <w:rFonts w:cstheme="minorHAnsi"/>
          <w:sz w:val="22"/>
          <w:szCs w:val="22"/>
        </w:rPr>
        <w:t>Por lo tanto, nos encontramos en un</w:t>
      </w:r>
      <w:r w:rsidRPr="00A454A6">
        <w:rPr>
          <w:sz w:val="22"/>
          <w:szCs w:val="22"/>
        </w:rPr>
        <w:t xml:space="preserve"> lomo, un interfluvio con alto grado de antropización, que es continuación de las laderas de Cumbre Nueva antes de finalizar en un acantilado activo en su contacto con el mar. Sobre él existen núcleos de población caracterizados por la irregularidad y la dispersión, alternando con cultivos subtropicales y bancales abandonados</w:t>
      </w:r>
    </w:p>
    <w:p w:rsidR="00680F49" w:rsidRDefault="00680F49" w:rsidP="00BD0091">
      <w:pPr>
        <w:spacing w:line="276" w:lineRule="auto"/>
        <w:jc w:val="both"/>
        <w:rPr>
          <w:rFonts w:cstheme="minorHAnsi"/>
        </w:rPr>
      </w:pPr>
      <w:r w:rsidRPr="00643BC6">
        <w:rPr>
          <w:rFonts w:cstheme="minorHAnsi"/>
        </w:rPr>
        <w:t xml:space="preserve">Es importante tener en cuenta las variaciones en el paisaje ya que, aunque se trate de un paisaje urbano dominado por el componente antrópico la percepción e identidad del mismo también varia cuando se realizan cambios sobre el mismo.  De esta manera, la valoración que se tiene de estos espacios es baja debido en buena parte a los bajos estándares de superficies de espacios libres, especialmente de parques y de baja densidad de arbolado en los espacios públicos. La relación entre la calidad ambiental y la calidad cultural nos establece que nos encontramos ante una zona con una Calidad Ambiental Muy Baja, donde además el índice de Artificialidad, que determina el peso de la componente antrópica en el paisaje es Alto. </w:t>
      </w:r>
    </w:p>
    <w:p w:rsidR="009022F4" w:rsidRDefault="009022F4" w:rsidP="00BD0091">
      <w:pPr>
        <w:spacing w:line="276" w:lineRule="auto"/>
        <w:jc w:val="both"/>
        <w:rPr>
          <w:rFonts w:cstheme="minorHAnsi"/>
        </w:rPr>
      </w:pPr>
    </w:p>
    <w:p w:rsidR="00680F49" w:rsidRPr="00643BC6" w:rsidRDefault="00B72CEF" w:rsidP="00BD0091">
      <w:pPr>
        <w:pStyle w:val="Ttulo2"/>
        <w:spacing w:line="276" w:lineRule="auto"/>
        <w:rPr>
          <w:rFonts w:asciiTheme="minorHAnsi" w:hAnsiTheme="minorHAnsi" w:cstheme="minorHAnsi"/>
          <w:sz w:val="22"/>
          <w:szCs w:val="22"/>
        </w:rPr>
      </w:pPr>
      <w:bookmarkStart w:id="36" w:name="_Toc54799822"/>
      <w:r w:rsidRPr="00643BC6">
        <w:rPr>
          <w:rFonts w:asciiTheme="minorHAnsi" w:hAnsiTheme="minorHAnsi" w:cstheme="minorHAnsi"/>
          <w:sz w:val="22"/>
          <w:szCs w:val="22"/>
        </w:rPr>
        <w:t xml:space="preserve">5.3. </w:t>
      </w:r>
      <w:r w:rsidR="00680F49" w:rsidRPr="00643BC6">
        <w:rPr>
          <w:rFonts w:asciiTheme="minorHAnsi" w:hAnsiTheme="minorHAnsi" w:cstheme="minorHAnsi"/>
          <w:sz w:val="22"/>
          <w:szCs w:val="22"/>
        </w:rPr>
        <w:t>MEDIO HUMANO</w:t>
      </w:r>
      <w:bookmarkEnd w:id="36"/>
    </w:p>
    <w:p w:rsidR="00680F49" w:rsidRPr="00643BC6" w:rsidRDefault="00680F49" w:rsidP="00BD0091">
      <w:pPr>
        <w:spacing w:line="276" w:lineRule="auto"/>
        <w:jc w:val="both"/>
        <w:rPr>
          <w:rFonts w:cstheme="minorHAnsi"/>
        </w:rPr>
      </w:pPr>
      <w:r w:rsidRPr="00643BC6">
        <w:rPr>
          <w:rFonts w:cstheme="minorHAnsi"/>
        </w:rPr>
        <w:t>En este apartado analizaremos toda la información necesaria sobre los aspectos determinantes de la socioeconomía del área de estudio, entre ellos: demografía, población activa, sectores, etc. uso del suelo y patrimonio histórico-artístico.</w:t>
      </w:r>
    </w:p>
    <w:p w:rsidR="00522810" w:rsidRPr="00643BC6" w:rsidRDefault="00522810" w:rsidP="00E37B4E"/>
    <w:p w:rsidR="00680F49" w:rsidRPr="00643BC6" w:rsidRDefault="00B72CEF" w:rsidP="00BD0091">
      <w:pPr>
        <w:pStyle w:val="Ttulo3"/>
        <w:spacing w:line="276" w:lineRule="auto"/>
        <w:rPr>
          <w:rFonts w:asciiTheme="minorHAnsi" w:hAnsiTheme="minorHAnsi" w:cstheme="minorHAnsi"/>
          <w:color w:val="auto"/>
          <w:sz w:val="22"/>
          <w:szCs w:val="22"/>
        </w:rPr>
      </w:pPr>
      <w:bookmarkStart w:id="37" w:name="_Toc54799823"/>
      <w:r w:rsidRPr="00643BC6">
        <w:rPr>
          <w:rFonts w:asciiTheme="minorHAnsi" w:hAnsiTheme="minorHAnsi" w:cstheme="minorHAnsi"/>
          <w:color w:val="auto"/>
          <w:sz w:val="22"/>
          <w:szCs w:val="22"/>
        </w:rPr>
        <w:t xml:space="preserve">5.3.1. </w:t>
      </w:r>
      <w:r w:rsidR="00680F49" w:rsidRPr="00643BC6">
        <w:rPr>
          <w:rFonts w:asciiTheme="minorHAnsi" w:hAnsiTheme="minorHAnsi" w:cstheme="minorHAnsi"/>
          <w:color w:val="auto"/>
          <w:sz w:val="22"/>
          <w:szCs w:val="22"/>
        </w:rPr>
        <w:t>USO DEL SUELO.</w:t>
      </w:r>
      <w:bookmarkEnd w:id="37"/>
    </w:p>
    <w:p w:rsidR="00522810" w:rsidRPr="00643BC6" w:rsidRDefault="00522810"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b/>
        </w:rPr>
      </w:pPr>
      <w:r w:rsidRPr="00643BC6">
        <w:rPr>
          <w:rFonts w:cstheme="minorHAnsi"/>
        </w:rPr>
        <w:t>Para esclarecer un poco más los usos del suelo en el municipio y en la zona de estudio debemos hacer un poco de historia sobre el municipio de Santa Cruz de La Palma y tener en cuenta que dentro del Plan Insular de Ordenación de la isla de La Palma se encuentra dentro de un Área especializada de Infraestructuras y Equipamiento (D3</w:t>
      </w:r>
      <w:r w:rsidR="00C21880" w:rsidRPr="00643BC6">
        <w:rPr>
          <w:rFonts w:cstheme="minorHAnsi"/>
        </w:rPr>
        <w:t>.</w:t>
      </w:r>
      <w:r w:rsidRPr="00643BC6">
        <w:rPr>
          <w:rFonts w:cstheme="minorHAnsi"/>
        </w:rPr>
        <w:t>1)</w:t>
      </w:r>
      <w:r w:rsidR="007678F3">
        <w:rPr>
          <w:rFonts w:cstheme="minorHAnsi"/>
        </w:rPr>
        <w:t xml:space="preserve"> y también Zona OT C2.2 “Interés Agropecuario AIG”</w:t>
      </w:r>
      <w:r w:rsidR="00B72CEF" w:rsidRPr="00643BC6">
        <w:rPr>
          <w:rFonts w:cstheme="minorHAnsi"/>
        </w:rPr>
        <w:t>.</w:t>
      </w:r>
    </w:p>
    <w:p w:rsidR="00680F49" w:rsidRPr="00643BC6" w:rsidRDefault="00680F49" w:rsidP="00BD0091">
      <w:pPr>
        <w:spacing w:line="276" w:lineRule="auto"/>
        <w:jc w:val="both"/>
        <w:rPr>
          <w:rFonts w:cstheme="minorHAnsi"/>
        </w:rPr>
      </w:pPr>
      <w:r w:rsidRPr="00643BC6">
        <w:rPr>
          <w:rFonts w:cstheme="minorHAnsi"/>
        </w:rPr>
        <w:lastRenderedPageBreak/>
        <w:t xml:space="preserve">La ciudad de Santa Cruz de La Palma se ubica en el centro de una bahía rodeada de profusos barrancos, lo que condiciona un clima particular y unas buenas características que propician la llegada de los </w:t>
      </w:r>
      <w:r w:rsidR="007678F3">
        <w:rPr>
          <w:rFonts w:cstheme="minorHAnsi"/>
        </w:rPr>
        <w:t>barcos</w:t>
      </w:r>
      <w:r w:rsidR="007678F3" w:rsidRPr="007678F3">
        <w:rPr>
          <w:rFonts w:cstheme="minorHAnsi"/>
        </w:rPr>
        <w:t xml:space="preserve"> </w:t>
      </w:r>
      <w:r w:rsidRPr="00643BC6">
        <w:rPr>
          <w:rFonts w:cstheme="minorHAnsi"/>
        </w:rPr>
        <w:t>y su posterior asentamiento y desarrollo de la población. Con la construcción del puerto principal de la isla de La Palma, pronto el territorio alcanzo los niveles de ciudad donde se desarrolló y localizaba el mayor núcleo poblacional de la isla, este hecho unido con otros factores, varios siglos después y en parte, condiciono que la ubicación del Hospital General de la isla de La Palma y la Residencia de Pensionistas se localizara en dicho municipio. Usos y ocupación del suelo que llegan hasta nuestros días</w:t>
      </w:r>
      <w:r w:rsidR="007678F3">
        <w:rPr>
          <w:rFonts w:cstheme="minorHAnsi"/>
        </w:rPr>
        <w:t>.</w:t>
      </w:r>
    </w:p>
    <w:p w:rsidR="007D6E8C" w:rsidRPr="00643BC6" w:rsidRDefault="007D6E8C" w:rsidP="00BD0091">
      <w:pPr>
        <w:spacing w:line="276" w:lineRule="auto"/>
        <w:rPr>
          <w:lang w:val="es-ES_tradnl"/>
        </w:rPr>
      </w:pPr>
    </w:p>
    <w:p w:rsidR="00680F49" w:rsidRPr="00643BC6" w:rsidRDefault="00B72CEF" w:rsidP="00BD0091">
      <w:pPr>
        <w:pStyle w:val="Ttulo3"/>
        <w:spacing w:line="276" w:lineRule="auto"/>
        <w:rPr>
          <w:rFonts w:asciiTheme="minorHAnsi" w:hAnsiTheme="minorHAnsi" w:cstheme="minorHAnsi"/>
          <w:color w:val="auto"/>
          <w:sz w:val="22"/>
          <w:szCs w:val="22"/>
          <w:lang w:val="es-ES_tradnl"/>
        </w:rPr>
      </w:pPr>
      <w:bookmarkStart w:id="38" w:name="_Toc54799824"/>
      <w:r w:rsidRPr="00643BC6">
        <w:rPr>
          <w:rFonts w:asciiTheme="minorHAnsi" w:hAnsiTheme="minorHAnsi" w:cstheme="minorHAnsi"/>
          <w:color w:val="auto"/>
          <w:sz w:val="22"/>
          <w:szCs w:val="22"/>
          <w:lang w:val="es-ES_tradnl"/>
        </w:rPr>
        <w:t xml:space="preserve">5.3.2. </w:t>
      </w:r>
      <w:r w:rsidR="00680F49" w:rsidRPr="00643BC6">
        <w:rPr>
          <w:rFonts w:asciiTheme="minorHAnsi" w:hAnsiTheme="minorHAnsi" w:cstheme="minorHAnsi"/>
          <w:color w:val="auto"/>
          <w:sz w:val="22"/>
          <w:szCs w:val="22"/>
          <w:lang w:val="es-ES_tradnl"/>
        </w:rPr>
        <w:t xml:space="preserve">MEDIO </w:t>
      </w:r>
      <w:r w:rsidR="007D6E8C" w:rsidRPr="00643BC6">
        <w:rPr>
          <w:rFonts w:asciiTheme="minorHAnsi" w:hAnsiTheme="minorHAnsi" w:cstheme="minorHAnsi"/>
          <w:color w:val="auto"/>
          <w:sz w:val="22"/>
          <w:szCs w:val="22"/>
          <w:lang w:val="es-ES_tradnl"/>
        </w:rPr>
        <w:t>SOCIOECONÓMICO</w:t>
      </w:r>
      <w:bookmarkEnd w:id="38"/>
    </w:p>
    <w:p w:rsidR="00522810" w:rsidRPr="00643BC6" w:rsidRDefault="00522810" w:rsidP="00BD0091">
      <w:pPr>
        <w:spacing w:line="276" w:lineRule="auto"/>
        <w:jc w:val="both"/>
        <w:rPr>
          <w:rFonts w:cstheme="minorHAnsi"/>
          <w:sz w:val="2"/>
          <w:szCs w:val="2"/>
          <w:lang w:val="es-ES_tradnl"/>
        </w:rPr>
      </w:pPr>
    </w:p>
    <w:p w:rsidR="000A7709" w:rsidRPr="00643BC6" w:rsidRDefault="000A7709" w:rsidP="00BD0091">
      <w:pPr>
        <w:spacing w:line="276" w:lineRule="auto"/>
        <w:jc w:val="both"/>
        <w:rPr>
          <w:rFonts w:cstheme="minorHAnsi"/>
          <w:i/>
          <w:lang w:val="es-ES_tradnl"/>
        </w:rPr>
      </w:pPr>
      <w:r w:rsidRPr="00643BC6">
        <w:rPr>
          <w:rFonts w:cstheme="minorHAnsi"/>
          <w:i/>
          <w:lang w:val="es-ES_tradnl"/>
        </w:rPr>
        <w:t>POBLACIÓN</w:t>
      </w:r>
      <w:r w:rsidR="005510DB">
        <w:rPr>
          <w:rFonts w:cstheme="minorHAnsi"/>
          <w:i/>
          <w:lang w:val="es-ES_tradnl"/>
        </w:rPr>
        <w:t xml:space="preserve">, </w:t>
      </w:r>
      <w:r w:rsidRPr="00643BC6">
        <w:rPr>
          <w:rFonts w:cstheme="minorHAnsi"/>
          <w:i/>
          <w:lang w:val="es-ES_tradnl"/>
        </w:rPr>
        <w:t>PERSPECTIVA DE GÉNERO</w:t>
      </w:r>
      <w:r w:rsidR="005510DB">
        <w:rPr>
          <w:rFonts w:cstheme="minorHAnsi"/>
          <w:i/>
          <w:lang w:val="es-ES_tradnl"/>
        </w:rPr>
        <w:t xml:space="preserve"> Y SALUD HUMANA</w:t>
      </w:r>
    </w:p>
    <w:p w:rsidR="00680F49" w:rsidRPr="00643BC6" w:rsidRDefault="00680F49" w:rsidP="00BD0091">
      <w:pPr>
        <w:spacing w:line="276" w:lineRule="auto"/>
        <w:jc w:val="both"/>
        <w:rPr>
          <w:rFonts w:cstheme="minorHAnsi"/>
          <w:shd w:val="clear" w:color="auto" w:fill="FFFFFF"/>
        </w:rPr>
      </w:pPr>
      <w:r w:rsidRPr="00643BC6">
        <w:rPr>
          <w:rFonts w:cstheme="minorHAnsi"/>
          <w:lang w:val="es-ES_tradnl"/>
        </w:rPr>
        <w:t xml:space="preserve">En Santa Cruz de La Palma se localizan el </w:t>
      </w:r>
      <w:r w:rsidRPr="00643BC6">
        <w:rPr>
          <w:rFonts w:cstheme="minorHAnsi"/>
          <w:shd w:val="clear" w:color="auto" w:fill="FFFFFF"/>
        </w:rPr>
        <w:t xml:space="preserve">órgano de gobierno de la isla y otras instituciones políticas, culturales y deportivas de importancia para la isla, </w:t>
      </w:r>
      <w:r w:rsidRPr="00643BC6">
        <w:rPr>
          <w:rFonts w:cstheme="minorHAnsi"/>
          <w:lang w:val="es-ES_tradnl"/>
        </w:rPr>
        <w:t xml:space="preserve">así como el único puerto de pasajeros y mercancías, lo que propicia que tenga una </w:t>
      </w:r>
      <w:r w:rsidRPr="00643BC6">
        <w:rPr>
          <w:rFonts w:cstheme="minorHAnsi"/>
          <w:shd w:val="clear" w:color="auto" w:fill="FFFFFF"/>
        </w:rPr>
        <w:t xml:space="preserve">próspera economía con un comercio importante por ser la vía de entrada a la importación, además de la de salida de los productos de exportación de toda la isla. No obstante, según observamos datos demográficos vemos como el municipio va perdiendo cada vez más habitantes en beneficio de los municipios colindantes y como el global de la isla. </w:t>
      </w:r>
    </w:p>
    <w:p w:rsidR="00680F49" w:rsidRPr="00643BC6" w:rsidRDefault="00680F49" w:rsidP="00BD0091">
      <w:pPr>
        <w:spacing w:line="276" w:lineRule="auto"/>
        <w:rPr>
          <w:rFonts w:cstheme="minorHAnsi"/>
          <w:shd w:val="clear" w:color="auto" w:fill="FFFFFF"/>
        </w:rPr>
      </w:pPr>
    </w:p>
    <w:p w:rsidR="00680F49" w:rsidRPr="00643BC6" w:rsidRDefault="00680F49" w:rsidP="00BD0091">
      <w:pPr>
        <w:spacing w:line="276" w:lineRule="auto"/>
        <w:jc w:val="center"/>
        <w:rPr>
          <w:rFonts w:cstheme="minorHAnsi"/>
          <w:shd w:val="clear" w:color="auto" w:fill="FFFFFF"/>
        </w:rPr>
      </w:pPr>
      <w:r w:rsidRPr="00643BC6">
        <w:rPr>
          <w:rFonts w:cstheme="minorHAnsi"/>
          <w:noProof/>
          <w:lang w:eastAsia="es-ES"/>
        </w:rPr>
        <w:drawing>
          <wp:inline distT="0" distB="0" distL="0" distR="0">
            <wp:extent cx="3321170" cy="1923415"/>
            <wp:effectExtent l="0" t="0" r="12700" b="635"/>
            <wp:docPr id="13" name="Gráfico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4354FF4-8935-4A78-81E5-CBDDC286E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80F49" w:rsidRPr="00643BC6" w:rsidRDefault="00680F49" w:rsidP="00BD0091">
      <w:pPr>
        <w:spacing w:line="276" w:lineRule="auto"/>
        <w:rPr>
          <w:rFonts w:cstheme="minorHAnsi"/>
          <w:sz w:val="2"/>
          <w:szCs w:val="2"/>
          <w:lang w:val="es-ES_tradnl"/>
        </w:rPr>
      </w:pPr>
    </w:p>
    <w:p w:rsidR="00522810" w:rsidRPr="00643BC6" w:rsidRDefault="00522810" w:rsidP="00BD0091">
      <w:pPr>
        <w:spacing w:line="276" w:lineRule="auto"/>
        <w:jc w:val="both"/>
        <w:rPr>
          <w:rFonts w:cstheme="minorHAnsi"/>
          <w:lang w:val="es-ES_tradnl"/>
        </w:rPr>
      </w:pPr>
    </w:p>
    <w:p w:rsidR="00680F49" w:rsidRDefault="00680F49" w:rsidP="00BD0091">
      <w:pPr>
        <w:spacing w:line="276" w:lineRule="auto"/>
        <w:jc w:val="both"/>
        <w:rPr>
          <w:rFonts w:cstheme="minorHAnsi"/>
        </w:rPr>
      </w:pPr>
      <w:r w:rsidRPr="00643BC6">
        <w:rPr>
          <w:rFonts w:cstheme="minorHAnsi"/>
          <w:lang w:val="es-ES_tradnl"/>
        </w:rPr>
        <w:t xml:space="preserve">Además, si analizamos datos poblaciones que nos relacionan la edad media de los habitantes del municipio con su sexo, podemos elaborar </w:t>
      </w:r>
      <w:r w:rsidRPr="00643BC6">
        <w:rPr>
          <w:rFonts w:cstheme="minorHAnsi"/>
        </w:rPr>
        <w:t>distintas pirámides poblacionales, abarcando períodos de 10 años donde observar de manera gráfica la evolución de los datos demográficos y las tendencias potenciales de la población permitiéndonos tener un conocimiento directo y preciso de fenómenos demográficos como es el envejecimiento poblacional, además de otros datos como la existencia o no de equilibrio entre los géneros al respecto de diversas cuestiones</w:t>
      </w:r>
      <w:r w:rsidR="00522810" w:rsidRPr="00643BC6">
        <w:rPr>
          <w:rFonts w:cstheme="minorHAnsi"/>
        </w:rPr>
        <w:t>.</w:t>
      </w:r>
    </w:p>
    <w:p w:rsidR="002121C6" w:rsidRPr="00643BC6" w:rsidRDefault="002121C6" w:rsidP="00BD0091">
      <w:pPr>
        <w:spacing w:line="276" w:lineRule="auto"/>
        <w:jc w:val="both"/>
        <w:rPr>
          <w:rFonts w:cstheme="minorHAnsi"/>
        </w:rPr>
      </w:pPr>
      <w:r>
        <w:rPr>
          <w:rFonts w:cstheme="minorHAnsi"/>
        </w:rPr>
        <w:lastRenderedPageBreak/>
        <w:t>En cuanto a la salud humana destacar que las actuaciones que se pretenden realizar y las existentes actualmente, contribuyen notablemente a la salud de los usuarios ya que se trata de unas infraestructuras que serán dedicadas a los servicios socio-sanitarios en su totalidad.</w:t>
      </w:r>
      <w:r w:rsidR="007678F3">
        <w:rPr>
          <w:rFonts w:cstheme="minorHAnsi"/>
        </w:rPr>
        <w:t xml:space="preserve"> Además, en referencia a la Perspectiva de Género </w:t>
      </w:r>
      <w:r w:rsidR="007678F3">
        <w:t>la mayor esperanza de vida de la mujer hace que el CSS favorezca a la población femenina, a la par que el CSS asumirá servicios que han sido destinados tradicionalmente a las mujeres en edad avanzada debido al papel de cuidadoras asignado en nuestra sociedad patriarcal.</w:t>
      </w:r>
    </w:p>
    <w:p w:rsidR="00D11088" w:rsidRPr="00643BC6" w:rsidRDefault="00D11088" w:rsidP="00BD0091">
      <w:pPr>
        <w:spacing w:line="276" w:lineRule="auto"/>
        <w:jc w:val="both"/>
        <w:rPr>
          <w:rFonts w:cstheme="minorHAnsi"/>
        </w:rPr>
      </w:pPr>
    </w:p>
    <w:p w:rsidR="00680F49" w:rsidRPr="00643BC6" w:rsidRDefault="00680F49" w:rsidP="00BD0091">
      <w:pPr>
        <w:pStyle w:val="NormalWeb"/>
        <w:shd w:val="clear" w:color="auto" w:fill="FFFFFF"/>
        <w:spacing w:before="0" w:beforeAutospacing="0" w:after="420" w:afterAutospacing="0" w:line="276" w:lineRule="auto"/>
        <w:jc w:val="center"/>
        <w:rPr>
          <w:rFonts w:asciiTheme="minorHAnsi" w:hAnsiTheme="minorHAnsi" w:cstheme="minorHAnsi"/>
          <w:sz w:val="22"/>
          <w:szCs w:val="22"/>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D11088" w:rsidP="00BD0091">
      <w:pPr>
        <w:spacing w:line="276" w:lineRule="auto"/>
        <w:jc w:val="both"/>
        <w:rPr>
          <w:rFonts w:cstheme="minorHAnsi"/>
        </w:rPr>
      </w:pPr>
      <w:r w:rsidRPr="00643BC6">
        <w:rPr>
          <w:rFonts w:cstheme="minorHAnsi"/>
          <w:noProof/>
          <w:lang w:eastAsia="es-ES"/>
        </w:rPr>
        <w:drawing>
          <wp:anchor distT="0" distB="0" distL="114300" distR="114300" simplePos="0" relativeHeight="251651584" behindDoc="0" locked="0" layoutInCell="1" allowOverlap="1">
            <wp:simplePos x="0" y="0"/>
            <wp:positionH relativeFrom="column">
              <wp:posOffset>939165</wp:posOffset>
            </wp:positionH>
            <wp:positionV relativeFrom="paragraph">
              <wp:posOffset>20955</wp:posOffset>
            </wp:positionV>
            <wp:extent cx="2879725" cy="2879725"/>
            <wp:effectExtent l="0" t="0" r="0" b="0"/>
            <wp:wrapSquare wrapText="bothSides"/>
            <wp:docPr id="5" name="Gráfico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0359D6C-D107-4E0B-BE0A-2B01D7AB1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D11088" w:rsidP="00BD0091">
      <w:pPr>
        <w:spacing w:line="276" w:lineRule="auto"/>
        <w:jc w:val="both"/>
        <w:rPr>
          <w:rFonts w:cstheme="minorHAnsi"/>
        </w:rPr>
      </w:pPr>
      <w:r w:rsidRPr="00643BC6">
        <w:rPr>
          <w:rFonts w:cstheme="minorHAnsi"/>
          <w:noProof/>
          <w:lang w:eastAsia="es-ES"/>
        </w:rPr>
        <w:drawing>
          <wp:anchor distT="0" distB="0" distL="114300" distR="114300" simplePos="0" relativeHeight="251660800" behindDoc="1" locked="0" layoutInCell="1" allowOverlap="1">
            <wp:simplePos x="0" y="0"/>
            <wp:positionH relativeFrom="column">
              <wp:posOffset>933450</wp:posOffset>
            </wp:positionH>
            <wp:positionV relativeFrom="paragraph">
              <wp:posOffset>394335</wp:posOffset>
            </wp:positionV>
            <wp:extent cx="2879725" cy="2879725"/>
            <wp:effectExtent l="0" t="0" r="0" b="0"/>
            <wp:wrapTight wrapText="bothSides">
              <wp:wrapPolygon edited="0">
                <wp:start x="0" y="0"/>
                <wp:lineTo x="0" y="21576"/>
                <wp:lineTo x="21576" y="21576"/>
                <wp:lineTo x="21576" y="0"/>
                <wp:lineTo x="0" y="0"/>
              </wp:wrapPolygon>
            </wp:wrapTight>
            <wp:docPr id="14" name="Gráfico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F5F555C-D1A7-4540-9298-F2D15EA4F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2109EE" w:rsidP="00BD0091">
      <w:pPr>
        <w:spacing w:line="276" w:lineRule="auto"/>
        <w:jc w:val="both"/>
        <w:rPr>
          <w:rFonts w:cstheme="minorHAnsi"/>
        </w:rPr>
      </w:pPr>
      <w:r w:rsidRPr="00643BC6">
        <w:rPr>
          <w:rFonts w:cstheme="minorHAnsi"/>
          <w:noProof/>
          <w:lang w:eastAsia="es-ES"/>
        </w:rPr>
        <w:drawing>
          <wp:anchor distT="0" distB="0" distL="114300" distR="114300" simplePos="0" relativeHeight="251665920" behindDoc="1" locked="0" layoutInCell="1" allowOverlap="1">
            <wp:simplePos x="0" y="0"/>
            <wp:positionH relativeFrom="column">
              <wp:posOffset>939165</wp:posOffset>
            </wp:positionH>
            <wp:positionV relativeFrom="paragraph">
              <wp:posOffset>205436</wp:posOffset>
            </wp:positionV>
            <wp:extent cx="2879725" cy="2879725"/>
            <wp:effectExtent l="0" t="0" r="15875" b="15875"/>
            <wp:wrapTight wrapText="bothSides">
              <wp:wrapPolygon edited="0">
                <wp:start x="0" y="0"/>
                <wp:lineTo x="0" y="21576"/>
                <wp:lineTo x="21576" y="21576"/>
                <wp:lineTo x="21576" y="0"/>
                <wp:lineTo x="0" y="0"/>
              </wp:wrapPolygon>
            </wp:wrapTight>
            <wp:docPr id="7" name="Gráfico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8DF23E-1DEA-4BEF-A4C0-C92AEDBCA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E87DE4" w:rsidRPr="00643BC6" w:rsidRDefault="00E87DE4" w:rsidP="00BD0091">
      <w:pPr>
        <w:spacing w:line="276" w:lineRule="auto"/>
        <w:jc w:val="both"/>
        <w:rPr>
          <w:rFonts w:cstheme="minorHAnsi"/>
        </w:rPr>
      </w:pPr>
    </w:p>
    <w:p w:rsidR="00D11088" w:rsidRPr="00643BC6" w:rsidRDefault="00D11088" w:rsidP="00BD0091">
      <w:pPr>
        <w:spacing w:line="276" w:lineRule="auto"/>
        <w:jc w:val="both"/>
        <w:rPr>
          <w:rFonts w:cstheme="minorHAnsi"/>
        </w:rPr>
      </w:pPr>
    </w:p>
    <w:p w:rsidR="00D11088" w:rsidRPr="00643BC6" w:rsidRDefault="00D11088" w:rsidP="00BD0091">
      <w:pPr>
        <w:spacing w:line="276" w:lineRule="auto"/>
        <w:jc w:val="both"/>
        <w:rPr>
          <w:rFonts w:cstheme="minorHAnsi"/>
        </w:rPr>
      </w:pPr>
    </w:p>
    <w:p w:rsidR="00D11088" w:rsidRPr="00643BC6" w:rsidRDefault="00D11088" w:rsidP="00BD0091">
      <w:pPr>
        <w:spacing w:line="276" w:lineRule="auto"/>
        <w:jc w:val="both"/>
        <w:rPr>
          <w:rFonts w:cstheme="minorHAnsi"/>
        </w:rPr>
      </w:pPr>
    </w:p>
    <w:p w:rsidR="00B22887" w:rsidRDefault="00B22887" w:rsidP="00BD0091">
      <w:pPr>
        <w:spacing w:line="276" w:lineRule="auto"/>
        <w:jc w:val="both"/>
        <w:rPr>
          <w:rFonts w:cstheme="minorHAnsi"/>
        </w:rPr>
      </w:pPr>
    </w:p>
    <w:p w:rsidR="00680F49" w:rsidRDefault="00680F49" w:rsidP="00BD0091">
      <w:pPr>
        <w:spacing w:line="276" w:lineRule="auto"/>
        <w:jc w:val="both"/>
        <w:rPr>
          <w:rFonts w:cstheme="minorHAnsi"/>
        </w:rPr>
      </w:pPr>
      <w:r w:rsidRPr="00643BC6">
        <w:rPr>
          <w:rFonts w:cstheme="minorHAnsi"/>
        </w:rPr>
        <w:t>Podemos observar gráficamente como en la isla de La Palma se constituye una Pirámide Constrictiva Regresiva con un menor número de la población joven y que cada vez va en mayor recesión y un alto número de adultos con una mayor expectativa de vida que el promedio, con tasas de natalidad y mortalidad bajas y un crecimiento natural muy bajo y por tanto una sociedad envejecida y con tendencia a serlo más, fácilmente observable, como el mayor grueso de la población se va desplazando desde la base de la pirámide hasta el centro y cada vez más hacia la parte superior adquiriendo la pirámide una forma más de bulbo que de pirámide propiamente dicha</w:t>
      </w:r>
      <w:r w:rsidR="00156624">
        <w:rPr>
          <w:rFonts w:cstheme="minorHAnsi"/>
        </w:rPr>
        <w:t>, además se observa como la diferencia entre la población masculina y femenina es poco considerable, tan solo existiendo una leve diferencia en las edades más avanzadas donde las mujeres son más que los hombres.</w:t>
      </w:r>
    </w:p>
    <w:p w:rsidR="00F41724" w:rsidRPr="00A2116D" w:rsidRDefault="00F41724" w:rsidP="00BD0091">
      <w:pPr>
        <w:spacing w:line="276" w:lineRule="auto"/>
        <w:jc w:val="both"/>
        <w:rPr>
          <w:rFonts w:cstheme="minorHAnsi"/>
          <w:sz w:val="2"/>
          <w:szCs w:val="2"/>
        </w:rPr>
      </w:pPr>
    </w:p>
    <w:p w:rsidR="00680F49" w:rsidRPr="00643BC6" w:rsidRDefault="00680F49" w:rsidP="00A2116D">
      <w:pPr>
        <w:pStyle w:val="NormalWeb"/>
        <w:shd w:val="clear" w:color="auto" w:fill="FFFFFF"/>
        <w:spacing w:before="0" w:beforeAutospacing="0" w:after="0" w:afterAutospacing="0"/>
        <w:rPr>
          <w:rFonts w:asciiTheme="minorHAnsi" w:hAnsiTheme="minorHAnsi" w:cstheme="minorHAnsi"/>
          <w:sz w:val="22"/>
          <w:szCs w:val="22"/>
        </w:rPr>
      </w:pPr>
      <w:r w:rsidRPr="00643BC6">
        <w:rPr>
          <w:rFonts w:asciiTheme="minorHAnsi" w:hAnsiTheme="minorHAnsi" w:cstheme="minorHAnsi"/>
          <w:noProof/>
          <w:sz w:val="22"/>
          <w:szCs w:val="22"/>
        </w:rPr>
        <w:drawing>
          <wp:inline distT="0" distB="0" distL="0" distR="0">
            <wp:extent cx="5157216" cy="1653235"/>
            <wp:effectExtent l="0" t="0" r="5715" b="4445"/>
            <wp:docPr id="15" name="Gráfico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76E742E-A345-4544-8706-F2DBC16A7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244F" w:rsidRPr="00A2244F" w:rsidRDefault="00A2244F" w:rsidP="00BD0091">
      <w:pPr>
        <w:spacing w:line="276" w:lineRule="auto"/>
        <w:jc w:val="both"/>
        <w:rPr>
          <w:rFonts w:cstheme="minorHAnsi"/>
          <w:sz w:val="2"/>
          <w:szCs w:val="2"/>
        </w:rPr>
      </w:pPr>
    </w:p>
    <w:p w:rsidR="00680F49" w:rsidRDefault="00680F49" w:rsidP="00BD0091">
      <w:pPr>
        <w:spacing w:line="276" w:lineRule="auto"/>
        <w:jc w:val="both"/>
        <w:rPr>
          <w:rFonts w:cstheme="minorHAnsi"/>
        </w:rPr>
      </w:pPr>
      <w:r w:rsidRPr="00643BC6">
        <w:rPr>
          <w:rFonts w:cstheme="minorHAnsi"/>
        </w:rPr>
        <w:t>Una vez obtenidos los datos de las edades medias observamos como la isla de La Palma a su vez, presenta un mayor índice de envejecimiento y una mayor edad media que llega a sobrepasar la media de edad de Canarias e incluso la media nacional, presentando un nivel de envejecimiento no homogéneo tanto a nivel autonómico como incluso dentro de la propia isla, observando como los municipios que presentan una mayor edad media son aquellos que se caracterizan por su ruralidad y aislamiento como el municipio de Garafía que presenta una media de edad en torno a los 50 años y que como curiosidad podemos destacar como  ya desde el año 2.000 la media de edad estaba en valores como los de hoy en día a nivel insular en 44,4 años.</w:t>
      </w:r>
    </w:p>
    <w:p w:rsidR="00F41724" w:rsidRPr="00A2116D" w:rsidRDefault="00F41724" w:rsidP="00BD0091">
      <w:pPr>
        <w:spacing w:line="276" w:lineRule="auto"/>
        <w:jc w:val="both"/>
        <w:rPr>
          <w:rFonts w:cstheme="minorHAnsi"/>
          <w:sz w:val="2"/>
          <w:szCs w:val="2"/>
        </w:rPr>
      </w:pPr>
    </w:p>
    <w:tbl>
      <w:tblPr>
        <w:tblW w:w="3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134"/>
      </w:tblGrid>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p>
        </w:tc>
        <w:tc>
          <w:tcPr>
            <w:tcW w:w="1134" w:type="dxa"/>
            <w:shd w:val="clear" w:color="auto" w:fill="D9E2F3" w:themeFill="accent1" w:themeFillTint="33"/>
            <w:noWrap/>
            <w:hideMark/>
          </w:tcPr>
          <w:p w:rsidR="00680F49" w:rsidRPr="00643BC6" w:rsidRDefault="00680F49" w:rsidP="005B67F7">
            <w:pPr>
              <w:spacing w:after="0" w:line="240" w:lineRule="auto"/>
              <w:jc w:val="center"/>
              <w:rPr>
                <w:rFonts w:eastAsia="Times New Roman" w:cstheme="minorHAnsi"/>
                <w:b/>
                <w:lang w:eastAsia="es-ES"/>
              </w:rPr>
            </w:pPr>
            <w:r w:rsidRPr="00643BC6">
              <w:rPr>
                <w:rFonts w:eastAsia="Times New Roman" w:cstheme="minorHAnsi"/>
                <w:b/>
                <w:lang w:eastAsia="es-ES"/>
              </w:rPr>
              <w:t>2018</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b/>
                <w:lang w:eastAsia="es-ES"/>
              </w:rPr>
            </w:pPr>
            <w:r w:rsidRPr="00643BC6">
              <w:rPr>
                <w:rFonts w:eastAsia="Times New Roman" w:cstheme="minorHAnsi"/>
                <w:b/>
                <w:lang w:eastAsia="es-ES"/>
              </w:rPr>
              <w:t>LA PALMA</w:t>
            </w:r>
          </w:p>
        </w:tc>
        <w:tc>
          <w:tcPr>
            <w:tcW w:w="1134" w:type="dxa"/>
            <w:noWrap/>
            <w:hideMark/>
          </w:tcPr>
          <w:p w:rsidR="00680F49" w:rsidRPr="00643BC6" w:rsidRDefault="00680F49" w:rsidP="005B67F7">
            <w:pPr>
              <w:spacing w:after="0" w:line="240" w:lineRule="auto"/>
              <w:jc w:val="center"/>
              <w:rPr>
                <w:rFonts w:eastAsia="Times New Roman" w:cstheme="minorHAnsi"/>
                <w:b/>
                <w:lang w:eastAsia="es-ES"/>
              </w:rPr>
            </w:pPr>
            <w:r w:rsidRPr="00643BC6">
              <w:rPr>
                <w:rFonts w:eastAsia="Times New Roman" w:cstheme="minorHAnsi"/>
                <w:b/>
                <w:lang w:eastAsia="es-ES"/>
              </w:rPr>
              <w:t>44,4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Barlovento</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48,8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Breña Alta</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42,8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Breña Baja</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42,1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Fuencaliente</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46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Garafía</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50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Los Llanos de Aridane</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42,7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El Paso</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43,9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proofErr w:type="spellStart"/>
            <w:r w:rsidRPr="00643BC6">
              <w:rPr>
                <w:rFonts w:eastAsia="Times New Roman" w:cstheme="minorHAnsi"/>
                <w:lang w:eastAsia="es-ES"/>
              </w:rPr>
              <w:t>Puntagorda</w:t>
            </w:r>
            <w:proofErr w:type="spellEnd"/>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44,9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proofErr w:type="spellStart"/>
            <w:r w:rsidRPr="00643BC6">
              <w:rPr>
                <w:rFonts w:eastAsia="Times New Roman" w:cstheme="minorHAnsi"/>
                <w:lang w:eastAsia="es-ES"/>
              </w:rPr>
              <w:t>Puntallana</w:t>
            </w:r>
            <w:proofErr w:type="spellEnd"/>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45,8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San Andrés y Sauces</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48,8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Santa Cruz de La Palma</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44,8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Tazacorte</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45,4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proofErr w:type="spellStart"/>
            <w:r w:rsidRPr="00643BC6">
              <w:rPr>
                <w:rFonts w:eastAsia="Times New Roman" w:cstheme="minorHAnsi"/>
                <w:lang w:eastAsia="es-ES"/>
              </w:rPr>
              <w:t>Tijarafe</w:t>
            </w:r>
            <w:proofErr w:type="spellEnd"/>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47 años</w:t>
            </w:r>
          </w:p>
        </w:tc>
      </w:tr>
      <w:tr w:rsidR="006644A3" w:rsidRPr="00643BC6" w:rsidTr="00A62618">
        <w:trPr>
          <w:trHeight w:val="255"/>
          <w:jc w:val="center"/>
        </w:trPr>
        <w:tc>
          <w:tcPr>
            <w:tcW w:w="2694" w:type="dxa"/>
            <w:noWrap/>
            <w:hideMark/>
          </w:tcPr>
          <w:p w:rsidR="00680F49" w:rsidRPr="00643BC6" w:rsidRDefault="00680F49" w:rsidP="005B67F7">
            <w:pPr>
              <w:spacing w:after="0" w:line="240" w:lineRule="auto"/>
              <w:rPr>
                <w:rFonts w:eastAsia="Times New Roman" w:cstheme="minorHAnsi"/>
                <w:lang w:eastAsia="es-ES"/>
              </w:rPr>
            </w:pPr>
            <w:r w:rsidRPr="00643BC6">
              <w:rPr>
                <w:rFonts w:eastAsia="Times New Roman" w:cstheme="minorHAnsi"/>
                <w:lang w:eastAsia="es-ES"/>
              </w:rPr>
              <w:t>Villa de Mazo</w:t>
            </w:r>
          </w:p>
        </w:tc>
        <w:tc>
          <w:tcPr>
            <w:tcW w:w="1134" w:type="dxa"/>
            <w:noWrap/>
            <w:hideMark/>
          </w:tcPr>
          <w:p w:rsidR="00680F49" w:rsidRPr="00643BC6" w:rsidRDefault="00680F49" w:rsidP="005B67F7">
            <w:pPr>
              <w:spacing w:after="0" w:line="240" w:lineRule="auto"/>
              <w:jc w:val="center"/>
              <w:rPr>
                <w:rFonts w:eastAsia="Times New Roman" w:cstheme="minorHAnsi"/>
                <w:lang w:eastAsia="es-ES"/>
              </w:rPr>
            </w:pPr>
            <w:r w:rsidRPr="00643BC6">
              <w:rPr>
                <w:rFonts w:eastAsia="Times New Roman" w:cstheme="minorHAnsi"/>
                <w:lang w:eastAsia="es-ES"/>
              </w:rPr>
              <w:t>44,3 años</w:t>
            </w:r>
          </w:p>
        </w:tc>
      </w:tr>
    </w:tbl>
    <w:p w:rsidR="00680F49" w:rsidRPr="00643BC6" w:rsidRDefault="00680F49" w:rsidP="00BD0091">
      <w:pPr>
        <w:spacing w:line="276" w:lineRule="auto"/>
        <w:jc w:val="both"/>
        <w:rPr>
          <w:rFonts w:cstheme="minorHAnsi"/>
        </w:rPr>
      </w:pPr>
      <w:r w:rsidRPr="00643BC6">
        <w:rPr>
          <w:rFonts w:cstheme="minorHAnsi"/>
        </w:rPr>
        <w:t xml:space="preserve">Otro dato importante a tener en cuenta son los llamados Índices de Dependencia, que tienen un significado más económico al establecer la relación entre el grupo de población potencialmente activa y los grupos de individuos económicamente dependientes. Son dos: el Índice de Dependencia y el Índice de Dependencia de </w:t>
      </w:r>
      <w:r w:rsidR="003A3626">
        <w:rPr>
          <w:rFonts w:cstheme="minorHAnsi"/>
        </w:rPr>
        <w:t>Ancianos</w:t>
      </w:r>
      <w:r w:rsidRPr="00643BC6">
        <w:rPr>
          <w:rFonts w:cstheme="minorHAnsi"/>
        </w:rPr>
        <w:t xml:space="preserve">.  </w:t>
      </w:r>
    </w:p>
    <w:p w:rsidR="0062646F" w:rsidRDefault="00680F49" w:rsidP="00273314">
      <w:pPr>
        <w:spacing w:line="276" w:lineRule="auto"/>
        <w:jc w:val="both"/>
        <w:rPr>
          <w:rFonts w:cstheme="minorHAnsi"/>
        </w:rPr>
      </w:pPr>
      <w:r w:rsidRPr="00643BC6">
        <w:rPr>
          <w:rFonts w:cstheme="minorHAnsi"/>
        </w:rPr>
        <w:t xml:space="preserve">Además, debemos considerar la estructura de la población migrante, ya que nos encontramos en un periodo donde se está produciendo el retorno de muchos emigrantes desde países hermanos como Venezuela y la inmigración de muchos jóvenes en busca de un futuro mejor. Así, se constata el acusado envejecimiento que presenta la población migrante en la isla de La Palma. Esto se comprueba teniendo en cuenta las migraciones totales que se produjeron en el año 2017 en su Índice de Juventud que es de un 110 o en su Índice de </w:t>
      </w:r>
      <w:r w:rsidR="003A3626">
        <w:rPr>
          <w:rFonts w:cstheme="minorHAnsi"/>
        </w:rPr>
        <w:t>envejecimiento</w:t>
      </w:r>
      <w:r w:rsidRPr="00643BC6">
        <w:rPr>
          <w:rFonts w:cstheme="minorHAnsi"/>
        </w:rPr>
        <w:t xml:space="preserve"> que es de un 90, para el conjunto de esta población migrante. </w:t>
      </w:r>
      <w:r w:rsidR="00156624">
        <w:rPr>
          <w:rFonts w:cstheme="minorHAnsi"/>
        </w:rPr>
        <w:t xml:space="preserve"> </w:t>
      </w:r>
      <w:r w:rsidRPr="00643BC6">
        <w:rPr>
          <w:rFonts w:cstheme="minorHAnsi"/>
        </w:rPr>
        <w:t>Por tanto, la población migrante en la isla de La Palma presenta una composición por edad envejecida que ahonda en el envejecimiento de la población total insular.</w:t>
      </w:r>
    </w:p>
    <w:p w:rsidR="00273314" w:rsidRPr="00643BC6" w:rsidRDefault="00273314" w:rsidP="00273314">
      <w:pPr>
        <w:spacing w:line="276" w:lineRule="auto"/>
        <w:jc w:val="both"/>
        <w:rPr>
          <w:rFonts w:cstheme="minorHAnsi"/>
        </w:rPr>
      </w:pPr>
    </w:p>
    <w:p w:rsidR="007055F5" w:rsidRPr="00643BC6" w:rsidRDefault="00844AEB" w:rsidP="00D830D1">
      <w:pPr>
        <w:pStyle w:val="Ttulo5"/>
        <w:rPr>
          <w:rFonts w:asciiTheme="minorHAnsi" w:hAnsiTheme="minorHAnsi" w:cstheme="minorHAnsi"/>
          <w:i/>
          <w:color w:val="auto"/>
        </w:rPr>
      </w:pPr>
      <w:bookmarkStart w:id="39" w:name="_Toc54799825"/>
      <w:r w:rsidRPr="00643BC6">
        <w:rPr>
          <w:rFonts w:asciiTheme="minorHAnsi" w:hAnsiTheme="minorHAnsi" w:cstheme="minorHAnsi"/>
          <w:i/>
          <w:color w:val="auto"/>
        </w:rPr>
        <w:t>DATOS RESIDENCIAS ISLA DE LA PALMA</w:t>
      </w:r>
      <w:bookmarkEnd w:id="39"/>
    </w:p>
    <w:p w:rsidR="007055F5" w:rsidRPr="00643BC6" w:rsidRDefault="007055F5" w:rsidP="00BD0091">
      <w:pPr>
        <w:pStyle w:val="Prrafodelista"/>
        <w:spacing w:before="240" w:after="120" w:line="276" w:lineRule="auto"/>
        <w:ind w:left="0"/>
        <w:jc w:val="both"/>
        <w:rPr>
          <w:rFonts w:ascii="Calibri" w:hAnsi="Calibri" w:cs="Arial"/>
        </w:rPr>
      </w:pPr>
      <w:r w:rsidRPr="00643BC6">
        <w:rPr>
          <w:rFonts w:ascii="Calibri" w:hAnsi="Calibri" w:cs="Arial"/>
        </w:rPr>
        <w:t xml:space="preserve">El Cabildo Insular de La Palma identifica la problemática social derivada del envejecimiento previsible de la población, que hace necesario ampliar el número de plazas residenciales, plazas hospitalarias geriátricas y en general, ligadas en general a personas mayores de 65 años en la Isla de La Palma. </w:t>
      </w:r>
      <w:r w:rsidR="001308EC" w:rsidRPr="00643BC6">
        <w:rPr>
          <w:rFonts w:ascii="Calibri" w:hAnsi="Calibri" w:cs="Arial"/>
        </w:rPr>
        <w:t xml:space="preserve">Según datos obtenidos </w:t>
      </w:r>
      <w:r w:rsidR="00BD55A4" w:rsidRPr="00643BC6">
        <w:rPr>
          <w:rFonts w:ascii="Calibri" w:hAnsi="Calibri" w:cs="Arial"/>
        </w:rPr>
        <w:t>a partir</w:t>
      </w:r>
      <w:r w:rsidRPr="00643BC6">
        <w:rPr>
          <w:rFonts w:ascii="Calibri" w:hAnsi="Calibri" w:cs="Arial"/>
        </w:rPr>
        <w:t xml:space="preserve"> de la Consejería de Servicios Sociales, Educación, Sanidad y Artesanía del Cabildo Insular de La Palma donde se estudia la evolución demográfica de la isla y se argumenta la necesidad de ampliar el número de instalaciones destinadas a satisfacer las necesidades de las personas con la problemática planteada, exponiéndose a continuación, de forma resumida, los aspectos fundamentales de dicho documento:</w:t>
      </w:r>
    </w:p>
    <w:p w:rsidR="0062646F" w:rsidRPr="00643BC6" w:rsidRDefault="0062646F" w:rsidP="00BD0091">
      <w:pPr>
        <w:pStyle w:val="Prrafodelista"/>
        <w:spacing w:before="240" w:after="120" w:line="276" w:lineRule="auto"/>
        <w:ind w:left="0"/>
        <w:jc w:val="both"/>
        <w:rPr>
          <w:rFonts w:ascii="Calibri" w:hAnsi="Calibri" w:cs="Arial"/>
        </w:rPr>
      </w:pPr>
    </w:p>
    <w:p w:rsidR="007055F5" w:rsidRPr="00643BC6" w:rsidRDefault="007055F5" w:rsidP="00272777">
      <w:pPr>
        <w:pStyle w:val="Prrafodelista"/>
        <w:numPr>
          <w:ilvl w:val="0"/>
          <w:numId w:val="49"/>
        </w:numPr>
        <w:spacing w:before="240" w:after="120" w:line="276" w:lineRule="auto"/>
        <w:jc w:val="both"/>
        <w:rPr>
          <w:rFonts w:ascii="Calibri" w:hAnsi="Calibri" w:cs="Arial"/>
        </w:rPr>
      </w:pPr>
      <w:r w:rsidRPr="00643BC6">
        <w:rPr>
          <w:rFonts w:ascii="Calibri" w:hAnsi="Calibri" w:cs="Arial"/>
        </w:rPr>
        <w:lastRenderedPageBreak/>
        <w:t>El incremento poblacional provincial hasta el año 2029 será el 3,2% para el conjunto de la población, el 43,3% para la franja de edad 65 a 75 años, el 42.5% en la de 76 a 85 años y el 100.1% en la franja de edad de 86 y más años.</w:t>
      </w:r>
    </w:p>
    <w:p w:rsidR="007055F5" w:rsidRPr="00643BC6" w:rsidRDefault="007055F5" w:rsidP="00272777">
      <w:pPr>
        <w:pStyle w:val="Prrafodelista"/>
        <w:numPr>
          <w:ilvl w:val="0"/>
          <w:numId w:val="49"/>
        </w:numPr>
        <w:spacing w:before="240" w:after="120" w:line="276" w:lineRule="auto"/>
        <w:jc w:val="both"/>
        <w:rPr>
          <w:rFonts w:ascii="Calibri" w:hAnsi="Calibri" w:cs="Arial"/>
        </w:rPr>
      </w:pPr>
      <w:r w:rsidRPr="00643BC6">
        <w:rPr>
          <w:rFonts w:ascii="Calibri" w:hAnsi="Calibri" w:cs="Arial"/>
        </w:rPr>
        <w:t xml:space="preserve">A nivel insular, el incremento poblacional total será del 4%, pero el de la población mayor de 65 años alcanzará el 8%. Cuando se realiza el análisis por tramos de edad de las personas mayores, el número de individuos de más de 85 años se incrementará un 22%, población susceptible de uso de plaza residencial. Este tramo de edad, en términos absolutos, alcanzará las 2.545 personas en el año 2019, frente a las 2080 personas que en la actualidad tienen más de 85 años. </w:t>
      </w:r>
    </w:p>
    <w:p w:rsidR="007055F5" w:rsidRPr="00643BC6" w:rsidRDefault="007055F5" w:rsidP="00272777">
      <w:pPr>
        <w:pStyle w:val="Prrafodelista"/>
        <w:numPr>
          <w:ilvl w:val="0"/>
          <w:numId w:val="49"/>
        </w:numPr>
        <w:spacing w:before="240" w:after="120" w:line="276" w:lineRule="auto"/>
        <w:jc w:val="both"/>
        <w:rPr>
          <w:rFonts w:ascii="Calibri" w:hAnsi="Calibri" w:cs="Arial"/>
        </w:rPr>
      </w:pPr>
      <w:r w:rsidRPr="00643BC6">
        <w:rPr>
          <w:rFonts w:ascii="Calibri" w:hAnsi="Calibri" w:cs="Arial"/>
        </w:rPr>
        <w:t xml:space="preserve">Tomando como referencia los padrones municipales se observa que los municipios palmeros que cuentan actualmente con mayor número de personas mayores son Los Llanos de Aridane, Santa Cruz de La Palma, El Paso, Breña Alta, San Andrés y Sauces y Tazacorte, </w:t>
      </w:r>
      <w:r w:rsidR="006C18FC" w:rsidRPr="00643BC6">
        <w:rPr>
          <w:rFonts w:ascii="Calibri" w:hAnsi="Calibri" w:cs="Arial"/>
        </w:rPr>
        <w:t>siendo Barlovento</w:t>
      </w:r>
      <w:r w:rsidRPr="00643BC6">
        <w:rPr>
          <w:rFonts w:ascii="Calibri" w:hAnsi="Calibri" w:cs="Arial"/>
        </w:rPr>
        <w:t xml:space="preserve">, </w:t>
      </w:r>
      <w:r w:rsidR="006C18FC" w:rsidRPr="00643BC6">
        <w:rPr>
          <w:rFonts w:ascii="Calibri" w:hAnsi="Calibri" w:cs="Arial"/>
        </w:rPr>
        <w:t>Garafía</w:t>
      </w:r>
      <w:r w:rsidRPr="00643BC6">
        <w:rPr>
          <w:rFonts w:ascii="Calibri" w:hAnsi="Calibri" w:cs="Arial"/>
        </w:rPr>
        <w:t xml:space="preserve">, San Andrés y Sauces, </w:t>
      </w:r>
      <w:proofErr w:type="spellStart"/>
      <w:r w:rsidRPr="00643BC6">
        <w:rPr>
          <w:rFonts w:ascii="Calibri" w:hAnsi="Calibri" w:cs="Arial"/>
        </w:rPr>
        <w:t>Tazacorte</w:t>
      </w:r>
      <w:proofErr w:type="spellEnd"/>
      <w:r w:rsidRPr="00643BC6">
        <w:rPr>
          <w:rFonts w:ascii="Calibri" w:hAnsi="Calibri" w:cs="Arial"/>
        </w:rPr>
        <w:t xml:space="preserve"> y </w:t>
      </w:r>
      <w:proofErr w:type="spellStart"/>
      <w:r w:rsidRPr="00643BC6">
        <w:rPr>
          <w:rFonts w:ascii="Calibri" w:hAnsi="Calibri" w:cs="Arial"/>
        </w:rPr>
        <w:t>Tijarafe</w:t>
      </w:r>
      <w:proofErr w:type="spellEnd"/>
      <w:r w:rsidRPr="00643BC6">
        <w:rPr>
          <w:rFonts w:ascii="Calibri" w:hAnsi="Calibri" w:cs="Arial"/>
        </w:rPr>
        <w:t xml:space="preserve"> los que han sufrido una mayor intensidad de envejecimiento de población en los últimos años.</w:t>
      </w:r>
    </w:p>
    <w:p w:rsidR="007055F5" w:rsidRPr="00643BC6" w:rsidRDefault="007055F5" w:rsidP="00272777">
      <w:pPr>
        <w:pStyle w:val="Prrafodelista"/>
        <w:numPr>
          <w:ilvl w:val="0"/>
          <w:numId w:val="49"/>
        </w:numPr>
        <w:spacing w:before="240" w:after="120" w:line="276" w:lineRule="auto"/>
        <w:jc w:val="both"/>
        <w:rPr>
          <w:rFonts w:ascii="Calibri" w:hAnsi="Calibri" w:cs="Arial"/>
        </w:rPr>
      </w:pPr>
      <w:r w:rsidRPr="00643BC6">
        <w:rPr>
          <w:rFonts w:ascii="Calibri" w:hAnsi="Calibri" w:cs="Arial"/>
        </w:rPr>
        <w:t xml:space="preserve">La </w:t>
      </w:r>
      <w:r w:rsidR="006C18FC" w:rsidRPr="00643BC6">
        <w:rPr>
          <w:rFonts w:ascii="Calibri" w:hAnsi="Calibri" w:cs="Arial"/>
        </w:rPr>
        <w:t>distribución territorial</w:t>
      </w:r>
      <w:r w:rsidRPr="00643BC6">
        <w:rPr>
          <w:rFonts w:ascii="Calibri" w:hAnsi="Calibri" w:cs="Arial"/>
        </w:rPr>
        <w:t xml:space="preserve"> de plazas residenciales en el territorio insular se produce de la siguiente manera:</w:t>
      </w:r>
    </w:p>
    <w:p w:rsidR="007055F5" w:rsidRPr="00643BC6" w:rsidRDefault="007055F5" w:rsidP="00BD0091">
      <w:pPr>
        <w:spacing w:before="240" w:after="120" w:line="276" w:lineRule="auto"/>
        <w:jc w:val="both"/>
        <w:rPr>
          <w:rFonts w:ascii="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992"/>
      </w:tblGrid>
      <w:tr w:rsidR="007055F5" w:rsidRPr="00643BC6" w:rsidTr="007055F5">
        <w:trPr>
          <w:jc w:val="center"/>
        </w:trPr>
        <w:tc>
          <w:tcPr>
            <w:tcW w:w="3681"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7055F5" w:rsidRPr="00643BC6" w:rsidRDefault="007055F5" w:rsidP="00133579">
            <w:pPr>
              <w:pStyle w:val="Prrafodelista"/>
              <w:spacing w:after="0" w:line="240" w:lineRule="auto"/>
              <w:ind w:left="0"/>
              <w:jc w:val="center"/>
              <w:rPr>
                <w:rFonts w:ascii="Calibri" w:hAnsi="Calibri" w:cs="Arial"/>
                <w:b/>
              </w:rPr>
            </w:pPr>
            <w:r w:rsidRPr="00643BC6">
              <w:rPr>
                <w:rFonts w:ascii="Calibri" w:hAnsi="Calibri" w:cs="Arial"/>
                <w:b/>
              </w:rPr>
              <w:t>Plazas residenciales en los municipios de La Palma</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LA PALMA</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349</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Garafía</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19</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El Paso</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0</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proofErr w:type="spellStart"/>
            <w:r w:rsidRPr="00643BC6">
              <w:rPr>
                <w:rFonts w:ascii="Calibri" w:hAnsi="Calibri" w:cs="Arial"/>
              </w:rPr>
              <w:t>Puntagorda</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28</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Tazacorte</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14</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proofErr w:type="spellStart"/>
            <w:r w:rsidRPr="00643BC6">
              <w:rPr>
                <w:rFonts w:ascii="Calibri" w:hAnsi="Calibri" w:cs="Arial"/>
              </w:rPr>
              <w:t>Tijarafe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0</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Los Llanos de Aridane</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12</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Fuencaliente</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17</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Villa de Mazo</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12</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Breña Alta</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26</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Breña Baja</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0</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Santa Cruz de La Palma</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180</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Barlovento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0</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proofErr w:type="spellStart"/>
            <w:r w:rsidRPr="00643BC6">
              <w:rPr>
                <w:rFonts w:ascii="Calibri" w:hAnsi="Calibri" w:cs="Arial"/>
              </w:rPr>
              <w:t>Puntallana</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25</w:t>
            </w:r>
          </w:p>
        </w:tc>
      </w:tr>
      <w:tr w:rsidR="007055F5" w:rsidRPr="00643BC6" w:rsidTr="007055F5">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both"/>
              <w:rPr>
                <w:rFonts w:ascii="Calibri" w:hAnsi="Calibri" w:cs="Arial"/>
              </w:rPr>
            </w:pPr>
            <w:r w:rsidRPr="00643BC6">
              <w:rPr>
                <w:rFonts w:ascii="Calibri" w:hAnsi="Calibri" w:cs="Arial"/>
              </w:rPr>
              <w:t>San Andrés y sauces</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133579">
            <w:pPr>
              <w:pStyle w:val="Prrafodelista"/>
              <w:spacing w:after="0" w:line="240" w:lineRule="auto"/>
              <w:ind w:left="0"/>
              <w:jc w:val="right"/>
              <w:rPr>
                <w:rFonts w:ascii="Calibri" w:hAnsi="Calibri" w:cs="Arial"/>
              </w:rPr>
            </w:pPr>
            <w:r w:rsidRPr="00643BC6">
              <w:rPr>
                <w:rFonts w:ascii="Calibri" w:hAnsi="Calibri" w:cs="Arial"/>
              </w:rPr>
              <w:t>16</w:t>
            </w:r>
          </w:p>
        </w:tc>
      </w:tr>
    </w:tbl>
    <w:p w:rsidR="007055F5" w:rsidRPr="00643BC6" w:rsidRDefault="007055F5" w:rsidP="00BD0091">
      <w:pPr>
        <w:pStyle w:val="Prrafodelista"/>
        <w:spacing w:after="120" w:line="276" w:lineRule="auto"/>
        <w:ind w:left="0"/>
        <w:jc w:val="center"/>
        <w:rPr>
          <w:rFonts w:ascii="Calibri" w:hAnsi="Calibri" w:cs="Arial"/>
          <w:lang w:eastAsia="es-ES"/>
        </w:rPr>
      </w:pPr>
      <w:r w:rsidRPr="00643BC6">
        <w:rPr>
          <w:rFonts w:ascii="Arial" w:hAnsi="Arial" w:cs="Arial"/>
          <w:position w:val="-1"/>
          <w:sz w:val="15"/>
          <w:szCs w:val="15"/>
        </w:rPr>
        <w:t>Fuente:</w:t>
      </w:r>
      <w:r w:rsidRPr="00643BC6">
        <w:rPr>
          <w:rFonts w:ascii="Arial" w:hAnsi="Arial" w:cs="Arial"/>
          <w:spacing w:val="13"/>
          <w:position w:val="-1"/>
          <w:sz w:val="15"/>
          <w:szCs w:val="15"/>
        </w:rPr>
        <w:t xml:space="preserve"> </w:t>
      </w:r>
      <w:r w:rsidRPr="00643BC6">
        <w:rPr>
          <w:rFonts w:ascii="Arial" w:hAnsi="Arial" w:cs="Arial"/>
          <w:position w:val="-1"/>
          <w:sz w:val="15"/>
          <w:szCs w:val="15"/>
        </w:rPr>
        <w:t>Servicio</w:t>
      </w:r>
      <w:r w:rsidRPr="00643BC6">
        <w:rPr>
          <w:rFonts w:ascii="Arial" w:hAnsi="Arial" w:cs="Arial"/>
          <w:spacing w:val="27"/>
          <w:position w:val="-1"/>
          <w:sz w:val="15"/>
          <w:szCs w:val="15"/>
        </w:rPr>
        <w:t xml:space="preserve"> </w:t>
      </w:r>
      <w:r w:rsidRPr="00643BC6">
        <w:rPr>
          <w:rFonts w:ascii="Arial" w:hAnsi="Arial" w:cs="Arial"/>
          <w:position w:val="-1"/>
          <w:sz w:val="15"/>
          <w:szCs w:val="15"/>
        </w:rPr>
        <w:t>de</w:t>
      </w:r>
      <w:r w:rsidRPr="00643BC6">
        <w:rPr>
          <w:rFonts w:ascii="Arial" w:hAnsi="Arial" w:cs="Arial"/>
          <w:spacing w:val="21"/>
          <w:position w:val="-1"/>
          <w:sz w:val="15"/>
          <w:szCs w:val="15"/>
        </w:rPr>
        <w:t xml:space="preserve"> </w:t>
      </w:r>
      <w:r w:rsidRPr="00643BC6">
        <w:rPr>
          <w:rFonts w:ascii="Arial" w:hAnsi="Arial" w:cs="Arial"/>
          <w:position w:val="-1"/>
          <w:sz w:val="15"/>
          <w:szCs w:val="15"/>
        </w:rPr>
        <w:t>Acción</w:t>
      </w:r>
      <w:r w:rsidRPr="00643BC6">
        <w:rPr>
          <w:rFonts w:ascii="Arial" w:hAnsi="Arial" w:cs="Arial"/>
          <w:spacing w:val="19"/>
          <w:position w:val="-1"/>
          <w:sz w:val="15"/>
          <w:szCs w:val="15"/>
        </w:rPr>
        <w:t xml:space="preserve"> </w:t>
      </w:r>
      <w:r w:rsidRPr="00643BC6">
        <w:rPr>
          <w:rFonts w:ascii="Arial" w:hAnsi="Arial" w:cs="Arial"/>
          <w:w w:val="106"/>
          <w:position w:val="-1"/>
          <w:sz w:val="15"/>
          <w:szCs w:val="15"/>
        </w:rPr>
        <w:t>Soci</w:t>
      </w:r>
      <w:r w:rsidRPr="00643BC6">
        <w:rPr>
          <w:rFonts w:ascii="Arial" w:hAnsi="Arial" w:cs="Arial"/>
          <w:spacing w:val="-1"/>
          <w:w w:val="107"/>
          <w:position w:val="-1"/>
          <w:sz w:val="15"/>
          <w:szCs w:val="15"/>
        </w:rPr>
        <w:t>a</w:t>
      </w:r>
      <w:r w:rsidRPr="00643BC6">
        <w:rPr>
          <w:rFonts w:ascii="Arial" w:hAnsi="Arial" w:cs="Arial"/>
          <w:w w:val="164"/>
          <w:position w:val="-1"/>
          <w:sz w:val="15"/>
          <w:szCs w:val="15"/>
        </w:rPr>
        <w:t>l</w:t>
      </w:r>
    </w:p>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1"/>
        <w:gridCol w:w="992"/>
        <w:gridCol w:w="1275"/>
      </w:tblGrid>
      <w:tr w:rsidR="007055F5" w:rsidRPr="00643BC6" w:rsidTr="007055F5">
        <w:tc>
          <w:tcPr>
            <w:tcW w:w="5098" w:type="dxa"/>
            <w:gridSpan w:val="3"/>
            <w:tcBorders>
              <w:top w:val="single" w:sz="4" w:space="0" w:color="auto"/>
              <w:left w:val="single" w:sz="4" w:space="0" w:color="auto"/>
              <w:bottom w:val="single" w:sz="4" w:space="0" w:color="auto"/>
              <w:right w:val="single" w:sz="4" w:space="0" w:color="auto"/>
            </w:tcBorders>
            <w:shd w:val="clear" w:color="auto" w:fill="DBE5F1"/>
            <w:hideMark/>
          </w:tcPr>
          <w:p w:rsidR="007055F5" w:rsidRPr="00643BC6" w:rsidRDefault="007055F5" w:rsidP="00BD0091">
            <w:pPr>
              <w:pStyle w:val="Prrafodelista"/>
              <w:spacing w:after="0" w:line="276" w:lineRule="auto"/>
              <w:ind w:left="0"/>
              <w:jc w:val="center"/>
              <w:rPr>
                <w:rFonts w:ascii="Calibri" w:hAnsi="Calibri" w:cs="Calibri"/>
                <w:b/>
              </w:rPr>
            </w:pPr>
            <w:r w:rsidRPr="00643BC6">
              <w:rPr>
                <w:rFonts w:ascii="Calibri" w:hAnsi="Calibri" w:cs="Calibri"/>
                <w:b/>
              </w:rPr>
              <w:t xml:space="preserve">Zona de influencia de S. C. de La Palma: S.C. de La Palma, Mazo, Fuencaliente, Breña Alta, Breña Baja, Barlovento, </w:t>
            </w:r>
            <w:proofErr w:type="spellStart"/>
            <w:r w:rsidRPr="00643BC6">
              <w:rPr>
                <w:rFonts w:ascii="Calibri" w:hAnsi="Calibri" w:cs="Calibri"/>
                <w:b/>
              </w:rPr>
              <w:t>Puntallana</w:t>
            </w:r>
            <w:proofErr w:type="spellEnd"/>
            <w:r w:rsidRPr="00643BC6">
              <w:rPr>
                <w:rFonts w:ascii="Calibri" w:hAnsi="Calibri" w:cs="Calibri"/>
                <w:b/>
              </w:rPr>
              <w:t>, San Andrés y Sauces</w:t>
            </w:r>
          </w:p>
        </w:tc>
      </w:tr>
      <w:tr w:rsidR="007055F5" w:rsidRPr="00643BC6" w:rsidTr="007055F5">
        <w:tc>
          <w:tcPr>
            <w:tcW w:w="2831" w:type="dxa"/>
            <w:tcBorders>
              <w:top w:val="single" w:sz="4" w:space="0" w:color="auto"/>
              <w:left w:val="single" w:sz="4" w:space="0" w:color="auto"/>
              <w:bottom w:val="single" w:sz="4" w:space="0" w:color="auto"/>
              <w:right w:val="single" w:sz="4" w:space="0" w:color="auto"/>
            </w:tcBorders>
          </w:tcPr>
          <w:p w:rsidR="007055F5" w:rsidRPr="00643BC6" w:rsidRDefault="007055F5" w:rsidP="00BD0091">
            <w:pPr>
              <w:pStyle w:val="Prrafodelista"/>
              <w:spacing w:after="0" w:line="276" w:lineRule="auto"/>
              <w:ind w:left="0"/>
              <w:jc w:val="both"/>
              <w:rPr>
                <w:rFonts w:ascii="Calibri" w:hAnsi="Calibri" w:cs="Calibr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055F5" w:rsidRPr="00643BC6" w:rsidRDefault="007055F5" w:rsidP="00BD0091">
            <w:pPr>
              <w:pStyle w:val="Prrafodelista"/>
              <w:spacing w:after="0" w:line="276" w:lineRule="auto"/>
              <w:ind w:left="0"/>
              <w:jc w:val="center"/>
              <w:rPr>
                <w:rFonts w:ascii="Calibri" w:hAnsi="Calibri" w:cs="Calibri"/>
              </w:rPr>
            </w:pPr>
            <w:r w:rsidRPr="00643BC6">
              <w:rPr>
                <w:rFonts w:ascii="Calibri" w:hAnsi="Calibri" w:cs="Calibri"/>
              </w:rPr>
              <w:t>Plazas</w:t>
            </w:r>
          </w:p>
        </w:tc>
        <w:tc>
          <w:tcPr>
            <w:tcW w:w="1275" w:type="dxa"/>
            <w:tcBorders>
              <w:top w:val="single" w:sz="4" w:space="0" w:color="auto"/>
              <w:left w:val="single" w:sz="4" w:space="0" w:color="auto"/>
              <w:bottom w:val="single" w:sz="4" w:space="0" w:color="auto"/>
              <w:right w:val="single" w:sz="4" w:space="0" w:color="auto"/>
            </w:tcBorders>
            <w:hideMark/>
          </w:tcPr>
          <w:p w:rsidR="007055F5" w:rsidRPr="00643BC6" w:rsidRDefault="007055F5" w:rsidP="00BD0091">
            <w:pPr>
              <w:pStyle w:val="Prrafodelista"/>
              <w:spacing w:after="0" w:line="276" w:lineRule="auto"/>
              <w:ind w:left="0"/>
              <w:jc w:val="both"/>
              <w:rPr>
                <w:rFonts w:ascii="Calibri" w:hAnsi="Calibri" w:cs="Calibri"/>
              </w:rPr>
            </w:pPr>
            <w:r w:rsidRPr="00643BC6">
              <w:rPr>
                <w:rFonts w:ascii="Calibri" w:hAnsi="Calibri" w:cs="Calibri"/>
              </w:rPr>
              <w:t>Cobertura</w:t>
            </w:r>
          </w:p>
        </w:tc>
      </w:tr>
      <w:tr w:rsidR="007055F5" w:rsidRPr="00643BC6" w:rsidTr="007055F5">
        <w:tc>
          <w:tcPr>
            <w:tcW w:w="2831" w:type="dxa"/>
            <w:tcBorders>
              <w:top w:val="single" w:sz="4" w:space="0" w:color="auto"/>
              <w:left w:val="single" w:sz="4" w:space="0" w:color="auto"/>
              <w:bottom w:val="single" w:sz="4" w:space="0" w:color="auto"/>
              <w:right w:val="single" w:sz="4" w:space="0" w:color="auto"/>
            </w:tcBorders>
            <w:hideMark/>
          </w:tcPr>
          <w:p w:rsidR="007055F5" w:rsidRPr="00643BC6" w:rsidRDefault="007055F5" w:rsidP="00BD0091">
            <w:pPr>
              <w:pStyle w:val="Prrafodelista"/>
              <w:spacing w:after="0" w:line="276" w:lineRule="auto"/>
              <w:ind w:left="0"/>
              <w:jc w:val="both"/>
              <w:rPr>
                <w:rFonts w:ascii="Calibri" w:hAnsi="Calibri" w:cs="Calibri"/>
              </w:rPr>
            </w:pPr>
            <w:r w:rsidRPr="00643BC6">
              <w:rPr>
                <w:rFonts w:ascii="Calibri" w:hAnsi="Calibri" w:cs="Calibri"/>
              </w:rPr>
              <w:t>Población mayor de 65 años</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BD0091">
            <w:pPr>
              <w:pStyle w:val="Prrafodelista"/>
              <w:spacing w:after="0" w:line="276" w:lineRule="auto"/>
              <w:ind w:left="0"/>
              <w:jc w:val="center"/>
              <w:rPr>
                <w:rFonts w:ascii="Calibri" w:hAnsi="Calibri" w:cs="Calibri"/>
              </w:rPr>
            </w:pPr>
            <w:r w:rsidRPr="00643BC6">
              <w:rPr>
                <w:rFonts w:ascii="Calibri" w:hAnsi="Calibri" w:cs="Calibri"/>
              </w:rPr>
              <w:t>247</w:t>
            </w:r>
          </w:p>
        </w:tc>
        <w:tc>
          <w:tcPr>
            <w:tcW w:w="1275" w:type="dxa"/>
            <w:tcBorders>
              <w:top w:val="single" w:sz="4" w:space="0" w:color="auto"/>
              <w:left w:val="single" w:sz="4" w:space="0" w:color="auto"/>
              <w:bottom w:val="single" w:sz="4" w:space="0" w:color="auto"/>
              <w:right w:val="single" w:sz="4" w:space="0" w:color="auto"/>
            </w:tcBorders>
            <w:hideMark/>
          </w:tcPr>
          <w:p w:rsidR="007055F5" w:rsidRPr="00643BC6" w:rsidRDefault="007055F5" w:rsidP="00BD0091">
            <w:pPr>
              <w:pStyle w:val="Prrafodelista"/>
              <w:spacing w:after="0" w:line="276" w:lineRule="auto"/>
              <w:ind w:left="0"/>
              <w:jc w:val="center"/>
              <w:rPr>
                <w:rFonts w:ascii="Calibri" w:hAnsi="Calibri" w:cs="Calibri"/>
              </w:rPr>
            </w:pPr>
            <w:r w:rsidRPr="00643BC6">
              <w:rPr>
                <w:rFonts w:ascii="Calibri" w:hAnsi="Calibri" w:cs="Calibri"/>
              </w:rPr>
              <w:t>2,8%</w:t>
            </w:r>
          </w:p>
        </w:tc>
      </w:tr>
      <w:tr w:rsidR="007055F5" w:rsidRPr="00643BC6" w:rsidTr="007055F5">
        <w:tc>
          <w:tcPr>
            <w:tcW w:w="2831" w:type="dxa"/>
            <w:tcBorders>
              <w:top w:val="single" w:sz="4" w:space="0" w:color="auto"/>
              <w:left w:val="single" w:sz="4" w:space="0" w:color="auto"/>
              <w:bottom w:val="single" w:sz="4" w:space="0" w:color="auto"/>
              <w:right w:val="single" w:sz="4" w:space="0" w:color="auto"/>
            </w:tcBorders>
            <w:hideMark/>
          </w:tcPr>
          <w:p w:rsidR="007055F5" w:rsidRPr="00643BC6" w:rsidRDefault="007055F5" w:rsidP="00BD0091">
            <w:pPr>
              <w:pStyle w:val="Prrafodelista"/>
              <w:spacing w:after="0" w:line="276" w:lineRule="auto"/>
              <w:ind w:left="0"/>
              <w:jc w:val="both"/>
              <w:rPr>
                <w:rFonts w:ascii="Calibri" w:hAnsi="Calibri" w:cs="Calibri"/>
              </w:rPr>
            </w:pPr>
            <w:r w:rsidRPr="00643BC6">
              <w:rPr>
                <w:rFonts w:ascii="Calibri" w:hAnsi="Calibri" w:cs="Calibri"/>
              </w:rPr>
              <w:t>Población mayor de 75 años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55F5" w:rsidRPr="00643BC6" w:rsidRDefault="007055F5" w:rsidP="00BD0091">
            <w:pPr>
              <w:spacing w:after="0" w:line="276" w:lineRule="auto"/>
              <w:rPr>
                <w:rFonts w:ascii="Calibri" w:hAnsi="Calibri" w:cs="Calibri"/>
                <w:sz w:val="20"/>
                <w:szCs w:val="20"/>
                <w:lang w:val="es-ES_tradnl" w:eastAsia="es-ES"/>
              </w:rPr>
            </w:pPr>
          </w:p>
        </w:tc>
        <w:tc>
          <w:tcPr>
            <w:tcW w:w="1275" w:type="dxa"/>
            <w:tcBorders>
              <w:top w:val="single" w:sz="4" w:space="0" w:color="auto"/>
              <w:left w:val="single" w:sz="4" w:space="0" w:color="auto"/>
              <w:bottom w:val="single" w:sz="4" w:space="0" w:color="auto"/>
              <w:right w:val="single" w:sz="4" w:space="0" w:color="auto"/>
            </w:tcBorders>
            <w:hideMark/>
          </w:tcPr>
          <w:p w:rsidR="007055F5" w:rsidRPr="00643BC6" w:rsidRDefault="007055F5" w:rsidP="00BD0091">
            <w:pPr>
              <w:pStyle w:val="Prrafodelista"/>
              <w:spacing w:after="0" w:line="276" w:lineRule="auto"/>
              <w:ind w:left="0"/>
              <w:jc w:val="center"/>
              <w:rPr>
                <w:rFonts w:ascii="Calibri" w:hAnsi="Calibri" w:cs="Calibri"/>
              </w:rPr>
            </w:pPr>
            <w:r w:rsidRPr="00643BC6">
              <w:rPr>
                <w:rFonts w:ascii="Calibri" w:hAnsi="Calibri" w:cs="Calibri"/>
              </w:rPr>
              <w:t>5,8%</w:t>
            </w:r>
          </w:p>
        </w:tc>
      </w:tr>
    </w:tbl>
    <w:p w:rsidR="007055F5" w:rsidRPr="00643BC6" w:rsidRDefault="007055F5" w:rsidP="00BD0091">
      <w:pPr>
        <w:pStyle w:val="Prrafodelista"/>
        <w:spacing w:before="240" w:after="120" w:line="276" w:lineRule="auto"/>
        <w:ind w:left="0"/>
        <w:jc w:val="both"/>
        <w:rPr>
          <w:rFonts w:ascii="Calibri" w:hAnsi="Calibri" w:cs="Calibri"/>
          <w:lang w:eastAsia="es-ES"/>
        </w:rPr>
      </w:pPr>
    </w:p>
    <w:p w:rsidR="007055F5" w:rsidRPr="00643BC6" w:rsidRDefault="007055F5" w:rsidP="00BD0091">
      <w:pPr>
        <w:pStyle w:val="Prrafodelista"/>
        <w:spacing w:before="240" w:after="120" w:line="276" w:lineRule="auto"/>
        <w:ind w:left="0"/>
        <w:jc w:val="both"/>
        <w:rPr>
          <w:rFonts w:ascii="Calibri" w:hAnsi="Calibri" w:cs="Calibri"/>
        </w:rPr>
      </w:pPr>
    </w:p>
    <w:p w:rsidR="007055F5" w:rsidRPr="00643BC6" w:rsidRDefault="007055F5" w:rsidP="00BD0091">
      <w:pPr>
        <w:pStyle w:val="Prrafodelista"/>
        <w:spacing w:before="240" w:after="120" w:line="276" w:lineRule="auto"/>
        <w:ind w:left="0"/>
        <w:jc w:val="both"/>
        <w:rPr>
          <w:rFonts w:ascii="Calibri" w:hAnsi="Calibri" w:cs="Calibri"/>
        </w:rPr>
      </w:pPr>
    </w:p>
    <w:p w:rsidR="007055F5" w:rsidRPr="00643BC6" w:rsidRDefault="007055F5" w:rsidP="00BD0091">
      <w:pPr>
        <w:pStyle w:val="Prrafodelista"/>
        <w:spacing w:before="240" w:after="120" w:line="276" w:lineRule="auto"/>
        <w:ind w:left="0"/>
        <w:jc w:val="both"/>
        <w:rPr>
          <w:rFonts w:ascii="Calibri" w:hAnsi="Calibri" w:cs="Calibri"/>
        </w:rPr>
      </w:pPr>
    </w:p>
    <w:p w:rsidR="007055F5" w:rsidRPr="00643BC6" w:rsidRDefault="007055F5" w:rsidP="00BD0091">
      <w:pPr>
        <w:pStyle w:val="Prrafodelista"/>
        <w:spacing w:before="240" w:after="120" w:line="276" w:lineRule="auto"/>
        <w:ind w:left="0"/>
        <w:jc w:val="both"/>
        <w:rPr>
          <w:rFonts w:ascii="Calibri" w:hAnsi="Calibri" w:cs="Arial"/>
          <w:highlight w:val="yellow"/>
          <w:lang w:eastAsia="es-ES"/>
        </w:rPr>
      </w:pPr>
    </w:p>
    <w:p w:rsidR="007055F5" w:rsidRPr="00643BC6" w:rsidRDefault="007055F5" w:rsidP="00BD0091">
      <w:pPr>
        <w:pStyle w:val="Prrafodelista"/>
        <w:spacing w:before="240" w:after="120" w:line="276" w:lineRule="auto"/>
        <w:ind w:left="0"/>
        <w:jc w:val="both"/>
        <w:rPr>
          <w:rFonts w:ascii="Calibri" w:hAnsi="Calibri" w:cs="Arial"/>
          <w:highlight w:val="yellow"/>
        </w:rPr>
      </w:pPr>
    </w:p>
    <w:p w:rsidR="007055F5" w:rsidRPr="00643BC6" w:rsidRDefault="007055F5" w:rsidP="00BD0091">
      <w:pPr>
        <w:pStyle w:val="Prrafodelista"/>
        <w:spacing w:before="240" w:after="120" w:line="276" w:lineRule="auto"/>
        <w:ind w:left="0"/>
        <w:jc w:val="both"/>
        <w:rPr>
          <w:rFonts w:ascii="Calibri" w:hAnsi="Calibri" w:cs="Arial"/>
          <w:highlight w:val="yellow"/>
        </w:rPr>
      </w:pPr>
    </w:p>
    <w:p w:rsidR="007055F5" w:rsidRPr="00643BC6" w:rsidRDefault="007055F5" w:rsidP="00BD0091">
      <w:pPr>
        <w:pStyle w:val="Prrafodelista"/>
        <w:spacing w:before="240" w:after="120" w:line="276" w:lineRule="auto"/>
        <w:ind w:left="0"/>
        <w:jc w:val="both"/>
        <w:rPr>
          <w:rFonts w:ascii="Calibri" w:hAnsi="Calibri" w:cs="Arial"/>
          <w:highlight w:val="yellow"/>
        </w:rPr>
      </w:pPr>
    </w:p>
    <w:p w:rsidR="00BD55A4" w:rsidRPr="00643BC6" w:rsidRDefault="00BD55A4" w:rsidP="00BD0091">
      <w:pPr>
        <w:pStyle w:val="Prrafodelista"/>
        <w:spacing w:before="240" w:after="120" w:line="276" w:lineRule="auto"/>
        <w:jc w:val="both"/>
        <w:rPr>
          <w:rFonts w:ascii="Calibri" w:hAnsi="Calibri" w:cs="Arial"/>
        </w:rPr>
      </w:pPr>
    </w:p>
    <w:tbl>
      <w:tblPr>
        <w:tblpPr w:leftFromText="141" w:rightFromText="141" w:vertAnchor="text" w:horzAnchor="margin" w:tblpXSpec="center"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1"/>
        <w:gridCol w:w="992"/>
        <w:gridCol w:w="1275"/>
      </w:tblGrid>
      <w:tr w:rsidR="008C364C" w:rsidRPr="00643BC6" w:rsidTr="008C364C">
        <w:tc>
          <w:tcPr>
            <w:tcW w:w="5098" w:type="dxa"/>
            <w:gridSpan w:val="3"/>
            <w:tcBorders>
              <w:top w:val="single" w:sz="4" w:space="0" w:color="auto"/>
              <w:left w:val="single" w:sz="4" w:space="0" w:color="auto"/>
              <w:bottom w:val="single" w:sz="4" w:space="0" w:color="auto"/>
              <w:right w:val="single" w:sz="4" w:space="0" w:color="auto"/>
            </w:tcBorders>
            <w:shd w:val="clear" w:color="auto" w:fill="DBE5F1"/>
            <w:hideMark/>
          </w:tcPr>
          <w:p w:rsidR="008C364C" w:rsidRPr="00643BC6" w:rsidRDefault="008C364C" w:rsidP="00B22887">
            <w:pPr>
              <w:pStyle w:val="Prrafodelista"/>
              <w:spacing w:after="0" w:line="240" w:lineRule="auto"/>
              <w:ind w:left="0"/>
              <w:jc w:val="center"/>
              <w:rPr>
                <w:rFonts w:ascii="Calibri" w:hAnsi="Calibri" w:cs="Calibri"/>
                <w:b/>
              </w:rPr>
            </w:pPr>
            <w:r w:rsidRPr="00643BC6">
              <w:rPr>
                <w:rFonts w:ascii="Calibri" w:hAnsi="Calibri" w:cs="Calibri"/>
                <w:b/>
              </w:rPr>
              <w:t xml:space="preserve">Zona de influencia de Los Llanos de Aridane: Garafía, Los Llanos de </w:t>
            </w:r>
            <w:proofErr w:type="spellStart"/>
            <w:r w:rsidRPr="00643BC6">
              <w:rPr>
                <w:rFonts w:ascii="Calibri" w:hAnsi="Calibri" w:cs="Calibri"/>
                <w:b/>
              </w:rPr>
              <w:t>Aridane</w:t>
            </w:r>
            <w:proofErr w:type="spellEnd"/>
            <w:r w:rsidRPr="00643BC6">
              <w:rPr>
                <w:rFonts w:ascii="Calibri" w:hAnsi="Calibri" w:cs="Calibri"/>
                <w:b/>
              </w:rPr>
              <w:t xml:space="preserve">, El Paso, </w:t>
            </w:r>
            <w:proofErr w:type="spellStart"/>
            <w:r w:rsidRPr="00643BC6">
              <w:rPr>
                <w:rFonts w:ascii="Calibri" w:hAnsi="Calibri" w:cs="Calibri"/>
                <w:b/>
              </w:rPr>
              <w:t>Puntagorda</w:t>
            </w:r>
            <w:proofErr w:type="spellEnd"/>
            <w:r w:rsidRPr="00643BC6">
              <w:rPr>
                <w:rFonts w:ascii="Calibri" w:hAnsi="Calibri" w:cs="Calibri"/>
                <w:b/>
              </w:rPr>
              <w:t xml:space="preserve">, </w:t>
            </w:r>
            <w:proofErr w:type="spellStart"/>
            <w:r w:rsidRPr="00643BC6">
              <w:rPr>
                <w:rFonts w:ascii="Calibri" w:hAnsi="Calibri" w:cs="Calibri"/>
                <w:b/>
              </w:rPr>
              <w:t>Tazacorte</w:t>
            </w:r>
            <w:proofErr w:type="spellEnd"/>
            <w:r w:rsidRPr="00643BC6">
              <w:rPr>
                <w:rFonts w:ascii="Calibri" w:hAnsi="Calibri" w:cs="Calibri"/>
                <w:b/>
              </w:rPr>
              <w:t xml:space="preserve"> y </w:t>
            </w:r>
            <w:proofErr w:type="spellStart"/>
            <w:r w:rsidRPr="00643BC6">
              <w:rPr>
                <w:rFonts w:ascii="Calibri" w:hAnsi="Calibri" w:cs="Calibri"/>
                <w:b/>
              </w:rPr>
              <w:t>Tijarafe</w:t>
            </w:r>
            <w:proofErr w:type="spellEnd"/>
          </w:p>
        </w:tc>
      </w:tr>
      <w:tr w:rsidR="008C364C" w:rsidRPr="00643BC6" w:rsidTr="008C364C">
        <w:tc>
          <w:tcPr>
            <w:tcW w:w="2831" w:type="dxa"/>
            <w:tcBorders>
              <w:top w:val="single" w:sz="4" w:space="0" w:color="auto"/>
              <w:left w:val="single" w:sz="4" w:space="0" w:color="auto"/>
              <w:bottom w:val="single" w:sz="4" w:space="0" w:color="auto"/>
              <w:right w:val="single" w:sz="4" w:space="0" w:color="auto"/>
            </w:tcBorders>
          </w:tcPr>
          <w:p w:rsidR="008C364C" w:rsidRPr="00643BC6" w:rsidRDefault="008C364C" w:rsidP="00B22887">
            <w:pPr>
              <w:pStyle w:val="Prrafodelista"/>
              <w:spacing w:after="0" w:line="240" w:lineRule="auto"/>
              <w:ind w:left="0"/>
              <w:jc w:val="both"/>
              <w:rPr>
                <w:rFonts w:ascii="Calibri" w:hAnsi="Calibri" w:cs="Calibr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8C364C" w:rsidRPr="00643BC6" w:rsidRDefault="008C364C" w:rsidP="00B22887">
            <w:pPr>
              <w:pStyle w:val="Prrafodelista"/>
              <w:spacing w:after="0" w:line="240" w:lineRule="auto"/>
              <w:ind w:left="0"/>
              <w:jc w:val="center"/>
              <w:rPr>
                <w:rFonts w:ascii="Calibri" w:hAnsi="Calibri" w:cs="Calibri"/>
              </w:rPr>
            </w:pPr>
            <w:r w:rsidRPr="00643BC6">
              <w:rPr>
                <w:rFonts w:ascii="Calibri" w:hAnsi="Calibri" w:cs="Calibri"/>
              </w:rPr>
              <w:t>Plazas</w:t>
            </w:r>
          </w:p>
        </w:tc>
        <w:tc>
          <w:tcPr>
            <w:tcW w:w="1275" w:type="dxa"/>
            <w:tcBorders>
              <w:top w:val="single" w:sz="4" w:space="0" w:color="auto"/>
              <w:left w:val="single" w:sz="4" w:space="0" w:color="auto"/>
              <w:bottom w:val="single" w:sz="4" w:space="0" w:color="auto"/>
              <w:right w:val="single" w:sz="4" w:space="0" w:color="auto"/>
            </w:tcBorders>
            <w:hideMark/>
          </w:tcPr>
          <w:p w:rsidR="008C364C" w:rsidRPr="00643BC6" w:rsidRDefault="008C364C" w:rsidP="00B22887">
            <w:pPr>
              <w:pStyle w:val="Prrafodelista"/>
              <w:spacing w:after="0" w:line="240" w:lineRule="auto"/>
              <w:ind w:left="0"/>
              <w:jc w:val="both"/>
              <w:rPr>
                <w:rFonts w:ascii="Calibri" w:hAnsi="Calibri" w:cs="Calibri"/>
              </w:rPr>
            </w:pPr>
            <w:r w:rsidRPr="00643BC6">
              <w:rPr>
                <w:rFonts w:ascii="Calibri" w:hAnsi="Calibri" w:cs="Calibri"/>
              </w:rPr>
              <w:t>Cobertura</w:t>
            </w:r>
          </w:p>
        </w:tc>
      </w:tr>
      <w:tr w:rsidR="008C364C" w:rsidRPr="00643BC6" w:rsidTr="008C364C">
        <w:tc>
          <w:tcPr>
            <w:tcW w:w="2831" w:type="dxa"/>
            <w:tcBorders>
              <w:top w:val="single" w:sz="4" w:space="0" w:color="auto"/>
              <w:left w:val="single" w:sz="4" w:space="0" w:color="auto"/>
              <w:bottom w:val="single" w:sz="4" w:space="0" w:color="auto"/>
              <w:right w:val="single" w:sz="4" w:space="0" w:color="auto"/>
            </w:tcBorders>
            <w:hideMark/>
          </w:tcPr>
          <w:p w:rsidR="008C364C" w:rsidRPr="00643BC6" w:rsidRDefault="008C364C" w:rsidP="00B22887">
            <w:pPr>
              <w:pStyle w:val="Prrafodelista"/>
              <w:spacing w:after="0" w:line="240" w:lineRule="auto"/>
              <w:ind w:left="0"/>
              <w:jc w:val="both"/>
              <w:rPr>
                <w:rFonts w:ascii="Calibri" w:hAnsi="Calibri" w:cs="Calibri"/>
              </w:rPr>
            </w:pPr>
            <w:r w:rsidRPr="00643BC6">
              <w:rPr>
                <w:rFonts w:ascii="Calibri" w:hAnsi="Calibri" w:cs="Calibri"/>
              </w:rPr>
              <w:t>Población mayor de 65 años</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C364C" w:rsidRPr="00643BC6" w:rsidRDefault="008C364C" w:rsidP="00B22887">
            <w:pPr>
              <w:pStyle w:val="Prrafodelista"/>
              <w:spacing w:after="0" w:line="240" w:lineRule="auto"/>
              <w:ind w:left="0"/>
              <w:jc w:val="center"/>
              <w:rPr>
                <w:rFonts w:ascii="Calibri" w:hAnsi="Calibri" w:cs="Calibri"/>
              </w:rPr>
            </w:pPr>
            <w:r w:rsidRPr="00643BC6">
              <w:rPr>
                <w:rFonts w:ascii="Calibri" w:hAnsi="Calibri" w:cs="Calibri"/>
              </w:rPr>
              <w:t>102</w:t>
            </w:r>
          </w:p>
        </w:tc>
        <w:tc>
          <w:tcPr>
            <w:tcW w:w="1275" w:type="dxa"/>
            <w:tcBorders>
              <w:top w:val="single" w:sz="4" w:space="0" w:color="auto"/>
              <w:left w:val="single" w:sz="4" w:space="0" w:color="auto"/>
              <w:bottom w:val="single" w:sz="4" w:space="0" w:color="auto"/>
              <w:right w:val="single" w:sz="4" w:space="0" w:color="auto"/>
            </w:tcBorders>
            <w:hideMark/>
          </w:tcPr>
          <w:p w:rsidR="008C364C" w:rsidRPr="00643BC6" w:rsidRDefault="008C364C" w:rsidP="00B22887">
            <w:pPr>
              <w:pStyle w:val="Prrafodelista"/>
              <w:spacing w:after="0" w:line="240" w:lineRule="auto"/>
              <w:ind w:left="0"/>
              <w:jc w:val="center"/>
              <w:rPr>
                <w:rFonts w:ascii="Calibri" w:hAnsi="Calibri" w:cs="Calibri"/>
              </w:rPr>
            </w:pPr>
            <w:r w:rsidRPr="00643BC6">
              <w:rPr>
                <w:rFonts w:ascii="Calibri" w:hAnsi="Calibri" w:cs="Calibri"/>
              </w:rPr>
              <w:t>1,3%</w:t>
            </w:r>
          </w:p>
        </w:tc>
      </w:tr>
      <w:tr w:rsidR="008C364C" w:rsidRPr="00643BC6" w:rsidTr="008C364C">
        <w:tc>
          <w:tcPr>
            <w:tcW w:w="2831" w:type="dxa"/>
            <w:tcBorders>
              <w:top w:val="single" w:sz="4" w:space="0" w:color="auto"/>
              <w:left w:val="single" w:sz="4" w:space="0" w:color="auto"/>
              <w:bottom w:val="single" w:sz="4" w:space="0" w:color="auto"/>
              <w:right w:val="single" w:sz="4" w:space="0" w:color="auto"/>
            </w:tcBorders>
            <w:hideMark/>
          </w:tcPr>
          <w:p w:rsidR="008C364C" w:rsidRPr="00643BC6" w:rsidRDefault="008C364C" w:rsidP="00B22887">
            <w:pPr>
              <w:pStyle w:val="Prrafodelista"/>
              <w:spacing w:after="0" w:line="240" w:lineRule="auto"/>
              <w:ind w:left="0"/>
              <w:jc w:val="both"/>
              <w:rPr>
                <w:rFonts w:ascii="Calibri" w:hAnsi="Calibri" w:cs="Calibri"/>
              </w:rPr>
            </w:pPr>
            <w:r w:rsidRPr="00643BC6">
              <w:rPr>
                <w:rFonts w:ascii="Calibri" w:hAnsi="Calibri" w:cs="Calibri"/>
              </w:rPr>
              <w:t>Población mayor de 75 años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364C" w:rsidRPr="00643BC6" w:rsidRDefault="008C364C" w:rsidP="00B22887">
            <w:pPr>
              <w:spacing w:after="0" w:line="240" w:lineRule="auto"/>
              <w:rPr>
                <w:rFonts w:ascii="Calibri" w:hAnsi="Calibri" w:cs="Calibri"/>
                <w:sz w:val="20"/>
                <w:szCs w:val="20"/>
                <w:lang w:val="es-ES_tradnl" w:eastAsia="es-ES"/>
              </w:rPr>
            </w:pPr>
          </w:p>
        </w:tc>
        <w:tc>
          <w:tcPr>
            <w:tcW w:w="1275" w:type="dxa"/>
            <w:tcBorders>
              <w:top w:val="single" w:sz="4" w:space="0" w:color="auto"/>
              <w:left w:val="single" w:sz="4" w:space="0" w:color="auto"/>
              <w:bottom w:val="single" w:sz="4" w:space="0" w:color="auto"/>
              <w:right w:val="single" w:sz="4" w:space="0" w:color="auto"/>
            </w:tcBorders>
            <w:hideMark/>
          </w:tcPr>
          <w:p w:rsidR="008C364C" w:rsidRPr="00643BC6" w:rsidRDefault="008C364C" w:rsidP="00B22887">
            <w:pPr>
              <w:pStyle w:val="Prrafodelista"/>
              <w:spacing w:after="0" w:line="240" w:lineRule="auto"/>
              <w:ind w:left="0"/>
              <w:jc w:val="center"/>
              <w:rPr>
                <w:rFonts w:ascii="Calibri" w:hAnsi="Calibri" w:cs="Calibri"/>
              </w:rPr>
            </w:pPr>
            <w:r w:rsidRPr="00643BC6">
              <w:rPr>
                <w:rFonts w:ascii="Calibri" w:hAnsi="Calibri" w:cs="Calibri"/>
              </w:rPr>
              <w:t>2,9%</w:t>
            </w:r>
          </w:p>
        </w:tc>
      </w:tr>
    </w:tbl>
    <w:p w:rsidR="00BD55A4" w:rsidRPr="00643BC6" w:rsidRDefault="00BD55A4" w:rsidP="00BD0091">
      <w:pPr>
        <w:pStyle w:val="Prrafodelista"/>
        <w:spacing w:before="240" w:after="120" w:line="276" w:lineRule="auto"/>
        <w:jc w:val="both"/>
        <w:rPr>
          <w:rFonts w:ascii="Calibri" w:hAnsi="Calibri" w:cs="Arial"/>
        </w:rPr>
      </w:pPr>
    </w:p>
    <w:p w:rsidR="00BD55A4" w:rsidRPr="00643BC6" w:rsidRDefault="00BD55A4" w:rsidP="00BD0091">
      <w:pPr>
        <w:pStyle w:val="Prrafodelista"/>
        <w:spacing w:before="240" w:after="120" w:line="276" w:lineRule="auto"/>
        <w:jc w:val="both"/>
        <w:rPr>
          <w:rFonts w:ascii="Calibri" w:hAnsi="Calibri" w:cs="Arial"/>
        </w:rPr>
      </w:pPr>
    </w:p>
    <w:p w:rsidR="00BD55A4" w:rsidRPr="00643BC6" w:rsidRDefault="00BD55A4" w:rsidP="00BD0091">
      <w:pPr>
        <w:pStyle w:val="Prrafodelista"/>
        <w:spacing w:before="240" w:after="120" w:line="276" w:lineRule="auto"/>
        <w:jc w:val="both"/>
        <w:rPr>
          <w:rFonts w:ascii="Calibri" w:hAnsi="Calibri" w:cs="Arial"/>
        </w:rPr>
      </w:pPr>
    </w:p>
    <w:p w:rsidR="00BD55A4" w:rsidRPr="00643BC6" w:rsidRDefault="00BD55A4" w:rsidP="00BD0091">
      <w:pPr>
        <w:pStyle w:val="Prrafodelista"/>
        <w:spacing w:before="240" w:after="120" w:line="276" w:lineRule="auto"/>
        <w:jc w:val="both"/>
        <w:rPr>
          <w:rFonts w:ascii="Calibri" w:hAnsi="Calibri" w:cs="Arial"/>
        </w:rPr>
      </w:pPr>
    </w:p>
    <w:p w:rsidR="008C364C" w:rsidRPr="00643BC6" w:rsidRDefault="008C364C" w:rsidP="00BD0091">
      <w:pPr>
        <w:pStyle w:val="Prrafodelista"/>
        <w:spacing w:before="240" w:after="120" w:line="276" w:lineRule="auto"/>
        <w:jc w:val="both"/>
        <w:rPr>
          <w:rFonts w:ascii="Calibri" w:hAnsi="Calibri" w:cs="Arial"/>
        </w:rPr>
      </w:pPr>
    </w:p>
    <w:p w:rsidR="008C364C" w:rsidRPr="00643BC6" w:rsidRDefault="008C364C" w:rsidP="00BD0091">
      <w:pPr>
        <w:pStyle w:val="Prrafodelista"/>
        <w:spacing w:before="240" w:after="120" w:line="276" w:lineRule="auto"/>
        <w:jc w:val="both"/>
        <w:rPr>
          <w:rFonts w:ascii="Calibri" w:hAnsi="Calibri" w:cs="Arial"/>
        </w:rPr>
      </w:pPr>
    </w:p>
    <w:p w:rsidR="007055F5" w:rsidRDefault="007055F5" w:rsidP="00272777">
      <w:pPr>
        <w:pStyle w:val="Prrafodelista"/>
        <w:numPr>
          <w:ilvl w:val="0"/>
          <w:numId w:val="49"/>
        </w:numPr>
        <w:spacing w:before="240" w:after="120" w:line="276" w:lineRule="auto"/>
        <w:jc w:val="both"/>
        <w:rPr>
          <w:rFonts w:ascii="Calibri" w:hAnsi="Calibri" w:cs="Arial"/>
        </w:rPr>
      </w:pPr>
      <w:r w:rsidRPr="00643BC6">
        <w:rPr>
          <w:rFonts w:ascii="Calibri" w:hAnsi="Calibri" w:cs="Arial"/>
        </w:rPr>
        <w:t xml:space="preserve">Respecto a la planificación de la cobertura de plazas residenciales en la isla, si se aplica la cobertura actual de plazas a la población proyectada para el año 2019 el aumento del número de plazas necesarias para mantener la cobertura será de 6 si se toma como referencia de cálculo a la población mayor de 65 años, y de 38 si se toma de referencia a la población de más de 75 años. </w:t>
      </w:r>
    </w:p>
    <w:p w:rsidR="00561B9D" w:rsidRPr="00643BC6" w:rsidRDefault="00561B9D" w:rsidP="00561B9D">
      <w:pPr>
        <w:pStyle w:val="Prrafodelista"/>
        <w:spacing w:before="240" w:after="120" w:line="276" w:lineRule="auto"/>
        <w:jc w:val="both"/>
        <w:rPr>
          <w:rFonts w:ascii="Calibri" w:hAnsi="Calibri" w:cs="Arial"/>
        </w:rPr>
      </w:pPr>
    </w:p>
    <w:p w:rsidR="00680F49" w:rsidRPr="00643BC6" w:rsidRDefault="00B72CEF" w:rsidP="00BD0091">
      <w:pPr>
        <w:pStyle w:val="Ttulo3"/>
        <w:spacing w:line="276" w:lineRule="auto"/>
        <w:rPr>
          <w:rFonts w:asciiTheme="minorHAnsi" w:hAnsiTheme="minorHAnsi" w:cstheme="minorHAnsi"/>
          <w:color w:val="auto"/>
          <w:sz w:val="22"/>
          <w:szCs w:val="22"/>
        </w:rPr>
      </w:pPr>
      <w:bookmarkStart w:id="40" w:name="_Toc54799826"/>
      <w:r w:rsidRPr="00643BC6">
        <w:rPr>
          <w:rFonts w:asciiTheme="minorHAnsi" w:hAnsiTheme="minorHAnsi" w:cstheme="minorHAnsi"/>
          <w:color w:val="auto"/>
          <w:sz w:val="22"/>
          <w:szCs w:val="22"/>
        </w:rPr>
        <w:t xml:space="preserve">5.3.3. </w:t>
      </w:r>
      <w:r w:rsidR="00680F49" w:rsidRPr="00643BC6">
        <w:rPr>
          <w:rFonts w:asciiTheme="minorHAnsi" w:hAnsiTheme="minorHAnsi" w:cstheme="minorHAnsi"/>
          <w:color w:val="auto"/>
          <w:sz w:val="22"/>
          <w:szCs w:val="22"/>
        </w:rPr>
        <w:t>DESEMPLEO</w:t>
      </w:r>
      <w:bookmarkEnd w:id="40"/>
    </w:p>
    <w:p w:rsidR="005020A1" w:rsidRPr="00643BC6" w:rsidRDefault="005020A1" w:rsidP="00BD0091">
      <w:pPr>
        <w:spacing w:line="276" w:lineRule="auto"/>
        <w:jc w:val="both"/>
        <w:rPr>
          <w:rFonts w:cstheme="minorHAnsi"/>
          <w:sz w:val="2"/>
          <w:szCs w:val="2"/>
        </w:rPr>
      </w:pPr>
    </w:p>
    <w:p w:rsidR="00680F49" w:rsidRPr="00643BC6" w:rsidRDefault="00781B44" w:rsidP="00BD0091">
      <w:pPr>
        <w:spacing w:line="276" w:lineRule="auto"/>
        <w:jc w:val="both"/>
        <w:rPr>
          <w:rFonts w:cstheme="minorHAnsi"/>
        </w:rPr>
      </w:pPr>
      <w:r>
        <w:rPr>
          <w:rFonts w:cstheme="minorHAnsi"/>
        </w:rPr>
        <w:t>E</w:t>
      </w:r>
      <w:r w:rsidR="00680F49" w:rsidRPr="00643BC6">
        <w:rPr>
          <w:rFonts w:cstheme="minorHAnsi"/>
        </w:rPr>
        <w:t>n el municipio de Santa Cruz de La Palma la distribución de la población ocupada según el sector de actividad, presenta un esquema clásico en las entidades urbanas de los países desarrollados</w:t>
      </w:r>
      <w:r w:rsidR="0054189F">
        <w:rPr>
          <w:rFonts w:cstheme="minorHAnsi"/>
        </w:rPr>
        <w:t>, e</w:t>
      </w:r>
      <w:r w:rsidR="00680F49" w:rsidRPr="00643BC6">
        <w:rPr>
          <w:rFonts w:cstheme="minorHAnsi"/>
        </w:rPr>
        <w:t>s importante destacar en el municipio la relevancia que adquiere el Sector Terciario, como es de esperar al ser la capital insular, a los servicios de la Administración (Sanidad y Servicios Sociales, Administración Pública y Defensa; y Educación), al Comercio, a los Transportes y Comunicaciones; y a la Hostelería y restaurantes.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2"/>
        <w:gridCol w:w="973"/>
        <w:gridCol w:w="975"/>
        <w:gridCol w:w="975"/>
        <w:gridCol w:w="975"/>
        <w:gridCol w:w="959"/>
        <w:gridCol w:w="1451"/>
      </w:tblGrid>
      <w:tr w:rsidR="006644A3" w:rsidRPr="00643BC6" w:rsidTr="00840C98">
        <w:trPr>
          <w:trHeight w:val="390"/>
        </w:trPr>
        <w:tc>
          <w:tcPr>
            <w:tcW w:w="4168" w:type="pct"/>
            <w:gridSpan w:val="6"/>
            <w:shd w:val="clear" w:color="auto" w:fill="D9E2F3" w:themeFill="accent1" w:themeFillTint="33"/>
            <w:vAlign w:val="center"/>
            <w:hideMark/>
          </w:tcPr>
          <w:p w:rsidR="00680F49" w:rsidRPr="00643BC6" w:rsidRDefault="00680F49" w:rsidP="00B22887">
            <w:pPr>
              <w:spacing w:after="0" w:line="240" w:lineRule="auto"/>
              <w:jc w:val="center"/>
              <w:rPr>
                <w:rFonts w:cstheme="minorHAnsi"/>
                <w:b/>
              </w:rPr>
            </w:pPr>
            <w:r w:rsidRPr="00643BC6">
              <w:rPr>
                <w:rFonts w:cstheme="minorHAnsi"/>
                <w:b/>
              </w:rPr>
              <w:t>PARO POR MUNICIPIOS 2014 AL 2018</w:t>
            </w:r>
          </w:p>
        </w:tc>
        <w:tc>
          <w:tcPr>
            <w:tcW w:w="832" w:type="pct"/>
            <w:vMerge w:val="restart"/>
            <w:shd w:val="clear" w:color="auto" w:fill="D9E2F3" w:themeFill="accent1" w:themeFillTint="33"/>
            <w:vAlign w:val="center"/>
            <w:hideMark/>
          </w:tcPr>
          <w:p w:rsidR="00680F49" w:rsidRPr="00643BC6" w:rsidRDefault="00680F49" w:rsidP="00B22887">
            <w:pPr>
              <w:spacing w:after="0" w:line="240" w:lineRule="auto"/>
              <w:jc w:val="center"/>
              <w:rPr>
                <w:rFonts w:cstheme="minorHAnsi"/>
                <w:b/>
              </w:rPr>
            </w:pPr>
            <w:r w:rsidRPr="00643BC6">
              <w:rPr>
                <w:rFonts w:cstheme="minorHAnsi"/>
                <w:b/>
              </w:rPr>
              <w:t>DIFERENCIA SERIE</w:t>
            </w:r>
          </w:p>
        </w:tc>
      </w:tr>
      <w:tr w:rsidR="006644A3" w:rsidRPr="00643BC6" w:rsidTr="00A10175">
        <w:trPr>
          <w:trHeight w:val="330"/>
        </w:trPr>
        <w:tc>
          <w:tcPr>
            <w:tcW w:w="1383" w:type="pct"/>
            <w:hideMark/>
          </w:tcPr>
          <w:p w:rsidR="00680F49" w:rsidRPr="00643BC6" w:rsidRDefault="00680F49" w:rsidP="00B22887">
            <w:pPr>
              <w:spacing w:after="0" w:line="240" w:lineRule="auto"/>
              <w:jc w:val="center"/>
              <w:rPr>
                <w:rFonts w:cstheme="minorHAnsi"/>
              </w:rPr>
            </w:pPr>
          </w:p>
        </w:tc>
        <w:tc>
          <w:tcPr>
            <w:tcW w:w="558" w:type="pct"/>
            <w:shd w:val="clear" w:color="auto" w:fill="D9E2F3" w:themeFill="accent1" w:themeFillTint="33"/>
            <w:hideMark/>
          </w:tcPr>
          <w:p w:rsidR="00680F49" w:rsidRPr="00643BC6" w:rsidRDefault="00680F49" w:rsidP="00B22887">
            <w:pPr>
              <w:spacing w:after="0" w:line="240" w:lineRule="auto"/>
              <w:jc w:val="center"/>
              <w:rPr>
                <w:rFonts w:cstheme="minorHAnsi"/>
                <w:b/>
              </w:rPr>
            </w:pPr>
            <w:r w:rsidRPr="00643BC6">
              <w:rPr>
                <w:rFonts w:cstheme="minorHAnsi"/>
                <w:b/>
              </w:rPr>
              <w:t>Dic. 2014</w:t>
            </w:r>
          </w:p>
        </w:tc>
        <w:tc>
          <w:tcPr>
            <w:tcW w:w="559" w:type="pct"/>
            <w:shd w:val="clear" w:color="auto" w:fill="D9E2F3" w:themeFill="accent1" w:themeFillTint="33"/>
            <w:hideMark/>
          </w:tcPr>
          <w:p w:rsidR="00680F49" w:rsidRPr="00643BC6" w:rsidRDefault="00680F49" w:rsidP="00B22887">
            <w:pPr>
              <w:spacing w:after="0" w:line="240" w:lineRule="auto"/>
              <w:jc w:val="center"/>
              <w:rPr>
                <w:rFonts w:cstheme="minorHAnsi"/>
                <w:b/>
              </w:rPr>
            </w:pPr>
            <w:r w:rsidRPr="00643BC6">
              <w:rPr>
                <w:rFonts w:cstheme="minorHAnsi"/>
                <w:b/>
              </w:rPr>
              <w:t>Dic. 2015</w:t>
            </w:r>
          </w:p>
        </w:tc>
        <w:tc>
          <w:tcPr>
            <w:tcW w:w="559" w:type="pct"/>
            <w:shd w:val="clear" w:color="auto" w:fill="D9E2F3" w:themeFill="accent1" w:themeFillTint="33"/>
            <w:hideMark/>
          </w:tcPr>
          <w:p w:rsidR="00680F49" w:rsidRPr="00643BC6" w:rsidRDefault="00680F49" w:rsidP="00B22887">
            <w:pPr>
              <w:spacing w:after="0" w:line="240" w:lineRule="auto"/>
              <w:jc w:val="center"/>
              <w:rPr>
                <w:rFonts w:cstheme="minorHAnsi"/>
                <w:b/>
              </w:rPr>
            </w:pPr>
            <w:r w:rsidRPr="00643BC6">
              <w:rPr>
                <w:rFonts w:cstheme="minorHAnsi"/>
                <w:b/>
              </w:rPr>
              <w:t>Dic. 2016</w:t>
            </w:r>
          </w:p>
        </w:tc>
        <w:tc>
          <w:tcPr>
            <w:tcW w:w="559" w:type="pct"/>
            <w:shd w:val="clear" w:color="auto" w:fill="D9E2F3" w:themeFill="accent1" w:themeFillTint="33"/>
            <w:hideMark/>
          </w:tcPr>
          <w:p w:rsidR="00680F49" w:rsidRPr="00643BC6" w:rsidRDefault="00680F49" w:rsidP="00B22887">
            <w:pPr>
              <w:spacing w:after="0" w:line="240" w:lineRule="auto"/>
              <w:jc w:val="center"/>
              <w:rPr>
                <w:rFonts w:cstheme="minorHAnsi"/>
                <w:b/>
              </w:rPr>
            </w:pPr>
            <w:r w:rsidRPr="00643BC6">
              <w:rPr>
                <w:rFonts w:cstheme="minorHAnsi"/>
                <w:b/>
              </w:rPr>
              <w:t>Dic. 2017</w:t>
            </w:r>
          </w:p>
        </w:tc>
        <w:tc>
          <w:tcPr>
            <w:tcW w:w="550" w:type="pct"/>
            <w:shd w:val="clear" w:color="auto" w:fill="D9E2F3" w:themeFill="accent1" w:themeFillTint="33"/>
            <w:noWrap/>
            <w:hideMark/>
          </w:tcPr>
          <w:p w:rsidR="00680F49" w:rsidRPr="00643BC6" w:rsidRDefault="00680F49" w:rsidP="00B22887">
            <w:pPr>
              <w:spacing w:after="0" w:line="240" w:lineRule="auto"/>
              <w:ind w:right="20"/>
              <w:jc w:val="center"/>
              <w:rPr>
                <w:rFonts w:cstheme="minorHAnsi"/>
                <w:b/>
              </w:rPr>
            </w:pPr>
            <w:r w:rsidRPr="00643BC6">
              <w:rPr>
                <w:rFonts w:cstheme="minorHAnsi"/>
                <w:b/>
              </w:rPr>
              <w:t>Dic. 2018</w:t>
            </w:r>
          </w:p>
        </w:tc>
        <w:tc>
          <w:tcPr>
            <w:tcW w:w="832" w:type="pct"/>
            <w:vMerge/>
            <w:hideMark/>
          </w:tcPr>
          <w:p w:rsidR="00680F49" w:rsidRPr="00643BC6" w:rsidRDefault="00680F49" w:rsidP="00B22887">
            <w:pPr>
              <w:spacing w:after="0" w:line="240" w:lineRule="auto"/>
              <w:jc w:val="center"/>
              <w:rPr>
                <w:rFonts w:cstheme="minorHAnsi"/>
              </w:rPr>
            </w:pP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Barlovento</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233</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220</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160</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168</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154</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-79</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Breña Alta</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898</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835</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746</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684</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717</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-181</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Breña Baja</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606</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597</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519</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516</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501</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-105</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El Paso</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961</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918</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773</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792</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751</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-210</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Fuencaliente</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156</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155</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146</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117</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127</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-29</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Garafía</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183</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191</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166</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165</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157</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-26</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Los Llanos</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2603</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2512</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2282</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2242</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2257</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-346</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proofErr w:type="spellStart"/>
            <w:r w:rsidRPr="00643BC6">
              <w:rPr>
                <w:rFonts w:cstheme="minorHAnsi"/>
              </w:rPr>
              <w:t>Puntagorda</w:t>
            </w:r>
            <w:proofErr w:type="spellEnd"/>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212</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215</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193</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196</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180</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-32</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proofErr w:type="spellStart"/>
            <w:r w:rsidRPr="00643BC6">
              <w:rPr>
                <w:rFonts w:cstheme="minorHAnsi"/>
              </w:rPr>
              <w:t>Puntallana</w:t>
            </w:r>
            <w:proofErr w:type="spellEnd"/>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254</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255</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201</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203</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181</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-73</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San Andrés y Sauces</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417</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388</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331</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321</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314</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-103</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Santa Cruz de La Palma</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2215</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2043</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1804</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1646</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1569</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-646</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Tazacorte</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689</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654</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583</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568</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552</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-137</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proofErr w:type="spellStart"/>
            <w:r w:rsidRPr="00643BC6">
              <w:rPr>
                <w:rFonts w:cstheme="minorHAnsi"/>
              </w:rPr>
              <w:t>Tijarafe</w:t>
            </w:r>
            <w:proofErr w:type="spellEnd"/>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303</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278</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255</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266</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233</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-70</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Villa de Mazo</w:t>
            </w:r>
          </w:p>
        </w:tc>
        <w:tc>
          <w:tcPr>
            <w:tcW w:w="558" w:type="pct"/>
            <w:hideMark/>
          </w:tcPr>
          <w:p w:rsidR="00680F49" w:rsidRPr="00643BC6" w:rsidRDefault="00680F49" w:rsidP="00B22887">
            <w:pPr>
              <w:spacing w:after="0" w:line="240" w:lineRule="auto"/>
              <w:jc w:val="center"/>
              <w:rPr>
                <w:rFonts w:cstheme="minorHAnsi"/>
              </w:rPr>
            </w:pPr>
            <w:r w:rsidRPr="00643BC6">
              <w:rPr>
                <w:rFonts w:cstheme="minorHAnsi"/>
              </w:rPr>
              <w:t>619</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582</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494</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437</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440</w:t>
            </w:r>
          </w:p>
        </w:tc>
        <w:tc>
          <w:tcPr>
            <w:tcW w:w="832" w:type="pct"/>
            <w:noWrap/>
            <w:hideMark/>
          </w:tcPr>
          <w:p w:rsidR="00680F49" w:rsidRPr="00643BC6" w:rsidRDefault="00680F49" w:rsidP="00B22887">
            <w:pPr>
              <w:spacing w:after="0" w:line="240" w:lineRule="auto"/>
              <w:jc w:val="center"/>
              <w:rPr>
                <w:rFonts w:cstheme="minorHAnsi"/>
              </w:rPr>
            </w:pPr>
            <w:r w:rsidRPr="00643BC6">
              <w:rPr>
                <w:rFonts w:cstheme="minorHAnsi"/>
              </w:rPr>
              <w:t>-179</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b/>
              </w:rPr>
            </w:pPr>
            <w:r w:rsidRPr="00643BC6">
              <w:rPr>
                <w:rFonts w:cstheme="minorHAnsi"/>
                <w:b/>
              </w:rPr>
              <w:t>TOTAL</w:t>
            </w:r>
          </w:p>
        </w:tc>
        <w:tc>
          <w:tcPr>
            <w:tcW w:w="558" w:type="pct"/>
            <w:hideMark/>
          </w:tcPr>
          <w:p w:rsidR="00680F49" w:rsidRPr="00643BC6" w:rsidRDefault="00680F49" w:rsidP="00B22887">
            <w:pPr>
              <w:spacing w:after="0" w:line="240" w:lineRule="auto"/>
              <w:jc w:val="center"/>
              <w:rPr>
                <w:rFonts w:cstheme="minorHAnsi"/>
                <w:b/>
              </w:rPr>
            </w:pPr>
            <w:r w:rsidRPr="00643BC6">
              <w:rPr>
                <w:rFonts w:cstheme="minorHAnsi"/>
                <w:b/>
              </w:rPr>
              <w:t>10349</w:t>
            </w:r>
          </w:p>
        </w:tc>
        <w:tc>
          <w:tcPr>
            <w:tcW w:w="559" w:type="pct"/>
            <w:hideMark/>
          </w:tcPr>
          <w:p w:rsidR="00680F49" w:rsidRPr="00643BC6" w:rsidRDefault="00680F49" w:rsidP="00B22887">
            <w:pPr>
              <w:spacing w:after="0" w:line="240" w:lineRule="auto"/>
              <w:jc w:val="center"/>
              <w:rPr>
                <w:rFonts w:cstheme="minorHAnsi"/>
                <w:b/>
              </w:rPr>
            </w:pPr>
            <w:r w:rsidRPr="00643BC6">
              <w:rPr>
                <w:rFonts w:cstheme="minorHAnsi"/>
                <w:b/>
              </w:rPr>
              <w:t>9843</w:t>
            </w:r>
          </w:p>
        </w:tc>
        <w:tc>
          <w:tcPr>
            <w:tcW w:w="559" w:type="pct"/>
            <w:hideMark/>
          </w:tcPr>
          <w:p w:rsidR="00680F49" w:rsidRPr="00643BC6" w:rsidRDefault="00680F49" w:rsidP="00B22887">
            <w:pPr>
              <w:spacing w:after="0" w:line="240" w:lineRule="auto"/>
              <w:jc w:val="center"/>
              <w:rPr>
                <w:rFonts w:cstheme="minorHAnsi"/>
                <w:b/>
              </w:rPr>
            </w:pPr>
            <w:r w:rsidRPr="00643BC6">
              <w:rPr>
                <w:rFonts w:cstheme="minorHAnsi"/>
                <w:b/>
              </w:rPr>
              <w:t>8653</w:t>
            </w:r>
          </w:p>
        </w:tc>
        <w:tc>
          <w:tcPr>
            <w:tcW w:w="559" w:type="pct"/>
            <w:hideMark/>
          </w:tcPr>
          <w:p w:rsidR="00680F49" w:rsidRPr="00643BC6" w:rsidRDefault="00680F49" w:rsidP="00B22887">
            <w:pPr>
              <w:spacing w:after="0" w:line="240" w:lineRule="auto"/>
              <w:jc w:val="center"/>
              <w:rPr>
                <w:rFonts w:cstheme="minorHAnsi"/>
                <w:b/>
              </w:rPr>
            </w:pPr>
            <w:r w:rsidRPr="00643BC6">
              <w:rPr>
                <w:rFonts w:cstheme="minorHAnsi"/>
                <w:b/>
              </w:rPr>
              <w:t>8321</w:t>
            </w:r>
          </w:p>
        </w:tc>
        <w:tc>
          <w:tcPr>
            <w:tcW w:w="550" w:type="pct"/>
            <w:noWrap/>
            <w:hideMark/>
          </w:tcPr>
          <w:p w:rsidR="00680F49" w:rsidRPr="00643BC6" w:rsidRDefault="00680F49" w:rsidP="00B22887">
            <w:pPr>
              <w:spacing w:after="0" w:line="240" w:lineRule="auto"/>
              <w:jc w:val="center"/>
              <w:rPr>
                <w:rFonts w:cstheme="minorHAnsi"/>
                <w:b/>
              </w:rPr>
            </w:pPr>
            <w:r w:rsidRPr="00643BC6">
              <w:rPr>
                <w:rFonts w:cstheme="minorHAnsi"/>
                <w:b/>
              </w:rPr>
              <w:t>8133</w:t>
            </w:r>
          </w:p>
        </w:tc>
        <w:tc>
          <w:tcPr>
            <w:tcW w:w="832" w:type="pct"/>
            <w:noWrap/>
            <w:hideMark/>
          </w:tcPr>
          <w:p w:rsidR="00680F49" w:rsidRPr="00643BC6" w:rsidRDefault="00680F49" w:rsidP="00B22887">
            <w:pPr>
              <w:spacing w:after="0" w:line="240" w:lineRule="auto"/>
              <w:jc w:val="center"/>
              <w:rPr>
                <w:rFonts w:cstheme="minorHAnsi"/>
                <w:b/>
              </w:rPr>
            </w:pPr>
            <w:r w:rsidRPr="00643BC6">
              <w:rPr>
                <w:rFonts w:cstheme="minorHAnsi"/>
                <w:b/>
              </w:rPr>
              <w:t>-2216</w:t>
            </w:r>
          </w:p>
        </w:tc>
      </w:tr>
      <w:tr w:rsidR="006644A3" w:rsidRPr="00643BC6" w:rsidTr="00A10175">
        <w:trPr>
          <w:trHeight w:val="330"/>
        </w:trPr>
        <w:tc>
          <w:tcPr>
            <w:tcW w:w="1383" w:type="pct"/>
            <w:hideMark/>
          </w:tcPr>
          <w:p w:rsidR="00680F49" w:rsidRPr="00643BC6" w:rsidRDefault="00680F49" w:rsidP="00B22887">
            <w:pPr>
              <w:spacing w:after="0" w:line="240" w:lineRule="auto"/>
              <w:rPr>
                <w:rFonts w:cstheme="minorHAnsi"/>
              </w:rPr>
            </w:pPr>
            <w:r w:rsidRPr="00643BC6">
              <w:rPr>
                <w:rFonts w:cstheme="minorHAnsi"/>
              </w:rPr>
              <w:t>DIFERENCIA:</w:t>
            </w:r>
          </w:p>
        </w:tc>
        <w:tc>
          <w:tcPr>
            <w:tcW w:w="558" w:type="pct"/>
            <w:hideMark/>
          </w:tcPr>
          <w:p w:rsidR="00680F49" w:rsidRPr="00643BC6" w:rsidRDefault="00680F49" w:rsidP="00B22887">
            <w:pPr>
              <w:spacing w:after="0" w:line="240" w:lineRule="auto"/>
              <w:jc w:val="center"/>
              <w:rPr>
                <w:rFonts w:cstheme="minorHAnsi"/>
              </w:rPr>
            </w:pP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-124</w:t>
            </w:r>
          </w:p>
        </w:tc>
        <w:tc>
          <w:tcPr>
            <w:tcW w:w="559" w:type="pct"/>
            <w:hideMark/>
          </w:tcPr>
          <w:p w:rsidR="00680F49" w:rsidRPr="00643BC6" w:rsidRDefault="00680F49" w:rsidP="00B22887">
            <w:pPr>
              <w:spacing w:after="0" w:line="240" w:lineRule="auto"/>
              <w:jc w:val="center"/>
              <w:rPr>
                <w:rFonts w:cstheme="minorHAnsi"/>
              </w:rPr>
            </w:pPr>
            <w:r w:rsidRPr="00643BC6">
              <w:rPr>
                <w:rFonts w:cstheme="minorHAnsi"/>
              </w:rPr>
              <w:t>-1190</w:t>
            </w:r>
          </w:p>
        </w:tc>
        <w:tc>
          <w:tcPr>
            <w:tcW w:w="559" w:type="pct"/>
            <w:noWrap/>
            <w:hideMark/>
          </w:tcPr>
          <w:p w:rsidR="00680F49" w:rsidRPr="00643BC6" w:rsidRDefault="00680F49" w:rsidP="00B22887">
            <w:pPr>
              <w:spacing w:after="0" w:line="240" w:lineRule="auto"/>
              <w:jc w:val="center"/>
              <w:rPr>
                <w:rFonts w:cstheme="minorHAnsi"/>
              </w:rPr>
            </w:pPr>
            <w:r w:rsidRPr="00643BC6">
              <w:rPr>
                <w:rFonts w:cstheme="minorHAnsi"/>
              </w:rPr>
              <w:t>-332</w:t>
            </w:r>
          </w:p>
        </w:tc>
        <w:tc>
          <w:tcPr>
            <w:tcW w:w="550" w:type="pct"/>
            <w:noWrap/>
            <w:hideMark/>
          </w:tcPr>
          <w:p w:rsidR="00680F49" w:rsidRPr="00643BC6" w:rsidRDefault="00680F49" w:rsidP="00B22887">
            <w:pPr>
              <w:spacing w:after="0" w:line="240" w:lineRule="auto"/>
              <w:jc w:val="center"/>
              <w:rPr>
                <w:rFonts w:cstheme="minorHAnsi"/>
              </w:rPr>
            </w:pPr>
            <w:r w:rsidRPr="00643BC6">
              <w:rPr>
                <w:rFonts w:cstheme="minorHAnsi"/>
              </w:rPr>
              <w:t>-188</w:t>
            </w:r>
          </w:p>
        </w:tc>
        <w:tc>
          <w:tcPr>
            <w:tcW w:w="832" w:type="pct"/>
            <w:noWrap/>
            <w:hideMark/>
          </w:tcPr>
          <w:p w:rsidR="00680F49" w:rsidRPr="00643BC6" w:rsidRDefault="00680F49" w:rsidP="00B22887">
            <w:pPr>
              <w:spacing w:after="0" w:line="240" w:lineRule="auto"/>
              <w:jc w:val="center"/>
              <w:rPr>
                <w:rFonts w:cstheme="minorHAnsi"/>
              </w:rPr>
            </w:pPr>
          </w:p>
        </w:tc>
      </w:tr>
      <w:tr w:rsidR="006644A3" w:rsidRPr="00643BC6" w:rsidTr="00A10175">
        <w:trPr>
          <w:trHeight w:val="149"/>
        </w:trPr>
        <w:tc>
          <w:tcPr>
            <w:tcW w:w="5000" w:type="pct"/>
            <w:gridSpan w:val="7"/>
          </w:tcPr>
          <w:p w:rsidR="00680F49" w:rsidRPr="00643BC6" w:rsidRDefault="00680F49" w:rsidP="00B22887">
            <w:pPr>
              <w:spacing w:after="0" w:line="240" w:lineRule="auto"/>
              <w:jc w:val="center"/>
              <w:rPr>
                <w:rFonts w:cstheme="minorHAnsi"/>
                <w:sz w:val="18"/>
                <w:szCs w:val="18"/>
              </w:rPr>
            </w:pPr>
            <w:r w:rsidRPr="00643BC6">
              <w:rPr>
                <w:rFonts w:cstheme="minorHAnsi"/>
                <w:sz w:val="18"/>
                <w:szCs w:val="18"/>
              </w:rPr>
              <w:t>Fuente ISTAC, Elaboración propia</w:t>
            </w:r>
          </w:p>
        </w:tc>
      </w:tr>
    </w:tbl>
    <w:p w:rsidR="0054189F" w:rsidRDefault="0054189F" w:rsidP="00BD0091">
      <w:pPr>
        <w:pStyle w:val="Ttulo3"/>
        <w:spacing w:line="276" w:lineRule="auto"/>
        <w:rPr>
          <w:rFonts w:asciiTheme="minorHAnsi" w:hAnsiTheme="minorHAnsi" w:cstheme="minorHAnsi"/>
          <w:color w:val="auto"/>
          <w:sz w:val="22"/>
          <w:szCs w:val="22"/>
        </w:rPr>
      </w:pPr>
    </w:p>
    <w:p w:rsidR="00680F49" w:rsidRPr="00643BC6" w:rsidRDefault="00E55274" w:rsidP="00BD0091">
      <w:pPr>
        <w:pStyle w:val="Ttulo3"/>
        <w:spacing w:line="276" w:lineRule="auto"/>
        <w:rPr>
          <w:rFonts w:asciiTheme="minorHAnsi" w:hAnsiTheme="minorHAnsi" w:cstheme="minorHAnsi"/>
          <w:color w:val="auto"/>
          <w:sz w:val="22"/>
          <w:szCs w:val="22"/>
        </w:rPr>
      </w:pPr>
      <w:bookmarkStart w:id="41" w:name="_Toc54799827"/>
      <w:r w:rsidRPr="00643BC6">
        <w:rPr>
          <w:rFonts w:asciiTheme="minorHAnsi" w:hAnsiTheme="minorHAnsi" w:cstheme="minorHAnsi"/>
          <w:color w:val="auto"/>
          <w:sz w:val="22"/>
          <w:szCs w:val="22"/>
        </w:rPr>
        <w:t xml:space="preserve">5.3.4. </w:t>
      </w:r>
      <w:r w:rsidR="00680F49" w:rsidRPr="00643BC6">
        <w:rPr>
          <w:rFonts w:asciiTheme="minorHAnsi" w:hAnsiTheme="minorHAnsi" w:cstheme="minorHAnsi"/>
          <w:color w:val="auto"/>
          <w:sz w:val="22"/>
          <w:szCs w:val="22"/>
        </w:rPr>
        <w:t>PATRIMONIO</w:t>
      </w:r>
      <w:bookmarkEnd w:id="41"/>
    </w:p>
    <w:p w:rsidR="005020A1" w:rsidRPr="00643BC6" w:rsidRDefault="005020A1" w:rsidP="00BD0091">
      <w:pPr>
        <w:spacing w:line="276" w:lineRule="auto"/>
        <w:jc w:val="both"/>
        <w:rPr>
          <w:rFonts w:cstheme="minorHAnsi"/>
          <w:sz w:val="2"/>
          <w:szCs w:val="2"/>
        </w:rPr>
      </w:pPr>
    </w:p>
    <w:p w:rsidR="00680F49" w:rsidRDefault="00680F49" w:rsidP="00BD0091">
      <w:pPr>
        <w:spacing w:line="276" w:lineRule="auto"/>
        <w:jc w:val="both"/>
        <w:rPr>
          <w:rFonts w:cstheme="minorHAnsi"/>
        </w:rPr>
      </w:pPr>
      <w:r w:rsidRPr="00643BC6">
        <w:rPr>
          <w:rFonts w:cstheme="minorHAnsi"/>
        </w:rPr>
        <w:t>Hay que destacar que, dentro de la zona según los estudios, documentos consultados y la colmatación de todo el territorio, no se tiene constancia de datos sobre la presencia de elementos arqueológicos o históricos en este espacio, quedando todos los inmuebles que están recogidos en el catálogo de patrimonio y ámbitos arqueológicos del PGO</w:t>
      </w:r>
      <w:r w:rsidRPr="00643BC6">
        <w:rPr>
          <w:rFonts w:cstheme="minorHAnsi"/>
          <w:vertAlign w:val="superscript"/>
        </w:rPr>
        <w:t>S/C de La Palma</w:t>
      </w:r>
      <w:r w:rsidRPr="00643BC6">
        <w:rPr>
          <w:rFonts w:cstheme="minorHAnsi"/>
        </w:rPr>
        <w:t xml:space="preserve">, fuera del área de estudio de aplicación del presente </w:t>
      </w:r>
      <w:r w:rsidR="000A762A" w:rsidRPr="00643BC6">
        <w:rPr>
          <w:rFonts w:cstheme="minorHAnsi"/>
        </w:rPr>
        <w:t>Plan</w:t>
      </w:r>
      <w:r w:rsidRPr="00643BC6">
        <w:rPr>
          <w:rFonts w:cstheme="minorHAnsi"/>
        </w:rPr>
        <w:t>.</w:t>
      </w:r>
    </w:p>
    <w:p w:rsidR="009022F4" w:rsidRPr="00643BC6" w:rsidRDefault="009022F4" w:rsidP="00BD0091">
      <w:pPr>
        <w:spacing w:line="276" w:lineRule="auto"/>
        <w:jc w:val="both"/>
        <w:rPr>
          <w:rFonts w:cstheme="minorHAnsi"/>
        </w:rPr>
      </w:pPr>
    </w:p>
    <w:p w:rsidR="00166384" w:rsidRPr="00643BC6" w:rsidRDefault="00166384" w:rsidP="00BD0091">
      <w:pPr>
        <w:pStyle w:val="Ttulo2"/>
        <w:spacing w:line="276" w:lineRule="auto"/>
        <w:rPr>
          <w:rFonts w:asciiTheme="minorHAnsi" w:hAnsiTheme="minorHAnsi" w:cstheme="minorHAnsi"/>
          <w:sz w:val="22"/>
          <w:szCs w:val="22"/>
        </w:rPr>
      </w:pPr>
      <w:bookmarkStart w:id="42" w:name="_Toc54799828"/>
      <w:r w:rsidRPr="00643BC6">
        <w:rPr>
          <w:rFonts w:asciiTheme="minorHAnsi" w:hAnsiTheme="minorHAnsi" w:cstheme="minorHAnsi"/>
          <w:sz w:val="22"/>
          <w:szCs w:val="22"/>
        </w:rPr>
        <w:t>5.4. FIGURAS DE PROTECCIÓN AMBIENTAL</w:t>
      </w:r>
      <w:bookmarkEnd w:id="42"/>
    </w:p>
    <w:p w:rsidR="006401AB" w:rsidRPr="00643BC6" w:rsidRDefault="00493E0F" w:rsidP="00BD0091">
      <w:pPr>
        <w:spacing w:line="276" w:lineRule="auto"/>
        <w:jc w:val="both"/>
      </w:pPr>
      <w:r w:rsidRPr="00643BC6">
        <w:t xml:space="preserve">Para el estudio del ámbito de actuación debemos considerar la posible presencia de figuras de protección </w:t>
      </w:r>
      <w:r w:rsidR="00D8352F" w:rsidRPr="00643BC6">
        <w:t xml:space="preserve">ambiental </w:t>
      </w:r>
      <w:r w:rsidRPr="00643BC6">
        <w:t>existente</w:t>
      </w:r>
      <w:r w:rsidR="006401AB" w:rsidRPr="00643BC6">
        <w:t>.</w:t>
      </w:r>
      <w:r w:rsidR="00025717" w:rsidRPr="00643BC6">
        <w:t xml:space="preserve"> Los espacios protegidos están definidos y regulados con carácter básico por la Ley 42/2007, de 13 de diciembre, del Patrimonio Natural y de la Biodiversidad. </w:t>
      </w:r>
      <w:r w:rsidR="006401AB" w:rsidRPr="00643BC6">
        <w:t xml:space="preserve"> </w:t>
      </w:r>
      <w:r w:rsidRPr="00643BC6">
        <w:t>A</w:t>
      </w:r>
      <w:r w:rsidR="00440A3B" w:rsidRPr="00643BC6">
        <w:t>sí</w:t>
      </w:r>
      <w:r w:rsidR="006401AB" w:rsidRPr="00643BC6">
        <w:t>, pasamos a referencias las principales existentes en la isla de La Palma para concretar si nos encontramos con alguna en su interior o no.</w:t>
      </w:r>
    </w:p>
    <w:p w:rsidR="00C75039" w:rsidRPr="00643BC6" w:rsidRDefault="00C75039" w:rsidP="00272777">
      <w:pPr>
        <w:pStyle w:val="Prrafodelista"/>
        <w:numPr>
          <w:ilvl w:val="1"/>
          <w:numId w:val="4"/>
        </w:numPr>
        <w:spacing w:line="276" w:lineRule="auto"/>
        <w:ind w:left="0" w:firstLine="0"/>
        <w:jc w:val="both"/>
      </w:pPr>
      <w:r w:rsidRPr="00643BC6">
        <w:t>Red Canaria de Espacios Naturales Protegidos.</w:t>
      </w:r>
      <w:r w:rsidR="00C87BB4" w:rsidRPr="00643BC6">
        <w:t xml:space="preserve"> </w:t>
      </w:r>
      <w:r w:rsidR="00B26936" w:rsidRPr="00643BC6">
        <w:t>No presentando ninguno dentro del área de estudio</w:t>
      </w:r>
      <w:r w:rsidR="00C95B90" w:rsidRPr="00643BC6">
        <w:t>.</w:t>
      </w:r>
    </w:p>
    <w:p w:rsidR="0078672F" w:rsidRPr="00643BC6" w:rsidRDefault="00B26936" w:rsidP="000B5C51">
      <w:pPr>
        <w:pStyle w:val="Prrafodelista"/>
        <w:numPr>
          <w:ilvl w:val="1"/>
          <w:numId w:val="4"/>
        </w:numPr>
        <w:spacing w:line="276" w:lineRule="auto"/>
        <w:ind w:left="0" w:firstLine="0"/>
        <w:jc w:val="both"/>
      </w:pPr>
      <w:r w:rsidRPr="00643BC6">
        <w:t>Espacios protegidos Red Natura 2000</w:t>
      </w:r>
      <w:r w:rsidR="001B41F0">
        <w:t xml:space="preserve">. </w:t>
      </w:r>
      <w:r w:rsidRPr="00643BC6">
        <w:t>No existe en la zona ninguna</w:t>
      </w:r>
      <w:r w:rsidR="00C95B90" w:rsidRPr="00643BC6">
        <w:t>.</w:t>
      </w:r>
    </w:p>
    <w:p w:rsidR="0078672F" w:rsidRPr="00643BC6" w:rsidRDefault="0078672F" w:rsidP="00272777">
      <w:pPr>
        <w:pStyle w:val="Prrafodelista"/>
        <w:numPr>
          <w:ilvl w:val="1"/>
          <w:numId w:val="4"/>
        </w:numPr>
        <w:spacing w:line="276" w:lineRule="auto"/>
        <w:ind w:left="0" w:firstLine="0"/>
        <w:jc w:val="both"/>
      </w:pPr>
      <w:r w:rsidRPr="00643BC6">
        <w:t>Áreas protegidas por instrumentos internacionales</w:t>
      </w:r>
      <w:r w:rsidR="001B41F0">
        <w:t xml:space="preserve">, </w:t>
      </w:r>
      <w:r w:rsidRPr="00643BC6">
        <w:t xml:space="preserve">como </w:t>
      </w:r>
      <w:r w:rsidR="001B41F0">
        <w:t xml:space="preserve">la </w:t>
      </w:r>
      <w:r w:rsidRPr="00643BC6">
        <w:t>Reserva Mundial de Biosfera. Formando parte toda la isla y por tanto la parcela objeto de estudio.</w:t>
      </w:r>
    </w:p>
    <w:p w:rsidR="001B41F0" w:rsidRDefault="00D40982" w:rsidP="000B5C51">
      <w:pPr>
        <w:pStyle w:val="Prrafodelista"/>
        <w:numPr>
          <w:ilvl w:val="1"/>
          <w:numId w:val="4"/>
        </w:numPr>
        <w:spacing w:line="276" w:lineRule="auto"/>
        <w:ind w:left="0" w:firstLine="0"/>
        <w:jc w:val="both"/>
      </w:pPr>
      <w:r w:rsidRPr="00643BC6">
        <w:t>Hábitats de interés comunitario.  Surgen como aplicación de la Directiva Hábitat (92/43/CEE) el Ministerio de Medio Ambiente realizó entre los años 2000 y 2003 un trabajo pionero de catalogación de hábitat naturales al objeto de su reconocimiento y protección. Ha sido construida con recintos extraídos del Mapa de vegetación de Canarias del año 2006 a los que, en el año 2016, se les ha asociado el tipo de hábitat según la vegetación correspondiente.</w:t>
      </w:r>
    </w:p>
    <w:p w:rsidR="00C23300" w:rsidRPr="00643BC6" w:rsidRDefault="007F6C56" w:rsidP="001B41F0">
      <w:pPr>
        <w:pStyle w:val="Prrafodelista"/>
        <w:spacing w:line="276" w:lineRule="auto"/>
        <w:ind w:left="0"/>
        <w:jc w:val="both"/>
      </w:pPr>
      <w:r w:rsidRPr="00643BC6">
        <w:t>En la zona objeto de estudio su extremo m</w:t>
      </w:r>
      <w:r w:rsidR="0006163C" w:rsidRPr="00643BC6">
        <w:t xml:space="preserve">ás </w:t>
      </w:r>
      <w:r w:rsidR="003A3626">
        <w:t xml:space="preserve">al </w:t>
      </w:r>
      <w:r w:rsidR="0006163C" w:rsidRPr="00643BC6">
        <w:t>norte</w:t>
      </w:r>
      <w:r w:rsidRPr="00643BC6">
        <w:t xml:space="preserve"> en una pequeña porción </w:t>
      </w:r>
      <w:r w:rsidR="00816156" w:rsidRPr="00643BC6">
        <w:t xml:space="preserve">forma parte </w:t>
      </w:r>
      <w:r w:rsidR="00C4350B" w:rsidRPr="00643BC6">
        <w:t>del hábitat</w:t>
      </w:r>
      <w:r w:rsidR="00816156" w:rsidRPr="00643BC6">
        <w:t xml:space="preserve"> de </w:t>
      </w:r>
      <w:r w:rsidR="0006163C" w:rsidRPr="00643BC6">
        <w:t>Interés</w:t>
      </w:r>
      <w:r w:rsidR="00816156" w:rsidRPr="00643BC6">
        <w:t xml:space="preserve"> Comunitario </w:t>
      </w:r>
      <w:r w:rsidR="0006163C" w:rsidRPr="00643BC6">
        <w:t xml:space="preserve">por la Unión Europea 5330 Matorrales </w:t>
      </w:r>
      <w:proofErr w:type="spellStart"/>
      <w:r w:rsidR="0006163C" w:rsidRPr="00643BC6">
        <w:t>termomediterráneos</w:t>
      </w:r>
      <w:proofErr w:type="spellEnd"/>
      <w:r w:rsidR="0006163C" w:rsidRPr="00643BC6">
        <w:t xml:space="preserve"> y pre-</w:t>
      </w:r>
      <w:proofErr w:type="spellStart"/>
      <w:r w:rsidR="0006163C" w:rsidRPr="00643BC6">
        <w:t>estépicos</w:t>
      </w:r>
      <w:proofErr w:type="spellEnd"/>
      <w:r w:rsidR="0006163C" w:rsidRPr="00643BC6">
        <w:t xml:space="preserve"> correspondiente al </w:t>
      </w:r>
      <w:proofErr w:type="spellStart"/>
      <w:r w:rsidR="0006163C" w:rsidRPr="00643BC6">
        <w:t>sintax</w:t>
      </w:r>
      <w:r w:rsidR="0016720A" w:rsidRPr="00643BC6">
        <w:t>ó</w:t>
      </w:r>
      <w:r w:rsidR="0006163C" w:rsidRPr="00643BC6">
        <w:t>n</w:t>
      </w:r>
      <w:proofErr w:type="spellEnd"/>
      <w:r w:rsidR="00037593" w:rsidRPr="00643BC6">
        <w:t xml:space="preserve"> </w:t>
      </w:r>
      <w:proofErr w:type="spellStart"/>
      <w:r w:rsidR="00037593" w:rsidRPr="001B41F0">
        <w:rPr>
          <w:i/>
        </w:rPr>
        <w:t>Euphorbio</w:t>
      </w:r>
      <w:proofErr w:type="spellEnd"/>
      <w:r w:rsidR="00037593" w:rsidRPr="001B41F0">
        <w:rPr>
          <w:i/>
        </w:rPr>
        <w:t xml:space="preserve"> </w:t>
      </w:r>
      <w:proofErr w:type="spellStart"/>
      <w:r w:rsidR="00037593" w:rsidRPr="001B41F0">
        <w:rPr>
          <w:i/>
        </w:rPr>
        <w:t>regis-jubae-Retametum</w:t>
      </w:r>
      <w:proofErr w:type="spellEnd"/>
      <w:r w:rsidR="00037593" w:rsidRPr="001B41F0">
        <w:rPr>
          <w:i/>
        </w:rPr>
        <w:t xml:space="preserve"> </w:t>
      </w:r>
      <w:proofErr w:type="spellStart"/>
      <w:r w:rsidR="00037593" w:rsidRPr="001B41F0">
        <w:rPr>
          <w:i/>
        </w:rPr>
        <w:t>rhodorhizoidis</w:t>
      </w:r>
      <w:proofErr w:type="spellEnd"/>
      <w:r w:rsidR="00037593" w:rsidRPr="00643BC6">
        <w:t xml:space="preserve"> denominado Retamar Blanco</w:t>
      </w:r>
      <w:r w:rsidR="00C23300" w:rsidRPr="00643BC6">
        <w:t xml:space="preserve">. </w:t>
      </w:r>
    </w:p>
    <w:p w:rsidR="002012DD" w:rsidRPr="00643BC6" w:rsidRDefault="000A60B5" w:rsidP="00BD0091">
      <w:pPr>
        <w:spacing w:line="276" w:lineRule="auto"/>
        <w:jc w:val="both"/>
      </w:pPr>
      <w:r w:rsidRPr="00643BC6">
        <w:t>Hábitat definido</w:t>
      </w:r>
      <w:r w:rsidR="00C23300" w:rsidRPr="00643BC6">
        <w:t xml:space="preserve"> por m</w:t>
      </w:r>
      <w:r w:rsidR="002012DD" w:rsidRPr="00643BC6">
        <w:t>atorrales de muy diferente naturaleza y fisionomía que tienen en común el presentarse en los pisos de vegetación más cálidos Son propios de climas cálidos, más bien secos, en todo tipo de sustratos. Actúan como etapa de sustitución de formaciones de mayor porte, o como vegetación potencial o permanente en climas semiáridos o en sustratos desfavorables.</w:t>
      </w:r>
      <w:r w:rsidR="00304E8B" w:rsidRPr="00643BC6">
        <w:t xml:space="preserve"> </w:t>
      </w:r>
      <w:r w:rsidR="002012DD" w:rsidRPr="00643BC6">
        <w:t xml:space="preserve">Es </w:t>
      </w:r>
      <w:r w:rsidR="00304E8B" w:rsidRPr="00643BC6">
        <w:t xml:space="preserve">un </w:t>
      </w:r>
      <w:r w:rsidR="002012DD" w:rsidRPr="00643BC6">
        <w:t>tipo de hábitat diverso florística y estructuralmente</w:t>
      </w:r>
      <w:r w:rsidR="00304E8B" w:rsidRPr="00643BC6">
        <w:t>, d</w:t>
      </w:r>
      <w:r w:rsidR="002012DD" w:rsidRPr="00643BC6">
        <w:t xml:space="preserve">el piso basal </w:t>
      </w:r>
      <w:r w:rsidR="00304E8B" w:rsidRPr="00643BC6">
        <w:t xml:space="preserve">que </w:t>
      </w:r>
      <w:r w:rsidR="002012DD" w:rsidRPr="00643BC6">
        <w:t xml:space="preserve">lleva especies carnosas de </w:t>
      </w:r>
      <w:proofErr w:type="spellStart"/>
      <w:r w:rsidR="002012DD" w:rsidRPr="00643BC6">
        <w:rPr>
          <w:i/>
        </w:rPr>
        <w:t>Euphorbia</w:t>
      </w:r>
      <w:proofErr w:type="spellEnd"/>
      <w:r w:rsidR="002012DD" w:rsidRPr="00643BC6">
        <w:t>, como el cardón (</w:t>
      </w:r>
      <w:r w:rsidR="002012DD" w:rsidRPr="00643BC6">
        <w:rPr>
          <w:i/>
        </w:rPr>
        <w:t xml:space="preserve">E. </w:t>
      </w:r>
      <w:proofErr w:type="spellStart"/>
      <w:r w:rsidR="002012DD" w:rsidRPr="00643BC6">
        <w:rPr>
          <w:i/>
        </w:rPr>
        <w:t>canariensis</w:t>
      </w:r>
      <w:proofErr w:type="spellEnd"/>
      <w:r w:rsidR="002012DD" w:rsidRPr="00643BC6">
        <w:t>), la tabaiba (</w:t>
      </w:r>
      <w:r w:rsidR="002012DD" w:rsidRPr="00643BC6">
        <w:rPr>
          <w:i/>
        </w:rPr>
        <w:t xml:space="preserve">E. </w:t>
      </w:r>
      <w:proofErr w:type="spellStart"/>
      <w:r w:rsidR="002012DD" w:rsidRPr="00643BC6">
        <w:rPr>
          <w:i/>
        </w:rPr>
        <w:t>balsamifera</w:t>
      </w:r>
      <w:proofErr w:type="spellEnd"/>
      <w:r w:rsidR="002012DD" w:rsidRPr="00643BC6">
        <w:t>) u otras, asclepiadáceas (</w:t>
      </w:r>
      <w:proofErr w:type="spellStart"/>
      <w:r w:rsidR="002012DD" w:rsidRPr="00643BC6">
        <w:rPr>
          <w:i/>
        </w:rPr>
        <w:t>Ceropegia</w:t>
      </w:r>
      <w:proofErr w:type="spellEnd"/>
      <w:r w:rsidR="002012DD" w:rsidRPr="00643BC6">
        <w:t>) o compuestas carnosas (</w:t>
      </w:r>
      <w:proofErr w:type="spellStart"/>
      <w:r w:rsidR="002012DD" w:rsidRPr="00643BC6">
        <w:rPr>
          <w:i/>
        </w:rPr>
        <w:t>Kleinia</w:t>
      </w:r>
      <w:proofErr w:type="spellEnd"/>
      <w:r w:rsidR="002012DD" w:rsidRPr="00643BC6">
        <w:t xml:space="preserve">), y especies de </w:t>
      </w:r>
      <w:proofErr w:type="spellStart"/>
      <w:r w:rsidR="002012DD" w:rsidRPr="00643BC6">
        <w:rPr>
          <w:i/>
        </w:rPr>
        <w:t>Aeonium</w:t>
      </w:r>
      <w:proofErr w:type="spellEnd"/>
      <w:r w:rsidR="002012DD" w:rsidRPr="00643BC6">
        <w:t xml:space="preserve">, </w:t>
      </w:r>
      <w:proofErr w:type="spellStart"/>
      <w:r w:rsidR="002012DD" w:rsidRPr="00643BC6">
        <w:rPr>
          <w:i/>
        </w:rPr>
        <w:t>Echium</w:t>
      </w:r>
      <w:proofErr w:type="spellEnd"/>
      <w:r w:rsidR="002012DD" w:rsidRPr="00643BC6">
        <w:t>, etc</w:t>
      </w:r>
      <w:r w:rsidR="00304E8B" w:rsidRPr="00643BC6">
        <w:t>.</w:t>
      </w:r>
    </w:p>
    <w:p w:rsidR="002272F7" w:rsidRPr="00561B9D" w:rsidRDefault="002272F7" w:rsidP="00BD0091">
      <w:pPr>
        <w:spacing w:line="276" w:lineRule="auto"/>
        <w:jc w:val="both"/>
        <w:rPr>
          <w:sz w:val="2"/>
          <w:szCs w:val="2"/>
        </w:rPr>
      </w:pPr>
    </w:p>
    <w:p w:rsidR="00861FB7" w:rsidRPr="00643BC6" w:rsidRDefault="00861FB7" w:rsidP="00561B9D">
      <w:pPr>
        <w:spacing w:line="276" w:lineRule="auto"/>
        <w:jc w:val="center"/>
      </w:pPr>
      <w:r w:rsidRPr="00643BC6">
        <w:rPr>
          <w:noProof/>
          <w:lang w:eastAsia="es-ES"/>
        </w:rPr>
        <w:lastRenderedPageBreak/>
        <w:drawing>
          <wp:inline distT="0" distB="0" distL="0" distR="0">
            <wp:extent cx="5003596" cy="2167862"/>
            <wp:effectExtent l="0" t="0" r="6985" b="4445"/>
            <wp:docPr id="18" name="Imagen 18" descr="C:\Users\Usuario\AppData\Local\Microsoft\Windows\INetCache\Content.MSO\69CC94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MSO\69CC943B.tmp"/>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6538" cy="2186467"/>
                    </a:xfrm>
                    <a:prstGeom prst="rect">
                      <a:avLst/>
                    </a:prstGeom>
                    <a:noFill/>
                    <a:ln>
                      <a:noFill/>
                    </a:ln>
                  </pic:spPr>
                </pic:pic>
              </a:graphicData>
            </a:graphic>
          </wp:inline>
        </w:drawing>
      </w:r>
    </w:p>
    <w:p w:rsidR="008A49D8" w:rsidRDefault="000A60B5" w:rsidP="008A49D8">
      <w:pPr>
        <w:spacing w:after="0" w:line="240" w:lineRule="auto"/>
        <w:jc w:val="center"/>
        <w:rPr>
          <w:sz w:val="18"/>
        </w:rPr>
      </w:pPr>
      <w:r w:rsidRPr="00643BC6">
        <w:rPr>
          <w:sz w:val="18"/>
        </w:rPr>
        <w:t>Plano Hábitats de interés comunitario</w:t>
      </w:r>
    </w:p>
    <w:p w:rsidR="00945133" w:rsidRDefault="00126836" w:rsidP="00BD0091">
      <w:pPr>
        <w:spacing w:line="276" w:lineRule="auto"/>
        <w:jc w:val="center"/>
        <w:rPr>
          <w:sz w:val="18"/>
          <w:szCs w:val="18"/>
        </w:rPr>
      </w:pPr>
      <w:r>
        <w:rPr>
          <w:noProof/>
          <w:lang w:eastAsia="es-ES"/>
        </w:rPr>
        <w:drawing>
          <wp:inline distT="0" distB="0" distL="0" distR="0">
            <wp:extent cx="257175" cy="123825"/>
            <wp:effectExtent l="0" t="0" r="0" b="0"/>
            <wp:docPr id="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4241" r="95247" b="53131"/>
                    <a:stretch>
                      <a:fillRect/>
                    </a:stretch>
                  </pic:blipFill>
                  <pic:spPr bwMode="auto">
                    <a:xfrm>
                      <a:off x="0" y="0"/>
                      <a:ext cx="257175" cy="123825"/>
                    </a:xfrm>
                    <a:prstGeom prst="rect">
                      <a:avLst/>
                    </a:prstGeom>
                    <a:noFill/>
                    <a:ln>
                      <a:noFill/>
                    </a:ln>
                  </pic:spPr>
                </pic:pic>
              </a:graphicData>
            </a:graphic>
          </wp:inline>
        </w:drawing>
      </w:r>
      <w:r w:rsidR="008A49D8" w:rsidRPr="008A49D8">
        <w:rPr>
          <w:sz w:val="18"/>
          <w:szCs w:val="18"/>
        </w:rPr>
        <w:t xml:space="preserve">Matorrales </w:t>
      </w:r>
      <w:proofErr w:type="spellStart"/>
      <w:r w:rsidR="008A49D8" w:rsidRPr="008A49D8">
        <w:rPr>
          <w:sz w:val="18"/>
          <w:szCs w:val="18"/>
        </w:rPr>
        <w:t>termomediterráneos</w:t>
      </w:r>
      <w:proofErr w:type="spellEnd"/>
      <w:r w:rsidR="008A49D8" w:rsidRPr="008A49D8">
        <w:rPr>
          <w:sz w:val="18"/>
          <w:szCs w:val="18"/>
        </w:rPr>
        <w:t xml:space="preserve"> y pre-</w:t>
      </w:r>
      <w:proofErr w:type="spellStart"/>
      <w:r w:rsidR="008A49D8" w:rsidRPr="008A49D8">
        <w:rPr>
          <w:sz w:val="18"/>
          <w:szCs w:val="18"/>
        </w:rPr>
        <w:t>estépicos</w:t>
      </w:r>
      <w:proofErr w:type="spellEnd"/>
    </w:p>
    <w:p w:rsidR="00561B9D" w:rsidRPr="00561B9D" w:rsidRDefault="00561B9D" w:rsidP="00BD0091">
      <w:pPr>
        <w:spacing w:line="276" w:lineRule="auto"/>
        <w:jc w:val="center"/>
        <w:rPr>
          <w:sz w:val="2"/>
          <w:szCs w:val="2"/>
        </w:rPr>
      </w:pPr>
    </w:p>
    <w:p w:rsidR="00D20578" w:rsidRPr="00643BC6" w:rsidRDefault="00BA58A4" w:rsidP="00A55A02">
      <w:pPr>
        <w:pStyle w:val="Prrafodelista"/>
        <w:numPr>
          <w:ilvl w:val="1"/>
          <w:numId w:val="4"/>
        </w:numPr>
        <w:spacing w:line="276" w:lineRule="auto"/>
        <w:ind w:left="0" w:firstLine="0"/>
        <w:jc w:val="both"/>
      </w:pPr>
      <w:r w:rsidRPr="00643BC6">
        <w:t>Áreas prioritarias de reproducción, alimentación, dispersión y concentración de las especies amenazadas de la avifauna de Canarias. Según la Orden de 15 de mayo de 2015 de aplicación del Real Decreto 1432/2008, de 29 de agosto.</w:t>
      </w:r>
      <w:r w:rsidR="00056517">
        <w:t xml:space="preserve"> N</w:t>
      </w:r>
      <w:r w:rsidR="003F3E53" w:rsidRPr="00643BC6">
        <w:t>o existe en la zona afección alguna.</w:t>
      </w:r>
    </w:p>
    <w:p w:rsidR="00A55A02" w:rsidRPr="00643BC6" w:rsidRDefault="00A55A02" w:rsidP="00A55A02">
      <w:pPr>
        <w:pStyle w:val="Prrafodelista"/>
        <w:spacing w:line="276" w:lineRule="auto"/>
        <w:ind w:left="0"/>
        <w:jc w:val="both"/>
      </w:pPr>
    </w:p>
    <w:p w:rsidR="004763A4" w:rsidRPr="00643BC6" w:rsidRDefault="004763A4" w:rsidP="00272777">
      <w:pPr>
        <w:pStyle w:val="Prrafodelista"/>
        <w:numPr>
          <w:ilvl w:val="1"/>
          <w:numId w:val="4"/>
        </w:numPr>
        <w:spacing w:line="276" w:lineRule="auto"/>
        <w:ind w:left="0" w:firstLine="0"/>
        <w:jc w:val="both"/>
      </w:pPr>
      <w:r w:rsidRPr="00643BC6">
        <w:t>Mapa de especies protegidas de Canarias</w:t>
      </w:r>
      <w:r w:rsidR="00A14E2E" w:rsidRPr="00643BC6">
        <w:t xml:space="preserve"> </w:t>
      </w:r>
      <w:r w:rsidR="002E55FA" w:rsidRPr="00643BC6">
        <w:t>(Banco</w:t>
      </w:r>
      <w:r w:rsidR="00A14E2E" w:rsidRPr="00643BC6">
        <w:t xml:space="preserve"> de </w:t>
      </w:r>
      <w:r w:rsidR="00BE2769" w:rsidRPr="00643BC6">
        <w:t xml:space="preserve">datos de </w:t>
      </w:r>
      <w:r w:rsidR="00A14E2E" w:rsidRPr="00643BC6">
        <w:t>Biodiversidad de Canarias 2017)</w:t>
      </w:r>
      <w:r w:rsidR="002E55FA" w:rsidRPr="00643BC6">
        <w:t xml:space="preserve">. </w:t>
      </w:r>
      <w:r w:rsidRPr="00643BC6">
        <w:t xml:space="preserve">En su extremo este, en lo que podemos definir como </w:t>
      </w:r>
      <w:r w:rsidR="003C4E4F">
        <w:t xml:space="preserve">el </w:t>
      </w:r>
      <w:r w:rsidR="003C4E4F" w:rsidRPr="00643BC6">
        <w:t>extremo</w:t>
      </w:r>
      <w:r w:rsidR="006242F8" w:rsidRPr="00643BC6">
        <w:t xml:space="preserve"> </w:t>
      </w:r>
      <w:r w:rsidR="003A3626">
        <w:t>Este d</w:t>
      </w:r>
      <w:r w:rsidR="002E55FA" w:rsidRPr="00643BC6">
        <w:t>el área</w:t>
      </w:r>
      <w:r w:rsidR="002D4802" w:rsidRPr="00643BC6">
        <w:t xml:space="preserve"> de estudio</w:t>
      </w:r>
      <w:r w:rsidR="006242F8" w:rsidRPr="00643BC6">
        <w:t>,</w:t>
      </w:r>
      <w:r w:rsidR="002D4802" w:rsidRPr="00643BC6">
        <w:t xml:space="preserve"> aparece como reflejada dentro de </w:t>
      </w:r>
      <w:r w:rsidR="006242F8" w:rsidRPr="00643BC6">
        <w:t>una de las</w:t>
      </w:r>
      <w:r w:rsidR="002D4802" w:rsidRPr="00643BC6">
        <w:t xml:space="preserve"> cuadriculas</w:t>
      </w:r>
      <w:r w:rsidR="00B77CE5" w:rsidRPr="00643BC6">
        <w:t xml:space="preserve">, las cuales </w:t>
      </w:r>
      <w:r w:rsidR="0037085F" w:rsidRPr="00643BC6">
        <w:t xml:space="preserve">se toman en una superficie de 500x500 m. </w:t>
      </w:r>
      <w:r w:rsidR="006242F8" w:rsidRPr="00643BC6">
        <w:t xml:space="preserve"> </w:t>
      </w:r>
      <w:r w:rsidR="00147621" w:rsidRPr="00643BC6">
        <w:t xml:space="preserve">en la que aparece la especie </w:t>
      </w:r>
      <w:proofErr w:type="spellStart"/>
      <w:r w:rsidR="00147621" w:rsidRPr="00643BC6">
        <w:rPr>
          <w:i/>
        </w:rPr>
        <w:t>Christella</w:t>
      </w:r>
      <w:proofErr w:type="spellEnd"/>
      <w:r w:rsidR="00147621" w:rsidRPr="00643BC6">
        <w:rPr>
          <w:i/>
        </w:rPr>
        <w:t xml:space="preserve"> </w:t>
      </w:r>
      <w:proofErr w:type="spellStart"/>
      <w:r w:rsidR="00147621" w:rsidRPr="00643BC6">
        <w:rPr>
          <w:i/>
        </w:rPr>
        <w:t>dentata</w:t>
      </w:r>
      <w:proofErr w:type="spellEnd"/>
      <w:r w:rsidR="00147621" w:rsidRPr="00643BC6">
        <w:t xml:space="preserve">, una </w:t>
      </w:r>
      <w:proofErr w:type="spellStart"/>
      <w:r w:rsidR="00147621" w:rsidRPr="00643BC6">
        <w:t>helecha</w:t>
      </w:r>
      <w:proofErr w:type="spellEnd"/>
      <w:r w:rsidR="00147621" w:rsidRPr="00643BC6">
        <w:t xml:space="preserve"> que aparece en el Real Decreto 139/2011, de 4 de febrero, para el desarrollo del Listado de Especies Silvestres en Régimen de Protección Especial y del Catálogo Español de Especies Amenazadas como en peligro de extinción y que no ha sido constatada visualmente en las visitas al área de estudio. </w:t>
      </w:r>
    </w:p>
    <w:p w:rsidR="004763A4" w:rsidRPr="00643BC6" w:rsidRDefault="008A49D8" w:rsidP="00BD0091">
      <w:pPr>
        <w:spacing w:line="276" w:lineRule="auto"/>
        <w:jc w:val="both"/>
      </w:pPr>
      <w:r>
        <w:rPr>
          <w:noProof/>
          <w:lang w:eastAsia="es-ES"/>
        </w:rPr>
        <w:drawing>
          <wp:anchor distT="0" distB="0" distL="114300" distR="114300" simplePos="0" relativeHeight="251681280" behindDoc="0" locked="0" layoutInCell="1" allowOverlap="1">
            <wp:simplePos x="0" y="0"/>
            <wp:positionH relativeFrom="column">
              <wp:posOffset>755421</wp:posOffset>
            </wp:positionH>
            <wp:positionV relativeFrom="paragraph">
              <wp:posOffset>2394458</wp:posOffset>
            </wp:positionV>
            <wp:extent cx="965200" cy="459740"/>
            <wp:effectExtent l="0" t="0" r="6350" b="0"/>
            <wp:wrapNone/>
            <wp:docPr id="29" name="Imagen 29" descr="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yenda"/>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5200" cy="459740"/>
                    </a:xfrm>
                    <a:prstGeom prst="rect">
                      <a:avLst/>
                    </a:prstGeom>
                    <a:noFill/>
                    <a:ln>
                      <a:noFill/>
                    </a:ln>
                  </pic:spPr>
                </pic:pic>
              </a:graphicData>
            </a:graphic>
          </wp:anchor>
        </w:drawing>
      </w:r>
      <w:r w:rsidR="006A326E" w:rsidRPr="00643BC6">
        <w:rPr>
          <w:noProof/>
          <w:lang w:eastAsia="es-ES"/>
        </w:rPr>
        <w:drawing>
          <wp:inline distT="0" distB="0" distL="0" distR="0">
            <wp:extent cx="5400040" cy="2340398"/>
            <wp:effectExtent l="0" t="0" r="0" b="3175"/>
            <wp:docPr id="24" name="Imagen 24" descr="C:\Users\Usuario\AppData\Local\Microsoft\Windows\INetCache\Content.MSO\175475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MSO\17547501.tmp"/>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340398"/>
                    </a:xfrm>
                    <a:prstGeom prst="rect">
                      <a:avLst/>
                    </a:prstGeom>
                    <a:noFill/>
                    <a:ln>
                      <a:noFill/>
                    </a:ln>
                  </pic:spPr>
                </pic:pic>
              </a:graphicData>
            </a:graphic>
          </wp:inline>
        </w:drawing>
      </w:r>
    </w:p>
    <w:p w:rsidR="00945133" w:rsidRDefault="00945133" w:rsidP="00BD0091">
      <w:pPr>
        <w:spacing w:line="276" w:lineRule="auto"/>
        <w:jc w:val="center"/>
        <w:rPr>
          <w:sz w:val="18"/>
        </w:rPr>
      </w:pPr>
      <w:r w:rsidRPr="00643BC6">
        <w:rPr>
          <w:sz w:val="18"/>
        </w:rPr>
        <w:t>Mapa de especies protegidas de Canarias</w:t>
      </w:r>
    </w:p>
    <w:p w:rsidR="008A49D8" w:rsidRPr="00643BC6" w:rsidRDefault="008A49D8" w:rsidP="00BD0091">
      <w:pPr>
        <w:spacing w:line="276" w:lineRule="auto"/>
        <w:jc w:val="center"/>
        <w:rPr>
          <w:sz w:val="18"/>
        </w:rPr>
      </w:pPr>
    </w:p>
    <w:p w:rsidR="00D24F45" w:rsidRPr="00561B9D" w:rsidRDefault="00D24F45" w:rsidP="00BD0091">
      <w:pPr>
        <w:spacing w:line="276" w:lineRule="auto"/>
        <w:jc w:val="center"/>
        <w:rPr>
          <w:sz w:val="2"/>
          <w:szCs w:val="2"/>
        </w:rPr>
      </w:pPr>
    </w:p>
    <w:p w:rsidR="00BA58A4" w:rsidRPr="00643BC6" w:rsidRDefault="00BA58A4" w:rsidP="00272777">
      <w:pPr>
        <w:pStyle w:val="Prrafodelista"/>
        <w:numPr>
          <w:ilvl w:val="1"/>
          <w:numId w:val="4"/>
        </w:numPr>
        <w:spacing w:line="276" w:lineRule="auto"/>
        <w:ind w:left="0" w:firstLine="0"/>
        <w:jc w:val="both"/>
      </w:pPr>
      <w:r w:rsidRPr="00643BC6">
        <w:t>Área de Importancia para las Aves (IBAS). En la zona de estudio no aparece ninguna</w:t>
      </w:r>
      <w:r w:rsidR="00E8450B" w:rsidRPr="00643BC6">
        <w:t>.</w:t>
      </w:r>
    </w:p>
    <w:p w:rsidR="00E8450B" w:rsidRPr="00643BC6" w:rsidRDefault="00E8450B" w:rsidP="00272777">
      <w:pPr>
        <w:pStyle w:val="Prrafodelista"/>
        <w:numPr>
          <w:ilvl w:val="1"/>
          <w:numId w:val="4"/>
        </w:numPr>
        <w:spacing w:line="276" w:lineRule="auto"/>
        <w:ind w:left="0" w:firstLine="0"/>
        <w:jc w:val="both"/>
      </w:pPr>
      <w:r w:rsidRPr="00643BC6">
        <w:lastRenderedPageBreak/>
        <w:t>Zona de Alto Riesgo de Incendios (ZARI). En el área de estudio No existe tal riesgo</w:t>
      </w:r>
    </w:p>
    <w:p w:rsidR="00D24F45" w:rsidRPr="00561B9D" w:rsidRDefault="00D24F45" w:rsidP="00BD0091">
      <w:pPr>
        <w:spacing w:line="276" w:lineRule="auto"/>
        <w:jc w:val="both"/>
        <w:rPr>
          <w:sz w:val="2"/>
          <w:szCs w:val="2"/>
        </w:rPr>
      </w:pPr>
    </w:p>
    <w:p w:rsidR="00E8450B" w:rsidRPr="00643BC6" w:rsidRDefault="00E8450B" w:rsidP="00BD0091">
      <w:pPr>
        <w:spacing w:line="276" w:lineRule="auto"/>
        <w:jc w:val="both"/>
      </w:pPr>
      <w:r w:rsidRPr="00643BC6">
        <w:t xml:space="preserve">Por lo tanto, el área objeto de estudio no se encuentra dentro </w:t>
      </w:r>
      <w:r w:rsidR="00CF4401" w:rsidRPr="00643BC6">
        <w:t>de ninguna de las principales figuras de protección ambiental existentes, tan solo presentando uno de sus bordes en el extremo exterior de un Hábitats de Interés Comunitario</w:t>
      </w:r>
      <w:r w:rsidR="00A61DA3" w:rsidRPr="00643BC6">
        <w:t xml:space="preserve">, sobre el cual no se va a actuar y dentro de la Reserva de la Biosfera como es el caso, en el que nos encontramos en la totalidad de la isla de La Palma. </w:t>
      </w:r>
      <w:r w:rsidR="00CF4401" w:rsidRPr="00643BC6">
        <w:t xml:space="preserve"> </w:t>
      </w:r>
    </w:p>
    <w:p w:rsidR="00C10A06" w:rsidRPr="00643BC6" w:rsidRDefault="00C10A06" w:rsidP="00BD0091">
      <w:pPr>
        <w:spacing w:line="276" w:lineRule="auto"/>
        <w:jc w:val="both"/>
      </w:pPr>
    </w:p>
    <w:p w:rsidR="00C716ED" w:rsidRPr="00643BC6" w:rsidRDefault="00C716ED" w:rsidP="00561B9D">
      <w:pPr>
        <w:pStyle w:val="Ttulo2"/>
        <w:rPr>
          <w:rFonts w:asciiTheme="minorHAnsi" w:hAnsiTheme="minorHAnsi" w:cstheme="minorHAnsi"/>
          <w:sz w:val="22"/>
          <w:szCs w:val="22"/>
        </w:rPr>
      </w:pPr>
      <w:bookmarkStart w:id="43" w:name="_Toc54799829"/>
      <w:r w:rsidRPr="00643BC6">
        <w:rPr>
          <w:rFonts w:asciiTheme="minorHAnsi" w:hAnsiTheme="minorHAnsi" w:cstheme="minorHAnsi"/>
          <w:sz w:val="22"/>
          <w:szCs w:val="22"/>
        </w:rPr>
        <w:t>5.5. RIESGOS</w:t>
      </w:r>
      <w:bookmarkEnd w:id="43"/>
    </w:p>
    <w:p w:rsidR="00933A49" w:rsidRPr="00643BC6" w:rsidRDefault="00933A49" w:rsidP="00933A49">
      <w:pPr>
        <w:spacing w:line="276" w:lineRule="auto"/>
        <w:jc w:val="both"/>
      </w:pPr>
      <w:r w:rsidRPr="00643BC6">
        <w:t xml:space="preserve">Se contempla en el presente documento la información de detalle relativa al estudio y análisis de vulnerabilidad del proyecto ante accidentes graves o catástrofes. Este estudio es requerido en el anexo IV de la Directiva 2014 /52/UE del Parlamento Europeo y del Consejo, de 16 de abril de 2014, por la que se modifica la Directiva 2011/92/UE, relativa a la evaluación de las repercusiones de determinados proyectos públicos y privados sobre el medio ambiente. </w:t>
      </w:r>
    </w:p>
    <w:p w:rsidR="00933A49" w:rsidRPr="00643BC6" w:rsidRDefault="00933A49" w:rsidP="00933A49">
      <w:pPr>
        <w:spacing w:line="276" w:lineRule="auto"/>
        <w:jc w:val="both"/>
      </w:pPr>
      <w:r w:rsidRPr="00643BC6">
        <w:t xml:space="preserve">Así, en el anexo IV de la Directiva 2014/52, epígrafes 5.d y 8., se indica: </w:t>
      </w:r>
    </w:p>
    <w:p w:rsidR="00933A49" w:rsidRPr="00561B9D" w:rsidRDefault="00933A49" w:rsidP="00561B9D">
      <w:pPr>
        <w:spacing w:line="276" w:lineRule="auto"/>
        <w:ind w:left="708"/>
        <w:jc w:val="both"/>
        <w:rPr>
          <w:i/>
          <w:iCs/>
          <w:sz w:val="18"/>
          <w:szCs w:val="18"/>
        </w:rPr>
      </w:pPr>
      <w:r w:rsidRPr="00561B9D">
        <w:rPr>
          <w:i/>
          <w:iCs/>
          <w:sz w:val="18"/>
          <w:szCs w:val="18"/>
        </w:rPr>
        <w:t xml:space="preserve">5. Una descripción de los posibles efectos significativos del proyecto en el medio ambiente, derivados, entre otras cosas, de lo siguiente (…): </w:t>
      </w:r>
    </w:p>
    <w:p w:rsidR="00933A49" w:rsidRPr="00561B9D" w:rsidRDefault="00933A49" w:rsidP="00561B9D">
      <w:pPr>
        <w:spacing w:line="276" w:lineRule="auto"/>
        <w:ind w:left="708"/>
        <w:jc w:val="both"/>
        <w:rPr>
          <w:i/>
          <w:iCs/>
          <w:sz w:val="18"/>
          <w:szCs w:val="18"/>
        </w:rPr>
      </w:pPr>
      <w:r w:rsidRPr="00561B9D">
        <w:rPr>
          <w:i/>
          <w:iCs/>
          <w:sz w:val="18"/>
          <w:szCs w:val="18"/>
        </w:rPr>
        <w:t xml:space="preserve">d) los riesgos para la salud humana, el patrimonio cultural o el medio ambiente (debidos, por ejemplo, a accidentes o catástrofes) (…) </w:t>
      </w:r>
    </w:p>
    <w:p w:rsidR="00933A49" w:rsidRPr="00561B9D" w:rsidRDefault="00933A49" w:rsidP="00561B9D">
      <w:pPr>
        <w:spacing w:line="276" w:lineRule="auto"/>
        <w:ind w:left="708"/>
        <w:jc w:val="both"/>
        <w:rPr>
          <w:i/>
          <w:iCs/>
          <w:sz w:val="18"/>
          <w:szCs w:val="18"/>
        </w:rPr>
      </w:pPr>
      <w:r w:rsidRPr="00561B9D">
        <w:rPr>
          <w:i/>
          <w:iCs/>
          <w:sz w:val="18"/>
          <w:szCs w:val="18"/>
        </w:rPr>
        <w:t>8. Una descripción de los efectos adversos significativos del proyecto en el medio ambiente, como consecuencia de la vulnerabilidad del proyecto ante el riesgo de accidentes graves y/o desastres pertinentes en relación con el proyecto en cuestión. La información relevante disponible y obtenida a través de las evaluaciones de riesgo de conformidad con la legislación de la Unión, como la Directiva 2012/18/UE del Parlamento Europeo y del Consejo, o la Directiva 2009/71/</w:t>
      </w:r>
      <w:proofErr w:type="spellStart"/>
      <w:r w:rsidRPr="00561B9D">
        <w:rPr>
          <w:i/>
          <w:iCs/>
          <w:sz w:val="18"/>
          <w:szCs w:val="18"/>
        </w:rPr>
        <w:t>Euratom</w:t>
      </w:r>
      <w:proofErr w:type="spellEnd"/>
      <w:r w:rsidRPr="00561B9D">
        <w:rPr>
          <w:i/>
          <w:iCs/>
          <w:sz w:val="18"/>
          <w:szCs w:val="18"/>
        </w:rPr>
        <w:t xml:space="preserve"> del Consejo, o evaluaciones pertinentes realizadas con arreglo a la legislación nacional, podrá utilizarse para este objetivo, siempre que se cumplan los requisitos de la presente Directiva. En su caso, esta descripción debe incluir las medidas previstas para prevenir y mitigar el efecto adverso significativo de tales acontecimientos en el medio ambiente y detalles sobre la preparación y respuesta propuesta a tales emergencias. </w:t>
      </w:r>
    </w:p>
    <w:p w:rsidR="00933A49" w:rsidRPr="00643BC6" w:rsidRDefault="00933A49" w:rsidP="00933A49">
      <w:pPr>
        <w:spacing w:line="276" w:lineRule="auto"/>
        <w:jc w:val="both"/>
      </w:pPr>
      <w:r w:rsidRPr="00643BC6">
        <w:t xml:space="preserve">Este punto ha sido traspuesto al ordenamiento jurídico español en la Ley 9/2018, de 5 de diciembre, por la que se modifica la Ley 21/2013, de 9 de diciembre, de evaluación ambiental, la Ley 21/2015, de 20 de julio, por la que se modifica la Ley 43/2003, de 21 de noviembre, de Montes y la Ley 1/2005, de 9 de marzo, por la que se regula el régimen del comercio de derechos de emisión de gases de efecto invernadero. </w:t>
      </w:r>
    </w:p>
    <w:p w:rsidR="00933A49" w:rsidRPr="00643BC6" w:rsidRDefault="00933A49" w:rsidP="00933A49">
      <w:pPr>
        <w:spacing w:line="360" w:lineRule="auto"/>
        <w:jc w:val="both"/>
        <w:rPr>
          <w:rFonts w:cstheme="minorHAnsi"/>
        </w:rPr>
      </w:pPr>
      <w:r w:rsidRPr="00643BC6">
        <w:rPr>
          <w:rFonts w:cstheme="minorHAnsi"/>
        </w:rPr>
        <w:t>Pasamos a describir los distintos tipos de riesgo atendiendo al origen, que pueden ser:</w:t>
      </w:r>
    </w:p>
    <w:p w:rsidR="00251317" w:rsidRPr="00643BC6" w:rsidRDefault="00251317" w:rsidP="00272777">
      <w:pPr>
        <w:pStyle w:val="Prrafodelista"/>
        <w:numPr>
          <w:ilvl w:val="0"/>
          <w:numId w:val="54"/>
        </w:numPr>
        <w:spacing w:line="276" w:lineRule="auto"/>
        <w:jc w:val="both"/>
        <w:rPr>
          <w:rFonts w:cstheme="minorHAnsi"/>
        </w:rPr>
      </w:pPr>
      <w:r w:rsidRPr="00643BC6">
        <w:rPr>
          <w:rFonts w:cstheme="minorHAnsi"/>
        </w:rPr>
        <w:t xml:space="preserve">NATURALES: Son los riesgos que tienen su origen en fenómenos naturales. Dado su origen, la presencia de esta clase de riesgos está condicionada por las características geográficas y particulares de la región. </w:t>
      </w:r>
    </w:p>
    <w:p w:rsidR="00251317" w:rsidRPr="00643BC6" w:rsidRDefault="00251317" w:rsidP="00272777">
      <w:pPr>
        <w:pStyle w:val="Prrafodelista"/>
        <w:numPr>
          <w:ilvl w:val="0"/>
          <w:numId w:val="54"/>
        </w:numPr>
        <w:spacing w:line="276" w:lineRule="auto"/>
        <w:jc w:val="both"/>
        <w:rPr>
          <w:rFonts w:cstheme="minorHAnsi"/>
        </w:rPr>
      </w:pPr>
      <w:r w:rsidRPr="00643BC6">
        <w:rPr>
          <w:rFonts w:cstheme="minorHAnsi"/>
        </w:rPr>
        <w:t>ANTRÓPICOS: Son aquellos riesgos producto de las acciones o actividades humanas.</w:t>
      </w:r>
    </w:p>
    <w:p w:rsidR="00251317" w:rsidRPr="00643BC6" w:rsidRDefault="00251317" w:rsidP="00272777">
      <w:pPr>
        <w:pStyle w:val="Prrafodelista"/>
        <w:numPr>
          <w:ilvl w:val="0"/>
          <w:numId w:val="54"/>
        </w:numPr>
        <w:spacing w:line="276" w:lineRule="auto"/>
        <w:jc w:val="both"/>
        <w:rPr>
          <w:rFonts w:cstheme="minorHAnsi"/>
        </w:rPr>
      </w:pPr>
      <w:r w:rsidRPr="00643BC6">
        <w:rPr>
          <w:rFonts w:cstheme="minorHAnsi"/>
        </w:rPr>
        <w:lastRenderedPageBreak/>
        <w:t>TECNOLÓGICOS: Son los riesgos antrópicos que están derivados por el desarrollo tecnológico y la aplicación y uso significativo de las tecnologías.</w:t>
      </w:r>
    </w:p>
    <w:p w:rsidR="00423DF9" w:rsidRPr="00643BC6" w:rsidRDefault="00423DF9" w:rsidP="00423DF9">
      <w:pPr>
        <w:pStyle w:val="Prrafodelista"/>
        <w:spacing w:line="360" w:lineRule="auto"/>
        <w:jc w:val="both"/>
        <w:rPr>
          <w:rFonts w:cstheme="minorHAnsi"/>
        </w:rPr>
      </w:pPr>
    </w:p>
    <w:p w:rsidR="003C4E4F" w:rsidRDefault="00995B5D" w:rsidP="003C4E4F">
      <w:bookmarkStart w:id="44" w:name="_Toc36986375"/>
      <w:r w:rsidRPr="00643BC6">
        <w:t>5.</w:t>
      </w:r>
      <w:r w:rsidR="00423DF9" w:rsidRPr="00643BC6">
        <w:t>5.</w:t>
      </w:r>
      <w:r w:rsidRPr="00643BC6">
        <w:t xml:space="preserve">1. </w:t>
      </w:r>
      <w:r w:rsidR="0085195C" w:rsidRPr="00643BC6">
        <w:t>RIESGOS NATURALES</w:t>
      </w:r>
      <w:bookmarkEnd w:id="44"/>
      <w:r w:rsidR="0085195C" w:rsidRPr="00643BC6">
        <w:t xml:space="preserve"> </w:t>
      </w:r>
    </w:p>
    <w:p w:rsidR="0085195C" w:rsidRPr="003C4E4F" w:rsidRDefault="0085195C" w:rsidP="003C4E4F">
      <w:r w:rsidRPr="00643BC6">
        <w:rPr>
          <w:rFonts w:cstheme="minorHAnsi"/>
        </w:rPr>
        <w:t>Podemos tener en cuenta los siguientes riesgos naturales</w:t>
      </w:r>
      <w:r w:rsidR="00270263">
        <w:rPr>
          <w:rFonts w:cstheme="minorHAnsi"/>
        </w:rPr>
        <w:t xml:space="preserve"> y la calificación de cada uno de ellos según el visor de riesgo y los Planes Especiales de Protección civil y Atención de Emergencias para cada uno de ellos: </w:t>
      </w:r>
    </w:p>
    <w:p w:rsidR="00561B9D" w:rsidRDefault="00561B9D" w:rsidP="0027171B">
      <w:pPr>
        <w:spacing w:line="276" w:lineRule="auto"/>
        <w:jc w:val="both"/>
        <w:rPr>
          <w:rFonts w:cstheme="minorHAnsi"/>
        </w:rPr>
      </w:pPr>
    </w:p>
    <w:tbl>
      <w:tblPr>
        <w:tblW w:w="9062" w:type="dxa"/>
        <w:tblCellMar>
          <w:left w:w="70" w:type="dxa"/>
          <w:right w:w="70" w:type="dxa"/>
        </w:tblCellMar>
        <w:tblLook w:val="04A0"/>
      </w:tblPr>
      <w:tblGrid>
        <w:gridCol w:w="1206"/>
        <w:gridCol w:w="1903"/>
        <w:gridCol w:w="3544"/>
        <w:gridCol w:w="2409"/>
      </w:tblGrid>
      <w:tr w:rsidR="00270263" w:rsidRPr="00643BC6" w:rsidTr="00270263">
        <w:trPr>
          <w:trHeight w:val="300"/>
        </w:trPr>
        <w:tc>
          <w:tcPr>
            <w:tcW w:w="120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270263" w:rsidRPr="00643BC6" w:rsidRDefault="00270263" w:rsidP="00386143">
            <w:pPr>
              <w:spacing w:after="0" w:line="240" w:lineRule="auto"/>
              <w:jc w:val="center"/>
              <w:rPr>
                <w:rFonts w:eastAsia="Times New Roman" w:cstheme="minorHAnsi"/>
                <w:lang w:eastAsia="es-ES"/>
              </w:rPr>
            </w:pPr>
            <w:r w:rsidRPr="00643BC6">
              <w:rPr>
                <w:rFonts w:eastAsia="Times New Roman" w:cstheme="minorHAnsi"/>
                <w:lang w:eastAsia="es-ES"/>
              </w:rPr>
              <w:t xml:space="preserve">RIESGOS NATURALES </w:t>
            </w:r>
          </w:p>
        </w:tc>
        <w:tc>
          <w:tcPr>
            <w:tcW w:w="19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270263" w:rsidRPr="00643BC6" w:rsidRDefault="00270263" w:rsidP="00386143">
            <w:pPr>
              <w:spacing w:after="0" w:line="240" w:lineRule="auto"/>
              <w:jc w:val="center"/>
              <w:rPr>
                <w:rFonts w:eastAsia="Times New Roman" w:cstheme="minorHAnsi"/>
                <w:lang w:eastAsia="es-ES"/>
              </w:rPr>
            </w:pPr>
            <w:r w:rsidRPr="00643BC6">
              <w:rPr>
                <w:rFonts w:eastAsia="Times New Roman" w:cstheme="minorHAnsi"/>
                <w:lang w:eastAsia="es-ES"/>
              </w:rPr>
              <w:t>Inundaciones</w:t>
            </w:r>
          </w:p>
        </w:tc>
        <w:tc>
          <w:tcPr>
            <w:tcW w:w="3544" w:type="dxa"/>
            <w:tcBorders>
              <w:top w:val="single" w:sz="8" w:space="0" w:color="auto"/>
              <w:left w:val="nil"/>
              <w:bottom w:val="single" w:sz="4" w:space="0" w:color="auto"/>
              <w:right w:val="single" w:sz="8" w:space="0" w:color="auto"/>
            </w:tcBorders>
            <w:shd w:val="clear" w:color="auto" w:fill="auto"/>
            <w:noWrap/>
            <w:vAlign w:val="bottom"/>
            <w:hideMark/>
          </w:tcPr>
          <w:p w:rsidR="00270263" w:rsidRPr="00643BC6" w:rsidRDefault="00270263" w:rsidP="00386143">
            <w:pPr>
              <w:spacing w:after="0" w:line="240" w:lineRule="auto"/>
              <w:rPr>
                <w:rFonts w:eastAsia="Times New Roman" w:cstheme="minorHAnsi"/>
                <w:lang w:eastAsia="es-ES"/>
              </w:rPr>
            </w:pPr>
            <w:r w:rsidRPr="00643BC6">
              <w:rPr>
                <w:rFonts w:eastAsia="Times New Roman" w:cstheme="minorHAnsi"/>
                <w:lang w:eastAsia="es-ES"/>
              </w:rPr>
              <w:t>Crecidas o avenidas</w:t>
            </w:r>
          </w:p>
        </w:tc>
        <w:tc>
          <w:tcPr>
            <w:tcW w:w="2409" w:type="dxa"/>
            <w:vMerge w:val="restart"/>
            <w:tcBorders>
              <w:top w:val="single" w:sz="8" w:space="0" w:color="auto"/>
              <w:left w:val="nil"/>
              <w:right w:val="single" w:sz="8" w:space="0" w:color="auto"/>
            </w:tcBorders>
            <w:vAlign w:val="center"/>
          </w:tcPr>
          <w:p w:rsidR="00270263" w:rsidRPr="00643BC6" w:rsidRDefault="00270263" w:rsidP="00270263">
            <w:pPr>
              <w:spacing w:after="0" w:line="240" w:lineRule="auto"/>
              <w:jc w:val="center"/>
              <w:rPr>
                <w:rFonts w:eastAsia="Times New Roman" w:cstheme="minorHAnsi"/>
                <w:lang w:eastAsia="es-ES"/>
              </w:rPr>
            </w:pPr>
            <w:r w:rsidRPr="00643BC6">
              <w:rPr>
                <w:rFonts w:cstheme="minorHAnsi"/>
              </w:rPr>
              <w:t>MODERADO</w:t>
            </w:r>
          </w:p>
        </w:tc>
      </w:tr>
      <w:tr w:rsidR="00270263"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270263" w:rsidRPr="00643BC6" w:rsidRDefault="00270263" w:rsidP="00386143">
            <w:pPr>
              <w:spacing w:after="0" w:line="240" w:lineRule="auto"/>
              <w:rPr>
                <w:rFonts w:eastAsia="Times New Roman" w:cstheme="minorHAnsi"/>
                <w:lang w:eastAsia="es-ES"/>
              </w:rPr>
            </w:pPr>
          </w:p>
        </w:tc>
        <w:tc>
          <w:tcPr>
            <w:tcW w:w="1903" w:type="dxa"/>
            <w:vMerge/>
            <w:tcBorders>
              <w:top w:val="single" w:sz="8" w:space="0" w:color="auto"/>
              <w:left w:val="single" w:sz="4" w:space="0" w:color="auto"/>
              <w:bottom w:val="single" w:sz="4" w:space="0" w:color="000000"/>
              <w:right w:val="single" w:sz="4" w:space="0" w:color="auto"/>
            </w:tcBorders>
            <w:vAlign w:val="center"/>
            <w:hideMark/>
          </w:tcPr>
          <w:p w:rsidR="00270263" w:rsidRPr="00643BC6" w:rsidRDefault="00270263" w:rsidP="00386143">
            <w:pPr>
              <w:spacing w:after="0" w:line="240" w:lineRule="auto"/>
              <w:rPr>
                <w:rFonts w:eastAsia="Times New Roman" w:cstheme="minorHAnsi"/>
                <w:lang w:eastAsia="es-ES"/>
              </w:rPr>
            </w:pPr>
          </w:p>
        </w:tc>
        <w:tc>
          <w:tcPr>
            <w:tcW w:w="3544" w:type="dxa"/>
            <w:tcBorders>
              <w:top w:val="nil"/>
              <w:left w:val="nil"/>
              <w:bottom w:val="single" w:sz="4" w:space="0" w:color="auto"/>
              <w:right w:val="single" w:sz="8" w:space="0" w:color="auto"/>
            </w:tcBorders>
            <w:shd w:val="clear" w:color="auto" w:fill="auto"/>
            <w:noWrap/>
            <w:vAlign w:val="bottom"/>
            <w:hideMark/>
          </w:tcPr>
          <w:p w:rsidR="00270263" w:rsidRPr="00643BC6" w:rsidRDefault="00270263" w:rsidP="00386143">
            <w:pPr>
              <w:spacing w:after="0" w:line="240" w:lineRule="auto"/>
              <w:rPr>
                <w:rFonts w:eastAsia="Times New Roman" w:cstheme="minorHAnsi"/>
                <w:lang w:eastAsia="es-ES"/>
              </w:rPr>
            </w:pPr>
            <w:r w:rsidRPr="00643BC6">
              <w:rPr>
                <w:rFonts w:eastAsia="Times New Roman" w:cstheme="minorHAnsi"/>
                <w:lang w:eastAsia="es-ES"/>
              </w:rPr>
              <w:t>Acumulaciones pluviométricas</w:t>
            </w:r>
          </w:p>
        </w:tc>
        <w:tc>
          <w:tcPr>
            <w:tcW w:w="2409" w:type="dxa"/>
            <w:vMerge/>
            <w:tcBorders>
              <w:left w:val="nil"/>
              <w:right w:val="single" w:sz="8" w:space="0" w:color="auto"/>
            </w:tcBorders>
          </w:tcPr>
          <w:p w:rsidR="00270263" w:rsidRPr="00643BC6" w:rsidRDefault="00270263" w:rsidP="00386143">
            <w:pPr>
              <w:spacing w:after="0" w:line="240" w:lineRule="auto"/>
              <w:rPr>
                <w:rFonts w:eastAsia="Times New Roman" w:cstheme="minorHAnsi"/>
                <w:lang w:eastAsia="es-ES"/>
              </w:rPr>
            </w:pPr>
          </w:p>
        </w:tc>
      </w:tr>
      <w:tr w:rsidR="00270263"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270263" w:rsidRPr="00643BC6" w:rsidRDefault="00270263" w:rsidP="00386143">
            <w:pPr>
              <w:spacing w:after="0" w:line="240" w:lineRule="auto"/>
              <w:rPr>
                <w:rFonts w:eastAsia="Times New Roman" w:cstheme="minorHAnsi"/>
                <w:lang w:eastAsia="es-ES"/>
              </w:rPr>
            </w:pPr>
          </w:p>
        </w:tc>
        <w:tc>
          <w:tcPr>
            <w:tcW w:w="1903" w:type="dxa"/>
            <w:vMerge/>
            <w:tcBorders>
              <w:top w:val="single" w:sz="8" w:space="0" w:color="auto"/>
              <w:left w:val="single" w:sz="4" w:space="0" w:color="auto"/>
              <w:bottom w:val="single" w:sz="4" w:space="0" w:color="000000"/>
              <w:right w:val="single" w:sz="4" w:space="0" w:color="auto"/>
            </w:tcBorders>
            <w:vAlign w:val="center"/>
            <w:hideMark/>
          </w:tcPr>
          <w:p w:rsidR="00270263" w:rsidRPr="00643BC6" w:rsidRDefault="00270263" w:rsidP="00386143">
            <w:pPr>
              <w:spacing w:after="0" w:line="240" w:lineRule="auto"/>
              <w:rPr>
                <w:rFonts w:eastAsia="Times New Roman" w:cstheme="minorHAnsi"/>
                <w:lang w:eastAsia="es-ES"/>
              </w:rPr>
            </w:pPr>
          </w:p>
        </w:tc>
        <w:tc>
          <w:tcPr>
            <w:tcW w:w="3544" w:type="dxa"/>
            <w:tcBorders>
              <w:top w:val="nil"/>
              <w:left w:val="nil"/>
              <w:bottom w:val="single" w:sz="4" w:space="0" w:color="auto"/>
              <w:right w:val="single" w:sz="8" w:space="0" w:color="auto"/>
            </w:tcBorders>
            <w:shd w:val="clear" w:color="auto" w:fill="auto"/>
            <w:noWrap/>
            <w:vAlign w:val="bottom"/>
            <w:hideMark/>
          </w:tcPr>
          <w:p w:rsidR="00270263" w:rsidRPr="00643BC6" w:rsidRDefault="00270263" w:rsidP="00386143">
            <w:pPr>
              <w:spacing w:after="0" w:line="240" w:lineRule="auto"/>
              <w:rPr>
                <w:rFonts w:eastAsia="Times New Roman" w:cstheme="minorHAnsi"/>
                <w:lang w:eastAsia="es-ES"/>
              </w:rPr>
            </w:pPr>
            <w:r w:rsidRPr="00643BC6">
              <w:rPr>
                <w:rFonts w:eastAsia="Times New Roman" w:cstheme="minorHAnsi"/>
                <w:lang w:eastAsia="es-ES"/>
              </w:rPr>
              <w:t>Rotura o daños graves en obras de infraestructura hidráulica</w:t>
            </w:r>
          </w:p>
        </w:tc>
        <w:tc>
          <w:tcPr>
            <w:tcW w:w="2409" w:type="dxa"/>
            <w:vMerge/>
            <w:tcBorders>
              <w:left w:val="nil"/>
              <w:bottom w:val="single" w:sz="4" w:space="0" w:color="auto"/>
              <w:right w:val="single" w:sz="8" w:space="0" w:color="auto"/>
            </w:tcBorders>
          </w:tcPr>
          <w:p w:rsidR="00270263" w:rsidRPr="00643BC6" w:rsidRDefault="00270263" w:rsidP="00386143">
            <w:pPr>
              <w:spacing w:after="0" w:line="240" w:lineRule="auto"/>
              <w:rPr>
                <w:rFonts w:eastAsia="Times New Roman" w:cstheme="minorHAnsi"/>
                <w:lang w:eastAsia="es-ES"/>
              </w:rPr>
            </w:pPr>
          </w:p>
        </w:tc>
      </w:tr>
      <w:tr w:rsidR="00270263" w:rsidRPr="00643BC6" w:rsidTr="00270263">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270263" w:rsidRPr="00643BC6" w:rsidRDefault="00270263" w:rsidP="00386143">
            <w:pPr>
              <w:spacing w:after="0" w:line="240" w:lineRule="auto"/>
              <w:rPr>
                <w:rFonts w:eastAsia="Times New Roman" w:cstheme="minorHAnsi"/>
                <w:lang w:eastAsia="es-ES"/>
              </w:rPr>
            </w:pPr>
          </w:p>
        </w:tc>
        <w:tc>
          <w:tcPr>
            <w:tcW w:w="1903" w:type="dxa"/>
            <w:tcBorders>
              <w:top w:val="nil"/>
              <w:left w:val="nil"/>
              <w:bottom w:val="single" w:sz="4" w:space="0" w:color="auto"/>
              <w:right w:val="single" w:sz="4" w:space="0" w:color="auto"/>
            </w:tcBorders>
            <w:shd w:val="clear" w:color="auto" w:fill="auto"/>
            <w:noWrap/>
            <w:vAlign w:val="center"/>
            <w:hideMark/>
          </w:tcPr>
          <w:p w:rsidR="00270263" w:rsidRPr="00643BC6" w:rsidRDefault="00270263" w:rsidP="00386143">
            <w:pPr>
              <w:spacing w:after="0" w:line="240" w:lineRule="auto"/>
              <w:jc w:val="center"/>
              <w:rPr>
                <w:rFonts w:eastAsia="Times New Roman" w:cstheme="minorHAnsi"/>
                <w:lang w:eastAsia="es-ES"/>
              </w:rPr>
            </w:pPr>
            <w:r w:rsidRPr="00643BC6">
              <w:rPr>
                <w:rFonts w:eastAsia="Times New Roman" w:cstheme="minorHAnsi"/>
                <w:lang w:eastAsia="es-ES"/>
              </w:rPr>
              <w:t xml:space="preserve">Movimientos sísmicos </w:t>
            </w:r>
          </w:p>
        </w:tc>
        <w:tc>
          <w:tcPr>
            <w:tcW w:w="3544" w:type="dxa"/>
            <w:tcBorders>
              <w:top w:val="nil"/>
              <w:left w:val="nil"/>
              <w:bottom w:val="single" w:sz="4" w:space="0" w:color="auto"/>
              <w:right w:val="single" w:sz="8" w:space="0" w:color="auto"/>
            </w:tcBorders>
            <w:shd w:val="clear" w:color="auto" w:fill="auto"/>
            <w:noWrap/>
            <w:vAlign w:val="bottom"/>
            <w:hideMark/>
          </w:tcPr>
          <w:p w:rsidR="00270263" w:rsidRPr="00643BC6" w:rsidRDefault="00270263" w:rsidP="00386143">
            <w:pPr>
              <w:spacing w:after="0" w:line="240" w:lineRule="auto"/>
              <w:rPr>
                <w:rFonts w:eastAsia="Times New Roman" w:cstheme="minorHAnsi"/>
                <w:lang w:eastAsia="es-ES"/>
              </w:rPr>
            </w:pPr>
            <w:r w:rsidRPr="00643BC6">
              <w:rPr>
                <w:rFonts w:eastAsia="Times New Roman" w:cstheme="minorHAnsi"/>
                <w:lang w:eastAsia="es-ES"/>
              </w:rPr>
              <w:t>Terremotos</w:t>
            </w:r>
          </w:p>
        </w:tc>
        <w:tc>
          <w:tcPr>
            <w:tcW w:w="2409" w:type="dxa"/>
            <w:tcBorders>
              <w:top w:val="nil"/>
              <w:left w:val="nil"/>
              <w:bottom w:val="single" w:sz="4" w:space="0" w:color="auto"/>
              <w:right w:val="single" w:sz="8" w:space="0" w:color="auto"/>
            </w:tcBorders>
            <w:vAlign w:val="center"/>
          </w:tcPr>
          <w:p w:rsidR="00270263" w:rsidRPr="00643BC6" w:rsidRDefault="00270263" w:rsidP="00270263">
            <w:pPr>
              <w:spacing w:after="0" w:line="240" w:lineRule="auto"/>
              <w:jc w:val="center"/>
              <w:rPr>
                <w:rFonts w:eastAsia="Times New Roman" w:cstheme="minorHAnsi"/>
                <w:lang w:eastAsia="es-ES"/>
              </w:rPr>
            </w:pPr>
            <w:r w:rsidRPr="00643BC6">
              <w:rPr>
                <w:rFonts w:cstheme="minorHAnsi"/>
              </w:rPr>
              <w:t>MEDIO</w:t>
            </w:r>
          </w:p>
        </w:tc>
      </w:tr>
      <w:tr w:rsidR="007E2125" w:rsidRPr="00643BC6" w:rsidTr="007E2125">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1903" w:type="dxa"/>
            <w:vMerge w:val="restart"/>
            <w:tcBorders>
              <w:top w:val="nil"/>
              <w:left w:val="single" w:sz="4" w:space="0" w:color="auto"/>
              <w:bottom w:val="single" w:sz="4" w:space="0" w:color="auto"/>
              <w:right w:val="single" w:sz="4" w:space="0" w:color="auto"/>
            </w:tcBorders>
            <w:shd w:val="clear" w:color="auto" w:fill="auto"/>
            <w:vAlign w:val="center"/>
            <w:hideMark/>
          </w:tcPr>
          <w:p w:rsidR="007E2125" w:rsidRPr="00643BC6" w:rsidRDefault="007E2125" w:rsidP="00386143">
            <w:pPr>
              <w:spacing w:after="0" w:line="240" w:lineRule="auto"/>
              <w:jc w:val="center"/>
              <w:rPr>
                <w:rFonts w:eastAsia="Times New Roman" w:cstheme="minorHAnsi"/>
                <w:lang w:eastAsia="es-ES"/>
              </w:rPr>
            </w:pPr>
            <w:r w:rsidRPr="00643BC6">
              <w:rPr>
                <w:rFonts w:eastAsia="Times New Roman" w:cstheme="minorHAnsi"/>
                <w:lang w:eastAsia="es-ES"/>
              </w:rPr>
              <w:t>Asociados a fenómenos atmosféricos</w:t>
            </w:r>
          </w:p>
        </w:tc>
        <w:tc>
          <w:tcPr>
            <w:tcW w:w="3544" w:type="dxa"/>
            <w:tcBorders>
              <w:top w:val="nil"/>
              <w:left w:val="nil"/>
              <w:bottom w:val="single" w:sz="4" w:space="0" w:color="auto"/>
              <w:right w:val="single" w:sz="8" w:space="0" w:color="auto"/>
            </w:tcBorders>
            <w:shd w:val="clear" w:color="auto" w:fill="auto"/>
            <w:noWrap/>
            <w:vAlign w:val="bottom"/>
            <w:hideMark/>
          </w:tcPr>
          <w:p w:rsidR="007E2125" w:rsidRPr="00643BC6" w:rsidRDefault="007E2125" w:rsidP="00386143">
            <w:pPr>
              <w:spacing w:after="0" w:line="240" w:lineRule="auto"/>
              <w:rPr>
                <w:rFonts w:eastAsia="Times New Roman" w:cstheme="minorHAnsi"/>
                <w:lang w:eastAsia="es-ES"/>
              </w:rPr>
            </w:pPr>
            <w:r w:rsidRPr="00643BC6">
              <w:rPr>
                <w:rFonts w:eastAsia="Times New Roman" w:cstheme="minorHAnsi"/>
                <w:lang w:eastAsia="es-ES"/>
              </w:rPr>
              <w:t>Nevadas</w:t>
            </w:r>
          </w:p>
        </w:tc>
        <w:tc>
          <w:tcPr>
            <w:tcW w:w="2409" w:type="dxa"/>
            <w:vMerge w:val="restart"/>
            <w:tcBorders>
              <w:top w:val="nil"/>
              <w:left w:val="nil"/>
              <w:right w:val="single" w:sz="8" w:space="0" w:color="auto"/>
            </w:tcBorders>
            <w:vAlign w:val="center"/>
          </w:tcPr>
          <w:p w:rsidR="007E2125" w:rsidRPr="00643BC6" w:rsidRDefault="007E2125" w:rsidP="007E2125">
            <w:pPr>
              <w:spacing w:after="0" w:line="240" w:lineRule="auto"/>
              <w:jc w:val="center"/>
              <w:rPr>
                <w:rFonts w:eastAsia="Times New Roman" w:cstheme="minorHAnsi"/>
                <w:lang w:eastAsia="es-ES"/>
              </w:rPr>
            </w:pPr>
            <w:r>
              <w:rPr>
                <w:rFonts w:eastAsia="Times New Roman" w:cstheme="minorHAnsi"/>
                <w:lang w:eastAsia="es-ES"/>
              </w:rPr>
              <w:t>POSIBLE DE BAJO VALOR SIGNIFICATIVO</w:t>
            </w:r>
          </w:p>
        </w:tc>
      </w:tr>
      <w:tr w:rsidR="007E2125"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1903" w:type="dxa"/>
            <w:vMerge/>
            <w:tcBorders>
              <w:top w:val="nil"/>
              <w:left w:val="single" w:sz="4" w:space="0" w:color="auto"/>
              <w:bottom w:val="single" w:sz="4" w:space="0" w:color="auto"/>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3544" w:type="dxa"/>
            <w:tcBorders>
              <w:top w:val="nil"/>
              <w:left w:val="nil"/>
              <w:bottom w:val="single" w:sz="4" w:space="0" w:color="auto"/>
              <w:right w:val="single" w:sz="8" w:space="0" w:color="auto"/>
            </w:tcBorders>
            <w:shd w:val="clear" w:color="auto" w:fill="auto"/>
            <w:noWrap/>
            <w:vAlign w:val="bottom"/>
            <w:hideMark/>
          </w:tcPr>
          <w:p w:rsidR="007E2125" w:rsidRPr="00643BC6" w:rsidRDefault="007E2125" w:rsidP="00386143">
            <w:pPr>
              <w:spacing w:after="0" w:line="240" w:lineRule="auto"/>
              <w:rPr>
                <w:rFonts w:eastAsia="Times New Roman" w:cstheme="minorHAnsi"/>
                <w:lang w:eastAsia="es-ES"/>
              </w:rPr>
            </w:pPr>
            <w:r w:rsidRPr="00643BC6">
              <w:rPr>
                <w:rFonts w:eastAsia="Times New Roman" w:cstheme="minorHAnsi"/>
                <w:lang w:eastAsia="es-ES"/>
              </w:rPr>
              <w:t>Lluvias torrenciales</w:t>
            </w:r>
          </w:p>
        </w:tc>
        <w:tc>
          <w:tcPr>
            <w:tcW w:w="2409" w:type="dxa"/>
            <w:vMerge/>
            <w:tcBorders>
              <w:left w:val="nil"/>
              <w:right w:val="single" w:sz="8" w:space="0" w:color="auto"/>
            </w:tcBorders>
          </w:tcPr>
          <w:p w:rsidR="007E2125" w:rsidRPr="00643BC6" w:rsidRDefault="007E2125" w:rsidP="00386143">
            <w:pPr>
              <w:spacing w:after="0" w:line="240" w:lineRule="auto"/>
              <w:rPr>
                <w:rFonts w:eastAsia="Times New Roman" w:cstheme="minorHAnsi"/>
                <w:lang w:eastAsia="es-ES"/>
              </w:rPr>
            </w:pPr>
          </w:p>
        </w:tc>
      </w:tr>
      <w:tr w:rsidR="007E2125"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1903" w:type="dxa"/>
            <w:vMerge/>
            <w:tcBorders>
              <w:top w:val="nil"/>
              <w:left w:val="single" w:sz="4" w:space="0" w:color="auto"/>
              <w:bottom w:val="single" w:sz="4" w:space="0" w:color="auto"/>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3544" w:type="dxa"/>
            <w:tcBorders>
              <w:top w:val="nil"/>
              <w:left w:val="nil"/>
              <w:bottom w:val="single" w:sz="4" w:space="0" w:color="auto"/>
              <w:right w:val="single" w:sz="8" w:space="0" w:color="auto"/>
            </w:tcBorders>
            <w:shd w:val="clear" w:color="auto" w:fill="auto"/>
            <w:noWrap/>
            <w:vAlign w:val="bottom"/>
            <w:hideMark/>
          </w:tcPr>
          <w:p w:rsidR="007E2125" w:rsidRPr="00643BC6" w:rsidRDefault="007E2125" w:rsidP="00386143">
            <w:pPr>
              <w:spacing w:after="0" w:line="240" w:lineRule="auto"/>
              <w:rPr>
                <w:rFonts w:eastAsia="Times New Roman" w:cstheme="minorHAnsi"/>
                <w:lang w:eastAsia="es-ES"/>
              </w:rPr>
            </w:pPr>
            <w:r w:rsidRPr="00643BC6">
              <w:rPr>
                <w:rFonts w:eastAsia="Times New Roman" w:cstheme="minorHAnsi"/>
                <w:lang w:eastAsia="es-ES"/>
              </w:rPr>
              <w:t>Granizadas, heladas</w:t>
            </w:r>
          </w:p>
        </w:tc>
        <w:tc>
          <w:tcPr>
            <w:tcW w:w="2409" w:type="dxa"/>
            <w:vMerge/>
            <w:tcBorders>
              <w:left w:val="nil"/>
              <w:right w:val="single" w:sz="8" w:space="0" w:color="auto"/>
            </w:tcBorders>
          </w:tcPr>
          <w:p w:rsidR="007E2125" w:rsidRPr="00643BC6" w:rsidRDefault="007E2125" w:rsidP="00386143">
            <w:pPr>
              <w:spacing w:after="0" w:line="240" w:lineRule="auto"/>
              <w:rPr>
                <w:rFonts w:eastAsia="Times New Roman" w:cstheme="minorHAnsi"/>
                <w:lang w:eastAsia="es-ES"/>
              </w:rPr>
            </w:pPr>
          </w:p>
        </w:tc>
      </w:tr>
      <w:tr w:rsidR="007E2125"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1903" w:type="dxa"/>
            <w:vMerge/>
            <w:tcBorders>
              <w:top w:val="nil"/>
              <w:left w:val="single" w:sz="4" w:space="0" w:color="auto"/>
              <w:bottom w:val="single" w:sz="4" w:space="0" w:color="auto"/>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3544" w:type="dxa"/>
            <w:tcBorders>
              <w:top w:val="nil"/>
              <w:left w:val="nil"/>
              <w:bottom w:val="single" w:sz="4" w:space="0" w:color="auto"/>
              <w:right w:val="single" w:sz="8" w:space="0" w:color="auto"/>
            </w:tcBorders>
            <w:shd w:val="clear" w:color="auto" w:fill="auto"/>
            <w:noWrap/>
            <w:vAlign w:val="bottom"/>
            <w:hideMark/>
          </w:tcPr>
          <w:p w:rsidR="007E2125" w:rsidRPr="00643BC6" w:rsidRDefault="007E2125" w:rsidP="00386143">
            <w:pPr>
              <w:spacing w:after="0" w:line="240" w:lineRule="auto"/>
              <w:rPr>
                <w:rFonts w:eastAsia="Times New Roman" w:cstheme="minorHAnsi"/>
                <w:lang w:eastAsia="es-ES"/>
              </w:rPr>
            </w:pPr>
            <w:r w:rsidRPr="00643BC6">
              <w:rPr>
                <w:rFonts w:eastAsia="Times New Roman" w:cstheme="minorHAnsi"/>
                <w:lang w:eastAsia="es-ES"/>
              </w:rPr>
              <w:t>Vientos fuertes</w:t>
            </w:r>
          </w:p>
        </w:tc>
        <w:tc>
          <w:tcPr>
            <w:tcW w:w="2409" w:type="dxa"/>
            <w:vMerge/>
            <w:tcBorders>
              <w:left w:val="nil"/>
              <w:right w:val="single" w:sz="8" w:space="0" w:color="auto"/>
            </w:tcBorders>
          </w:tcPr>
          <w:p w:rsidR="007E2125" w:rsidRPr="00643BC6" w:rsidRDefault="007E2125" w:rsidP="00386143">
            <w:pPr>
              <w:spacing w:after="0" w:line="240" w:lineRule="auto"/>
              <w:rPr>
                <w:rFonts w:eastAsia="Times New Roman" w:cstheme="minorHAnsi"/>
                <w:lang w:eastAsia="es-ES"/>
              </w:rPr>
            </w:pPr>
          </w:p>
        </w:tc>
      </w:tr>
      <w:tr w:rsidR="007E2125"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1903" w:type="dxa"/>
            <w:vMerge/>
            <w:tcBorders>
              <w:top w:val="nil"/>
              <w:left w:val="single" w:sz="4" w:space="0" w:color="auto"/>
              <w:bottom w:val="single" w:sz="4" w:space="0" w:color="auto"/>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3544" w:type="dxa"/>
            <w:tcBorders>
              <w:top w:val="nil"/>
              <w:left w:val="nil"/>
              <w:bottom w:val="single" w:sz="4" w:space="0" w:color="auto"/>
              <w:right w:val="single" w:sz="8" w:space="0" w:color="auto"/>
            </w:tcBorders>
            <w:shd w:val="clear" w:color="auto" w:fill="auto"/>
            <w:noWrap/>
            <w:vAlign w:val="bottom"/>
            <w:hideMark/>
          </w:tcPr>
          <w:p w:rsidR="007E2125" w:rsidRPr="00643BC6" w:rsidRDefault="007E2125" w:rsidP="00386143">
            <w:pPr>
              <w:spacing w:after="0" w:line="240" w:lineRule="auto"/>
              <w:rPr>
                <w:rFonts w:eastAsia="Times New Roman" w:cstheme="minorHAnsi"/>
                <w:lang w:eastAsia="es-ES"/>
              </w:rPr>
            </w:pPr>
            <w:r w:rsidRPr="00643BC6">
              <w:rPr>
                <w:rFonts w:eastAsia="Times New Roman" w:cstheme="minorHAnsi"/>
                <w:lang w:eastAsia="es-ES"/>
              </w:rPr>
              <w:t>Vientos y Oleaje en el mar</w:t>
            </w:r>
          </w:p>
        </w:tc>
        <w:tc>
          <w:tcPr>
            <w:tcW w:w="2409" w:type="dxa"/>
            <w:vMerge/>
            <w:tcBorders>
              <w:left w:val="nil"/>
              <w:right w:val="single" w:sz="8" w:space="0" w:color="auto"/>
            </w:tcBorders>
          </w:tcPr>
          <w:p w:rsidR="007E2125" w:rsidRPr="00643BC6" w:rsidRDefault="007E2125" w:rsidP="00386143">
            <w:pPr>
              <w:spacing w:after="0" w:line="240" w:lineRule="auto"/>
              <w:rPr>
                <w:rFonts w:eastAsia="Times New Roman" w:cstheme="minorHAnsi"/>
                <w:lang w:eastAsia="es-ES"/>
              </w:rPr>
            </w:pPr>
          </w:p>
        </w:tc>
      </w:tr>
      <w:tr w:rsidR="007E2125"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1903" w:type="dxa"/>
            <w:vMerge/>
            <w:tcBorders>
              <w:top w:val="nil"/>
              <w:left w:val="single" w:sz="4" w:space="0" w:color="auto"/>
              <w:bottom w:val="single" w:sz="4" w:space="0" w:color="auto"/>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3544" w:type="dxa"/>
            <w:tcBorders>
              <w:top w:val="nil"/>
              <w:left w:val="nil"/>
              <w:bottom w:val="single" w:sz="4" w:space="0" w:color="auto"/>
              <w:right w:val="single" w:sz="8" w:space="0" w:color="auto"/>
            </w:tcBorders>
            <w:shd w:val="clear" w:color="auto" w:fill="auto"/>
            <w:noWrap/>
            <w:vAlign w:val="bottom"/>
            <w:hideMark/>
          </w:tcPr>
          <w:p w:rsidR="007E2125" w:rsidRPr="00643BC6" w:rsidRDefault="007E2125" w:rsidP="00386143">
            <w:pPr>
              <w:spacing w:after="0" w:line="240" w:lineRule="auto"/>
              <w:rPr>
                <w:rFonts w:eastAsia="Times New Roman" w:cstheme="minorHAnsi"/>
                <w:lang w:eastAsia="es-ES"/>
              </w:rPr>
            </w:pPr>
            <w:r w:rsidRPr="00643BC6">
              <w:rPr>
                <w:rFonts w:eastAsia="Times New Roman" w:cstheme="minorHAnsi"/>
                <w:lang w:eastAsia="es-ES"/>
              </w:rPr>
              <w:t>Olas de calor y sequía</w:t>
            </w:r>
          </w:p>
        </w:tc>
        <w:tc>
          <w:tcPr>
            <w:tcW w:w="2409" w:type="dxa"/>
            <w:vMerge/>
            <w:tcBorders>
              <w:left w:val="nil"/>
              <w:right w:val="single" w:sz="8" w:space="0" w:color="auto"/>
            </w:tcBorders>
          </w:tcPr>
          <w:p w:rsidR="007E2125" w:rsidRPr="00643BC6" w:rsidRDefault="007E2125" w:rsidP="00386143">
            <w:pPr>
              <w:spacing w:after="0" w:line="240" w:lineRule="auto"/>
              <w:rPr>
                <w:rFonts w:eastAsia="Times New Roman" w:cstheme="minorHAnsi"/>
                <w:lang w:eastAsia="es-ES"/>
              </w:rPr>
            </w:pPr>
          </w:p>
        </w:tc>
      </w:tr>
      <w:tr w:rsidR="007E2125"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1903" w:type="dxa"/>
            <w:vMerge/>
            <w:tcBorders>
              <w:top w:val="nil"/>
              <w:left w:val="single" w:sz="4" w:space="0" w:color="auto"/>
              <w:bottom w:val="single" w:sz="4" w:space="0" w:color="auto"/>
              <w:right w:val="single" w:sz="4" w:space="0" w:color="auto"/>
            </w:tcBorders>
            <w:vAlign w:val="center"/>
            <w:hideMark/>
          </w:tcPr>
          <w:p w:rsidR="007E2125" w:rsidRPr="00643BC6" w:rsidRDefault="007E2125" w:rsidP="00386143">
            <w:pPr>
              <w:spacing w:after="0" w:line="240" w:lineRule="auto"/>
              <w:rPr>
                <w:rFonts w:eastAsia="Times New Roman" w:cstheme="minorHAnsi"/>
                <w:lang w:eastAsia="es-ES"/>
              </w:rPr>
            </w:pPr>
          </w:p>
        </w:tc>
        <w:tc>
          <w:tcPr>
            <w:tcW w:w="3544" w:type="dxa"/>
            <w:tcBorders>
              <w:top w:val="nil"/>
              <w:left w:val="nil"/>
              <w:bottom w:val="single" w:sz="4" w:space="0" w:color="auto"/>
              <w:right w:val="single" w:sz="8" w:space="0" w:color="auto"/>
            </w:tcBorders>
            <w:shd w:val="clear" w:color="auto" w:fill="auto"/>
            <w:noWrap/>
            <w:vAlign w:val="bottom"/>
            <w:hideMark/>
          </w:tcPr>
          <w:p w:rsidR="007E2125" w:rsidRPr="00643BC6" w:rsidRDefault="007E2125" w:rsidP="00386143">
            <w:pPr>
              <w:spacing w:after="0" w:line="240" w:lineRule="auto"/>
              <w:rPr>
                <w:rFonts w:eastAsia="Times New Roman" w:cstheme="minorHAnsi"/>
                <w:lang w:eastAsia="es-ES"/>
              </w:rPr>
            </w:pPr>
            <w:r w:rsidRPr="00643BC6">
              <w:rPr>
                <w:rFonts w:eastAsia="Times New Roman" w:cstheme="minorHAnsi"/>
                <w:lang w:eastAsia="es-ES"/>
              </w:rPr>
              <w:t>Calimas y Polvo en suspensión</w:t>
            </w:r>
          </w:p>
        </w:tc>
        <w:tc>
          <w:tcPr>
            <w:tcW w:w="2409" w:type="dxa"/>
            <w:vMerge/>
            <w:tcBorders>
              <w:left w:val="nil"/>
              <w:bottom w:val="single" w:sz="4" w:space="0" w:color="auto"/>
              <w:right w:val="single" w:sz="8" w:space="0" w:color="auto"/>
            </w:tcBorders>
          </w:tcPr>
          <w:p w:rsidR="007E2125" w:rsidRPr="00643BC6" w:rsidRDefault="007E2125" w:rsidP="00386143">
            <w:pPr>
              <w:spacing w:after="0" w:line="240" w:lineRule="auto"/>
              <w:rPr>
                <w:rFonts w:eastAsia="Times New Roman" w:cstheme="minorHAnsi"/>
                <w:lang w:eastAsia="es-ES"/>
              </w:rPr>
            </w:pPr>
          </w:p>
        </w:tc>
      </w:tr>
      <w:tr w:rsidR="00CE13EA" w:rsidRPr="00643BC6" w:rsidTr="00CE13EA">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CE13EA" w:rsidRPr="00643BC6" w:rsidRDefault="00CE13EA" w:rsidP="00386143">
            <w:pPr>
              <w:spacing w:after="0" w:line="240" w:lineRule="auto"/>
              <w:rPr>
                <w:rFonts w:eastAsia="Times New Roman" w:cstheme="minorHAnsi"/>
                <w:lang w:eastAsia="es-ES"/>
              </w:rPr>
            </w:pPr>
          </w:p>
        </w:tc>
        <w:tc>
          <w:tcPr>
            <w:tcW w:w="1903" w:type="dxa"/>
            <w:vMerge w:val="restart"/>
            <w:tcBorders>
              <w:top w:val="nil"/>
              <w:left w:val="single" w:sz="4" w:space="0" w:color="auto"/>
              <w:bottom w:val="single" w:sz="4" w:space="0" w:color="auto"/>
              <w:right w:val="single" w:sz="4" w:space="0" w:color="auto"/>
            </w:tcBorders>
            <w:shd w:val="clear" w:color="auto" w:fill="auto"/>
            <w:vAlign w:val="center"/>
            <w:hideMark/>
          </w:tcPr>
          <w:p w:rsidR="00CE13EA" w:rsidRPr="00643BC6" w:rsidRDefault="00CE13EA" w:rsidP="00386143">
            <w:pPr>
              <w:spacing w:after="0" w:line="240" w:lineRule="auto"/>
              <w:jc w:val="center"/>
              <w:rPr>
                <w:rFonts w:eastAsia="Times New Roman" w:cstheme="minorHAnsi"/>
                <w:lang w:eastAsia="es-ES"/>
              </w:rPr>
            </w:pPr>
            <w:r w:rsidRPr="00643BC6">
              <w:rPr>
                <w:rFonts w:eastAsia="Times New Roman" w:cstheme="minorHAnsi"/>
                <w:lang w:eastAsia="es-ES"/>
              </w:rPr>
              <w:t>Movimientos Gravitatorios Desplome de estructuras</w:t>
            </w:r>
          </w:p>
        </w:tc>
        <w:tc>
          <w:tcPr>
            <w:tcW w:w="3544" w:type="dxa"/>
            <w:tcBorders>
              <w:top w:val="nil"/>
              <w:left w:val="nil"/>
              <w:bottom w:val="single" w:sz="4" w:space="0" w:color="auto"/>
              <w:right w:val="single" w:sz="8" w:space="0" w:color="auto"/>
            </w:tcBorders>
            <w:shd w:val="clear" w:color="auto" w:fill="auto"/>
            <w:noWrap/>
            <w:vAlign w:val="bottom"/>
            <w:hideMark/>
          </w:tcPr>
          <w:p w:rsidR="00CE13EA" w:rsidRPr="00643BC6" w:rsidRDefault="00CE13EA" w:rsidP="00386143">
            <w:pPr>
              <w:spacing w:after="0" w:line="240" w:lineRule="auto"/>
              <w:rPr>
                <w:rFonts w:eastAsia="Times New Roman" w:cstheme="minorHAnsi"/>
                <w:lang w:eastAsia="es-ES"/>
              </w:rPr>
            </w:pPr>
            <w:r w:rsidRPr="00643BC6">
              <w:rPr>
                <w:rFonts w:eastAsia="Times New Roman" w:cstheme="minorHAnsi"/>
                <w:lang w:eastAsia="es-ES"/>
              </w:rPr>
              <w:t>Desprendimientos</w:t>
            </w:r>
          </w:p>
        </w:tc>
        <w:tc>
          <w:tcPr>
            <w:tcW w:w="2409" w:type="dxa"/>
            <w:vMerge w:val="restart"/>
            <w:tcBorders>
              <w:top w:val="nil"/>
              <w:left w:val="nil"/>
              <w:right w:val="single" w:sz="8" w:space="0" w:color="auto"/>
            </w:tcBorders>
            <w:vAlign w:val="center"/>
          </w:tcPr>
          <w:p w:rsidR="00CE13EA" w:rsidRPr="00643BC6" w:rsidRDefault="00CE13EA" w:rsidP="00CE13EA">
            <w:pPr>
              <w:spacing w:after="0" w:line="240" w:lineRule="auto"/>
              <w:jc w:val="center"/>
              <w:rPr>
                <w:rFonts w:eastAsia="Times New Roman" w:cstheme="minorHAnsi"/>
                <w:lang w:eastAsia="es-ES"/>
              </w:rPr>
            </w:pPr>
            <w:r>
              <w:rPr>
                <w:rFonts w:eastAsia="Times New Roman" w:cstheme="minorHAnsi"/>
                <w:lang w:eastAsia="es-ES"/>
              </w:rPr>
              <w:t>INEXISTENTE</w:t>
            </w:r>
          </w:p>
        </w:tc>
      </w:tr>
      <w:tr w:rsidR="00CE13EA"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CE13EA" w:rsidRPr="00643BC6" w:rsidRDefault="00CE13EA" w:rsidP="00386143">
            <w:pPr>
              <w:spacing w:after="0" w:line="240" w:lineRule="auto"/>
              <w:rPr>
                <w:rFonts w:eastAsia="Times New Roman" w:cstheme="minorHAnsi"/>
                <w:lang w:eastAsia="es-ES"/>
              </w:rPr>
            </w:pPr>
          </w:p>
        </w:tc>
        <w:tc>
          <w:tcPr>
            <w:tcW w:w="1903" w:type="dxa"/>
            <w:vMerge/>
            <w:tcBorders>
              <w:top w:val="nil"/>
              <w:left w:val="single" w:sz="4" w:space="0" w:color="auto"/>
              <w:bottom w:val="single" w:sz="4" w:space="0" w:color="auto"/>
              <w:right w:val="single" w:sz="4" w:space="0" w:color="auto"/>
            </w:tcBorders>
            <w:vAlign w:val="center"/>
            <w:hideMark/>
          </w:tcPr>
          <w:p w:rsidR="00CE13EA" w:rsidRPr="00643BC6" w:rsidRDefault="00CE13EA" w:rsidP="00386143">
            <w:pPr>
              <w:spacing w:after="0" w:line="240" w:lineRule="auto"/>
              <w:rPr>
                <w:rFonts w:eastAsia="Times New Roman" w:cstheme="minorHAnsi"/>
                <w:lang w:eastAsia="es-ES"/>
              </w:rPr>
            </w:pPr>
          </w:p>
        </w:tc>
        <w:tc>
          <w:tcPr>
            <w:tcW w:w="3544" w:type="dxa"/>
            <w:tcBorders>
              <w:top w:val="nil"/>
              <w:left w:val="nil"/>
              <w:bottom w:val="single" w:sz="4" w:space="0" w:color="auto"/>
              <w:right w:val="single" w:sz="8" w:space="0" w:color="auto"/>
            </w:tcBorders>
            <w:shd w:val="clear" w:color="auto" w:fill="auto"/>
            <w:noWrap/>
            <w:vAlign w:val="bottom"/>
            <w:hideMark/>
          </w:tcPr>
          <w:p w:rsidR="00CE13EA" w:rsidRPr="00643BC6" w:rsidRDefault="00CE13EA" w:rsidP="00386143">
            <w:pPr>
              <w:spacing w:after="0" w:line="240" w:lineRule="auto"/>
              <w:rPr>
                <w:rFonts w:eastAsia="Times New Roman" w:cstheme="minorHAnsi"/>
                <w:lang w:eastAsia="es-ES"/>
              </w:rPr>
            </w:pPr>
            <w:r w:rsidRPr="00643BC6">
              <w:rPr>
                <w:rFonts w:eastAsia="Times New Roman" w:cstheme="minorHAnsi"/>
                <w:lang w:eastAsia="es-ES"/>
              </w:rPr>
              <w:t>Deslizamientos del Terreno y avalanchas</w:t>
            </w:r>
          </w:p>
        </w:tc>
        <w:tc>
          <w:tcPr>
            <w:tcW w:w="2409" w:type="dxa"/>
            <w:vMerge/>
            <w:tcBorders>
              <w:left w:val="nil"/>
              <w:bottom w:val="single" w:sz="4" w:space="0" w:color="auto"/>
              <w:right w:val="single" w:sz="8" w:space="0" w:color="auto"/>
            </w:tcBorders>
          </w:tcPr>
          <w:p w:rsidR="00CE13EA" w:rsidRPr="00643BC6" w:rsidRDefault="00CE13EA" w:rsidP="00386143">
            <w:pPr>
              <w:spacing w:after="0" w:line="240" w:lineRule="auto"/>
              <w:rPr>
                <w:rFonts w:eastAsia="Times New Roman" w:cstheme="minorHAnsi"/>
                <w:lang w:eastAsia="es-ES"/>
              </w:rPr>
            </w:pPr>
          </w:p>
        </w:tc>
      </w:tr>
      <w:tr w:rsidR="0095645E" w:rsidRPr="00643BC6" w:rsidTr="0095645E">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95645E" w:rsidRPr="00643BC6" w:rsidRDefault="0095645E" w:rsidP="00386143">
            <w:pPr>
              <w:spacing w:after="0" w:line="240" w:lineRule="auto"/>
              <w:rPr>
                <w:rFonts w:eastAsia="Times New Roman" w:cstheme="minorHAnsi"/>
                <w:lang w:eastAsia="es-ES"/>
              </w:rPr>
            </w:pPr>
          </w:p>
        </w:tc>
        <w:tc>
          <w:tcPr>
            <w:tcW w:w="1903" w:type="dxa"/>
            <w:vMerge w:val="restart"/>
            <w:tcBorders>
              <w:top w:val="nil"/>
              <w:left w:val="single" w:sz="4" w:space="0" w:color="auto"/>
              <w:bottom w:val="single" w:sz="4" w:space="0" w:color="000000"/>
              <w:right w:val="single" w:sz="4" w:space="0" w:color="auto"/>
            </w:tcBorders>
            <w:shd w:val="clear" w:color="auto" w:fill="auto"/>
            <w:vAlign w:val="center"/>
            <w:hideMark/>
          </w:tcPr>
          <w:p w:rsidR="0095645E" w:rsidRPr="00643BC6" w:rsidRDefault="0095645E" w:rsidP="00386143">
            <w:pPr>
              <w:spacing w:after="0" w:line="240" w:lineRule="auto"/>
              <w:jc w:val="center"/>
              <w:rPr>
                <w:rFonts w:eastAsia="Times New Roman" w:cstheme="minorHAnsi"/>
                <w:lang w:eastAsia="es-ES"/>
              </w:rPr>
            </w:pPr>
            <w:r w:rsidRPr="00643BC6">
              <w:rPr>
                <w:rFonts w:eastAsia="Times New Roman" w:cstheme="minorHAnsi"/>
                <w:lang w:eastAsia="es-ES"/>
              </w:rPr>
              <w:t>Erupciones volcánicas</w:t>
            </w:r>
          </w:p>
        </w:tc>
        <w:tc>
          <w:tcPr>
            <w:tcW w:w="3544" w:type="dxa"/>
            <w:tcBorders>
              <w:top w:val="nil"/>
              <w:left w:val="nil"/>
              <w:bottom w:val="nil"/>
              <w:right w:val="single" w:sz="8" w:space="0" w:color="auto"/>
            </w:tcBorders>
            <w:shd w:val="clear" w:color="auto" w:fill="auto"/>
            <w:noWrap/>
            <w:vAlign w:val="bottom"/>
            <w:hideMark/>
          </w:tcPr>
          <w:p w:rsidR="0095645E" w:rsidRPr="00643BC6" w:rsidRDefault="0095645E" w:rsidP="00386143">
            <w:pPr>
              <w:spacing w:after="0" w:line="240" w:lineRule="auto"/>
              <w:rPr>
                <w:rFonts w:eastAsia="Times New Roman" w:cstheme="minorHAnsi"/>
                <w:lang w:eastAsia="es-ES"/>
              </w:rPr>
            </w:pPr>
            <w:r w:rsidRPr="00643BC6">
              <w:rPr>
                <w:rFonts w:eastAsia="Times New Roman" w:cstheme="minorHAnsi"/>
                <w:lang w:eastAsia="es-ES"/>
              </w:rPr>
              <w:t>Centros de emisión - Volcán-</w:t>
            </w:r>
          </w:p>
        </w:tc>
        <w:tc>
          <w:tcPr>
            <w:tcW w:w="2409" w:type="dxa"/>
            <w:vMerge w:val="restart"/>
            <w:tcBorders>
              <w:top w:val="nil"/>
              <w:left w:val="nil"/>
              <w:right w:val="single" w:sz="8" w:space="0" w:color="auto"/>
            </w:tcBorders>
            <w:vAlign w:val="center"/>
          </w:tcPr>
          <w:p w:rsidR="0095645E" w:rsidRPr="00643BC6" w:rsidRDefault="0095645E" w:rsidP="0095645E">
            <w:pPr>
              <w:spacing w:after="0" w:line="240" w:lineRule="auto"/>
              <w:jc w:val="center"/>
              <w:rPr>
                <w:rFonts w:eastAsia="Times New Roman" w:cstheme="minorHAnsi"/>
                <w:lang w:eastAsia="es-ES"/>
              </w:rPr>
            </w:pPr>
            <w:r>
              <w:rPr>
                <w:rFonts w:eastAsia="Times New Roman" w:cstheme="minorHAnsi"/>
                <w:lang w:eastAsia="es-ES"/>
              </w:rPr>
              <w:t>BAJO</w:t>
            </w:r>
          </w:p>
        </w:tc>
      </w:tr>
      <w:tr w:rsidR="0095645E"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95645E" w:rsidRPr="00643BC6" w:rsidRDefault="0095645E" w:rsidP="00386143">
            <w:pPr>
              <w:spacing w:after="0" w:line="240" w:lineRule="auto"/>
              <w:rPr>
                <w:rFonts w:eastAsia="Times New Roman" w:cstheme="minorHAnsi"/>
                <w:lang w:eastAsia="es-ES"/>
              </w:rPr>
            </w:pPr>
          </w:p>
        </w:tc>
        <w:tc>
          <w:tcPr>
            <w:tcW w:w="1903" w:type="dxa"/>
            <w:vMerge/>
            <w:tcBorders>
              <w:top w:val="nil"/>
              <w:left w:val="single" w:sz="4" w:space="0" w:color="auto"/>
              <w:bottom w:val="single" w:sz="4" w:space="0" w:color="000000"/>
              <w:right w:val="single" w:sz="4" w:space="0" w:color="auto"/>
            </w:tcBorders>
            <w:vAlign w:val="center"/>
            <w:hideMark/>
          </w:tcPr>
          <w:p w:rsidR="0095645E" w:rsidRPr="00643BC6" w:rsidRDefault="0095645E" w:rsidP="00386143">
            <w:pPr>
              <w:spacing w:after="0" w:line="240" w:lineRule="auto"/>
              <w:rPr>
                <w:rFonts w:eastAsia="Times New Roman" w:cstheme="minorHAnsi"/>
                <w:lang w:eastAsia="es-ES"/>
              </w:rPr>
            </w:pPr>
          </w:p>
        </w:tc>
        <w:tc>
          <w:tcPr>
            <w:tcW w:w="3544" w:type="dxa"/>
            <w:tcBorders>
              <w:top w:val="single" w:sz="4" w:space="0" w:color="auto"/>
              <w:left w:val="nil"/>
              <w:bottom w:val="nil"/>
              <w:right w:val="single" w:sz="8" w:space="0" w:color="auto"/>
            </w:tcBorders>
            <w:shd w:val="clear" w:color="auto" w:fill="auto"/>
            <w:noWrap/>
            <w:vAlign w:val="bottom"/>
            <w:hideMark/>
          </w:tcPr>
          <w:p w:rsidR="0095645E" w:rsidRPr="00643BC6" w:rsidRDefault="0095645E" w:rsidP="00386143">
            <w:pPr>
              <w:spacing w:after="0" w:line="240" w:lineRule="auto"/>
              <w:rPr>
                <w:rFonts w:eastAsia="Times New Roman" w:cstheme="minorHAnsi"/>
                <w:lang w:eastAsia="es-ES"/>
              </w:rPr>
            </w:pPr>
            <w:r w:rsidRPr="00643BC6">
              <w:rPr>
                <w:rFonts w:eastAsia="Times New Roman" w:cstheme="minorHAnsi"/>
                <w:lang w:eastAsia="es-ES"/>
              </w:rPr>
              <w:t>Coladas de lavas</w:t>
            </w:r>
          </w:p>
        </w:tc>
        <w:tc>
          <w:tcPr>
            <w:tcW w:w="2409" w:type="dxa"/>
            <w:vMerge/>
            <w:tcBorders>
              <w:left w:val="nil"/>
              <w:right w:val="single" w:sz="8" w:space="0" w:color="auto"/>
            </w:tcBorders>
          </w:tcPr>
          <w:p w:rsidR="0095645E" w:rsidRPr="00643BC6" w:rsidRDefault="0095645E" w:rsidP="00386143">
            <w:pPr>
              <w:spacing w:after="0" w:line="240" w:lineRule="auto"/>
              <w:rPr>
                <w:rFonts w:eastAsia="Times New Roman" w:cstheme="minorHAnsi"/>
                <w:lang w:eastAsia="es-ES"/>
              </w:rPr>
            </w:pPr>
          </w:p>
        </w:tc>
      </w:tr>
      <w:tr w:rsidR="0095645E" w:rsidRPr="00643BC6" w:rsidTr="000B5C51">
        <w:trPr>
          <w:trHeight w:val="300"/>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95645E" w:rsidRPr="00643BC6" w:rsidRDefault="0095645E" w:rsidP="00386143">
            <w:pPr>
              <w:spacing w:after="0" w:line="240" w:lineRule="auto"/>
              <w:rPr>
                <w:rFonts w:eastAsia="Times New Roman" w:cstheme="minorHAnsi"/>
                <w:lang w:eastAsia="es-ES"/>
              </w:rPr>
            </w:pPr>
          </w:p>
        </w:tc>
        <w:tc>
          <w:tcPr>
            <w:tcW w:w="1903" w:type="dxa"/>
            <w:vMerge/>
            <w:tcBorders>
              <w:top w:val="nil"/>
              <w:left w:val="single" w:sz="4" w:space="0" w:color="auto"/>
              <w:bottom w:val="single" w:sz="4" w:space="0" w:color="000000"/>
              <w:right w:val="single" w:sz="4" w:space="0" w:color="auto"/>
            </w:tcBorders>
            <w:vAlign w:val="center"/>
            <w:hideMark/>
          </w:tcPr>
          <w:p w:rsidR="0095645E" w:rsidRPr="00643BC6" w:rsidRDefault="0095645E" w:rsidP="00386143">
            <w:pPr>
              <w:spacing w:after="0" w:line="240" w:lineRule="auto"/>
              <w:rPr>
                <w:rFonts w:eastAsia="Times New Roman" w:cstheme="minorHAnsi"/>
                <w:lang w:eastAsia="es-ES"/>
              </w:rPr>
            </w:pPr>
          </w:p>
        </w:tc>
        <w:tc>
          <w:tcPr>
            <w:tcW w:w="3544" w:type="dxa"/>
            <w:tcBorders>
              <w:top w:val="single" w:sz="4" w:space="0" w:color="auto"/>
              <w:left w:val="nil"/>
              <w:bottom w:val="nil"/>
              <w:right w:val="single" w:sz="8" w:space="0" w:color="auto"/>
            </w:tcBorders>
            <w:shd w:val="clear" w:color="auto" w:fill="auto"/>
            <w:noWrap/>
            <w:vAlign w:val="bottom"/>
            <w:hideMark/>
          </w:tcPr>
          <w:p w:rsidR="0095645E" w:rsidRPr="00643BC6" w:rsidRDefault="0095645E" w:rsidP="00386143">
            <w:pPr>
              <w:spacing w:after="0" w:line="240" w:lineRule="auto"/>
              <w:rPr>
                <w:rFonts w:eastAsia="Times New Roman" w:cstheme="minorHAnsi"/>
                <w:lang w:eastAsia="es-ES"/>
              </w:rPr>
            </w:pPr>
            <w:proofErr w:type="spellStart"/>
            <w:r w:rsidRPr="00643BC6">
              <w:rPr>
                <w:rFonts w:eastAsia="Times New Roman" w:cstheme="minorHAnsi"/>
                <w:lang w:eastAsia="es-ES"/>
              </w:rPr>
              <w:t>Caida</w:t>
            </w:r>
            <w:proofErr w:type="spellEnd"/>
            <w:r w:rsidRPr="00643BC6">
              <w:rPr>
                <w:rFonts w:eastAsia="Times New Roman" w:cstheme="minorHAnsi"/>
                <w:lang w:eastAsia="es-ES"/>
              </w:rPr>
              <w:t xml:space="preserve"> de cenizas</w:t>
            </w:r>
          </w:p>
        </w:tc>
        <w:tc>
          <w:tcPr>
            <w:tcW w:w="2409" w:type="dxa"/>
            <w:vMerge/>
            <w:tcBorders>
              <w:left w:val="nil"/>
              <w:bottom w:val="nil"/>
              <w:right w:val="single" w:sz="8" w:space="0" w:color="auto"/>
            </w:tcBorders>
          </w:tcPr>
          <w:p w:rsidR="0095645E" w:rsidRPr="00643BC6" w:rsidRDefault="0095645E" w:rsidP="00386143">
            <w:pPr>
              <w:spacing w:after="0" w:line="240" w:lineRule="auto"/>
              <w:rPr>
                <w:rFonts w:eastAsia="Times New Roman" w:cstheme="minorHAnsi"/>
                <w:lang w:eastAsia="es-ES"/>
              </w:rPr>
            </w:pPr>
          </w:p>
        </w:tc>
      </w:tr>
      <w:tr w:rsidR="00270263" w:rsidRPr="00643BC6" w:rsidTr="0095645E">
        <w:trPr>
          <w:trHeight w:val="315"/>
        </w:trPr>
        <w:tc>
          <w:tcPr>
            <w:tcW w:w="1206" w:type="dxa"/>
            <w:vMerge/>
            <w:tcBorders>
              <w:top w:val="single" w:sz="8" w:space="0" w:color="auto"/>
              <w:left w:val="single" w:sz="8" w:space="0" w:color="auto"/>
              <w:bottom w:val="single" w:sz="8" w:space="0" w:color="000000"/>
              <w:right w:val="single" w:sz="4" w:space="0" w:color="auto"/>
            </w:tcBorders>
            <w:vAlign w:val="center"/>
            <w:hideMark/>
          </w:tcPr>
          <w:p w:rsidR="00270263" w:rsidRPr="00643BC6" w:rsidRDefault="00270263" w:rsidP="00386143">
            <w:pPr>
              <w:spacing w:after="0" w:line="240" w:lineRule="auto"/>
              <w:rPr>
                <w:rFonts w:eastAsia="Times New Roman" w:cstheme="minorHAnsi"/>
                <w:lang w:eastAsia="es-ES"/>
              </w:rPr>
            </w:pPr>
          </w:p>
        </w:tc>
        <w:tc>
          <w:tcPr>
            <w:tcW w:w="1903" w:type="dxa"/>
            <w:tcBorders>
              <w:top w:val="nil"/>
              <w:left w:val="nil"/>
              <w:bottom w:val="single" w:sz="8" w:space="0" w:color="auto"/>
              <w:right w:val="single" w:sz="4" w:space="0" w:color="auto"/>
            </w:tcBorders>
            <w:shd w:val="clear" w:color="auto" w:fill="auto"/>
            <w:noWrap/>
            <w:vAlign w:val="center"/>
            <w:hideMark/>
          </w:tcPr>
          <w:p w:rsidR="00270263" w:rsidRPr="00643BC6" w:rsidRDefault="00270263" w:rsidP="00386143">
            <w:pPr>
              <w:spacing w:after="0" w:line="240" w:lineRule="auto"/>
              <w:jc w:val="center"/>
              <w:rPr>
                <w:rFonts w:eastAsia="Times New Roman" w:cstheme="minorHAnsi"/>
                <w:lang w:eastAsia="es-ES"/>
              </w:rPr>
            </w:pPr>
            <w:r w:rsidRPr="00643BC6">
              <w:rPr>
                <w:rFonts w:eastAsia="Times New Roman" w:cstheme="minorHAnsi"/>
                <w:lang w:eastAsia="es-ES"/>
              </w:rPr>
              <w:t>Incendios Forestales</w:t>
            </w:r>
          </w:p>
        </w:tc>
        <w:tc>
          <w:tcPr>
            <w:tcW w:w="3544" w:type="dxa"/>
            <w:tcBorders>
              <w:top w:val="single" w:sz="4" w:space="0" w:color="auto"/>
              <w:left w:val="nil"/>
              <w:bottom w:val="single" w:sz="8" w:space="0" w:color="auto"/>
              <w:right w:val="single" w:sz="8" w:space="0" w:color="auto"/>
            </w:tcBorders>
            <w:shd w:val="clear" w:color="auto" w:fill="auto"/>
            <w:noWrap/>
            <w:vAlign w:val="bottom"/>
            <w:hideMark/>
          </w:tcPr>
          <w:p w:rsidR="00270263" w:rsidRPr="00643BC6" w:rsidRDefault="00270263" w:rsidP="00386143">
            <w:pPr>
              <w:spacing w:after="0" w:line="240" w:lineRule="auto"/>
              <w:rPr>
                <w:rFonts w:eastAsia="Times New Roman" w:cstheme="minorHAnsi"/>
                <w:lang w:eastAsia="es-ES"/>
              </w:rPr>
            </w:pPr>
            <w:r w:rsidRPr="00643BC6">
              <w:rPr>
                <w:rFonts w:eastAsia="Times New Roman" w:cstheme="minorHAnsi"/>
                <w:lang w:eastAsia="es-ES"/>
              </w:rPr>
              <w:t> </w:t>
            </w:r>
          </w:p>
        </w:tc>
        <w:tc>
          <w:tcPr>
            <w:tcW w:w="2409" w:type="dxa"/>
            <w:tcBorders>
              <w:top w:val="single" w:sz="4" w:space="0" w:color="auto"/>
              <w:left w:val="nil"/>
              <w:bottom w:val="single" w:sz="8" w:space="0" w:color="auto"/>
              <w:right w:val="single" w:sz="8" w:space="0" w:color="auto"/>
            </w:tcBorders>
            <w:vAlign w:val="center"/>
          </w:tcPr>
          <w:p w:rsidR="00270263" w:rsidRPr="00643BC6" w:rsidRDefault="0095645E" w:rsidP="0095645E">
            <w:pPr>
              <w:spacing w:after="0" w:line="240" w:lineRule="auto"/>
              <w:jc w:val="center"/>
              <w:rPr>
                <w:rFonts w:eastAsia="Times New Roman" w:cstheme="minorHAnsi"/>
                <w:lang w:eastAsia="es-ES"/>
              </w:rPr>
            </w:pPr>
            <w:r>
              <w:rPr>
                <w:rFonts w:eastAsia="Times New Roman" w:cstheme="minorHAnsi"/>
                <w:lang w:eastAsia="es-ES"/>
              </w:rPr>
              <w:t>BAJO</w:t>
            </w:r>
          </w:p>
        </w:tc>
      </w:tr>
    </w:tbl>
    <w:p w:rsidR="0085195C" w:rsidRPr="00643BC6" w:rsidRDefault="0085195C" w:rsidP="0085195C">
      <w:pPr>
        <w:pStyle w:val="Prrafodelista"/>
        <w:ind w:left="0"/>
        <w:rPr>
          <w:rFonts w:cstheme="minorHAnsi"/>
        </w:rPr>
      </w:pPr>
    </w:p>
    <w:p w:rsidR="0085195C" w:rsidRPr="00643BC6" w:rsidRDefault="0085195C" w:rsidP="0085195C">
      <w:pPr>
        <w:pStyle w:val="Prrafodelista"/>
        <w:spacing w:line="256" w:lineRule="auto"/>
        <w:rPr>
          <w:rFonts w:cstheme="minorHAnsi"/>
        </w:rPr>
      </w:pPr>
    </w:p>
    <w:p w:rsidR="00C97705" w:rsidRPr="00643BC6" w:rsidRDefault="008B1B70" w:rsidP="00234241">
      <w:bookmarkStart w:id="45" w:name="_Toc36986382"/>
      <w:r w:rsidRPr="00643BC6">
        <w:t>5.5.</w:t>
      </w:r>
      <w:r w:rsidR="00234241" w:rsidRPr="00643BC6">
        <w:t>2</w:t>
      </w:r>
      <w:r w:rsidR="00995B5D" w:rsidRPr="00643BC6">
        <w:t>.</w:t>
      </w:r>
      <w:r w:rsidRPr="00643BC6">
        <w:t xml:space="preserve"> </w:t>
      </w:r>
      <w:r w:rsidR="00C97705" w:rsidRPr="00643BC6">
        <w:t>RIESGOS ANTRÓPICOS:</w:t>
      </w:r>
      <w:bookmarkEnd w:id="45"/>
      <w:r w:rsidR="00C97705" w:rsidRPr="00643BC6">
        <w:t xml:space="preserve"> </w:t>
      </w:r>
    </w:p>
    <w:p w:rsidR="00C97705" w:rsidRPr="00643BC6" w:rsidRDefault="00C97705" w:rsidP="0027171B">
      <w:pPr>
        <w:pStyle w:val="Prrafodelista"/>
        <w:spacing w:line="276" w:lineRule="auto"/>
        <w:ind w:left="0"/>
        <w:jc w:val="both"/>
        <w:rPr>
          <w:rFonts w:cstheme="minorHAnsi"/>
          <w:shd w:val="clear" w:color="auto" w:fill="FFFFFF"/>
        </w:rPr>
      </w:pPr>
      <w:r w:rsidRPr="00643BC6">
        <w:rPr>
          <w:rFonts w:cstheme="minorHAnsi"/>
          <w:shd w:val="clear" w:color="auto" w:fill="FFFFFF"/>
        </w:rPr>
        <w:t xml:space="preserve">Son los producidos por actividades humanas que se han ido desarrollando a lo largo del tiempo. Están directamente relacionados con la actividad y el comportamiento del hombre y por lo tanto, con el tipo de construcción, diseño del proyecto y ejecución </w:t>
      </w:r>
    </w:p>
    <w:p w:rsidR="00C97705" w:rsidRPr="00643BC6" w:rsidRDefault="00C97705" w:rsidP="00C97705">
      <w:pPr>
        <w:pStyle w:val="Prrafodelista"/>
        <w:spacing w:line="276" w:lineRule="auto"/>
        <w:ind w:left="0"/>
        <w:jc w:val="both"/>
        <w:rPr>
          <w:rFonts w:cstheme="minorHAnsi"/>
        </w:rPr>
      </w:pPr>
      <w:r w:rsidRPr="00643BC6">
        <w:rPr>
          <w:rFonts w:cstheme="minorHAnsi"/>
        </w:rPr>
        <w:t>Son los que a continuación se detallan:</w:t>
      </w:r>
    </w:p>
    <w:p w:rsidR="00C97705" w:rsidRPr="00643BC6" w:rsidRDefault="00C97705" w:rsidP="00C97705">
      <w:pPr>
        <w:pStyle w:val="Prrafodelista"/>
        <w:spacing w:line="276" w:lineRule="auto"/>
        <w:ind w:left="0"/>
        <w:jc w:val="both"/>
        <w:rPr>
          <w:rFonts w:cstheme="minorHAnsi"/>
        </w:rPr>
      </w:pPr>
    </w:p>
    <w:tbl>
      <w:tblPr>
        <w:tblW w:w="8520" w:type="dxa"/>
        <w:tblCellMar>
          <w:left w:w="70" w:type="dxa"/>
          <w:right w:w="70" w:type="dxa"/>
        </w:tblCellMar>
        <w:tblLook w:val="04A0"/>
      </w:tblPr>
      <w:tblGrid>
        <w:gridCol w:w="1780"/>
        <w:gridCol w:w="2660"/>
        <w:gridCol w:w="4080"/>
      </w:tblGrid>
      <w:tr w:rsidR="00C97705" w:rsidRPr="00643BC6" w:rsidTr="00386143">
        <w:trPr>
          <w:trHeight w:val="300"/>
        </w:trPr>
        <w:tc>
          <w:tcPr>
            <w:tcW w:w="1780" w:type="dxa"/>
            <w:vMerge w:val="restart"/>
            <w:tcBorders>
              <w:top w:val="single" w:sz="8" w:space="0" w:color="auto"/>
              <w:left w:val="single" w:sz="8" w:space="0" w:color="auto"/>
              <w:right w:val="single" w:sz="4" w:space="0" w:color="auto"/>
            </w:tcBorders>
            <w:shd w:val="clear" w:color="auto" w:fill="auto"/>
            <w:vAlign w:val="center"/>
            <w:hideMark/>
          </w:tcPr>
          <w:p w:rsidR="00C97705" w:rsidRPr="00643BC6" w:rsidRDefault="00C97705" w:rsidP="00C97705">
            <w:pPr>
              <w:spacing w:after="0" w:line="276" w:lineRule="auto"/>
              <w:jc w:val="center"/>
              <w:rPr>
                <w:rFonts w:eastAsia="Times New Roman" w:cstheme="minorHAnsi"/>
                <w:lang w:eastAsia="es-ES"/>
              </w:rPr>
            </w:pPr>
            <w:r w:rsidRPr="00643BC6">
              <w:rPr>
                <w:rFonts w:eastAsia="Times New Roman" w:cstheme="minorHAnsi"/>
                <w:lang w:eastAsia="es-ES"/>
              </w:rPr>
              <w:t>RIESGOS ANTRÓPICOS</w:t>
            </w:r>
          </w:p>
        </w:tc>
        <w:tc>
          <w:tcPr>
            <w:tcW w:w="26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97705" w:rsidRPr="00643BC6" w:rsidRDefault="00C97705" w:rsidP="00C97705">
            <w:pPr>
              <w:spacing w:after="0" w:line="276" w:lineRule="auto"/>
              <w:jc w:val="center"/>
              <w:rPr>
                <w:rFonts w:eastAsia="Times New Roman" w:cstheme="minorHAnsi"/>
                <w:lang w:eastAsia="es-ES"/>
              </w:rPr>
            </w:pPr>
            <w:r w:rsidRPr="00643BC6">
              <w:rPr>
                <w:rFonts w:eastAsia="Times New Roman" w:cstheme="minorHAnsi"/>
                <w:lang w:eastAsia="es-ES"/>
              </w:rPr>
              <w:t>Incendios</w:t>
            </w:r>
          </w:p>
        </w:tc>
        <w:tc>
          <w:tcPr>
            <w:tcW w:w="4080" w:type="dxa"/>
            <w:tcBorders>
              <w:top w:val="single" w:sz="8" w:space="0" w:color="auto"/>
              <w:left w:val="nil"/>
              <w:bottom w:val="single" w:sz="4" w:space="0" w:color="auto"/>
              <w:right w:val="single" w:sz="8" w:space="0" w:color="auto"/>
            </w:tcBorders>
            <w:shd w:val="clear" w:color="auto" w:fill="auto"/>
            <w:noWrap/>
            <w:vAlign w:val="bottom"/>
            <w:hideMark/>
          </w:tcPr>
          <w:p w:rsidR="00C97705" w:rsidRPr="00643BC6" w:rsidRDefault="00C97705" w:rsidP="00C97705">
            <w:pPr>
              <w:spacing w:after="0" w:line="276" w:lineRule="auto"/>
              <w:rPr>
                <w:rFonts w:eastAsia="Times New Roman" w:cstheme="minorHAnsi"/>
                <w:lang w:eastAsia="es-ES"/>
              </w:rPr>
            </w:pPr>
            <w:r w:rsidRPr="00643BC6">
              <w:rPr>
                <w:rFonts w:eastAsia="Times New Roman" w:cstheme="minorHAnsi"/>
                <w:lang w:eastAsia="es-ES"/>
              </w:rPr>
              <w:t>Urbanos</w:t>
            </w:r>
          </w:p>
        </w:tc>
      </w:tr>
      <w:tr w:rsidR="00C97705" w:rsidRPr="00643BC6" w:rsidTr="00386143">
        <w:trPr>
          <w:trHeight w:val="300"/>
        </w:trPr>
        <w:tc>
          <w:tcPr>
            <w:tcW w:w="1780" w:type="dxa"/>
            <w:vMerge/>
            <w:tcBorders>
              <w:left w:val="single" w:sz="8" w:space="0" w:color="auto"/>
              <w:right w:val="single" w:sz="4" w:space="0" w:color="auto"/>
            </w:tcBorders>
            <w:shd w:val="clear" w:color="auto" w:fill="auto"/>
            <w:vAlign w:val="center"/>
            <w:hideMark/>
          </w:tcPr>
          <w:p w:rsidR="00C97705" w:rsidRPr="00643BC6" w:rsidRDefault="00C97705" w:rsidP="00C97705">
            <w:pPr>
              <w:spacing w:after="0" w:line="276" w:lineRule="auto"/>
              <w:rPr>
                <w:rFonts w:eastAsia="Times New Roman" w:cstheme="minorHAnsi"/>
                <w:lang w:eastAsia="es-ES"/>
              </w:rPr>
            </w:pPr>
          </w:p>
        </w:tc>
        <w:tc>
          <w:tcPr>
            <w:tcW w:w="2660" w:type="dxa"/>
            <w:vMerge/>
            <w:tcBorders>
              <w:top w:val="single" w:sz="8" w:space="0" w:color="auto"/>
              <w:left w:val="single" w:sz="4" w:space="0" w:color="auto"/>
              <w:bottom w:val="single" w:sz="4" w:space="0" w:color="auto"/>
              <w:right w:val="single" w:sz="4" w:space="0" w:color="auto"/>
            </w:tcBorders>
            <w:vAlign w:val="center"/>
            <w:hideMark/>
          </w:tcPr>
          <w:p w:rsidR="00C97705" w:rsidRPr="00643BC6" w:rsidRDefault="00C97705" w:rsidP="00C97705">
            <w:pPr>
              <w:spacing w:after="0" w:line="276" w:lineRule="auto"/>
              <w:rPr>
                <w:rFonts w:eastAsia="Times New Roman" w:cstheme="minorHAnsi"/>
                <w:lang w:eastAsia="es-ES"/>
              </w:rPr>
            </w:pPr>
          </w:p>
        </w:tc>
        <w:tc>
          <w:tcPr>
            <w:tcW w:w="4080" w:type="dxa"/>
            <w:tcBorders>
              <w:top w:val="nil"/>
              <w:left w:val="nil"/>
              <w:bottom w:val="single" w:sz="4" w:space="0" w:color="auto"/>
              <w:right w:val="single" w:sz="8" w:space="0" w:color="auto"/>
            </w:tcBorders>
            <w:shd w:val="clear" w:color="auto" w:fill="auto"/>
            <w:noWrap/>
            <w:vAlign w:val="bottom"/>
            <w:hideMark/>
          </w:tcPr>
          <w:p w:rsidR="00C97705" w:rsidRPr="00643BC6" w:rsidRDefault="00C97705" w:rsidP="00C97705">
            <w:pPr>
              <w:spacing w:after="0" w:line="276" w:lineRule="auto"/>
              <w:rPr>
                <w:rFonts w:eastAsia="Times New Roman" w:cstheme="minorHAnsi"/>
                <w:lang w:eastAsia="es-ES"/>
              </w:rPr>
            </w:pPr>
            <w:r w:rsidRPr="00643BC6">
              <w:rPr>
                <w:rFonts w:eastAsia="Times New Roman" w:cstheme="minorHAnsi"/>
                <w:lang w:eastAsia="es-ES"/>
              </w:rPr>
              <w:t>Industriales</w:t>
            </w:r>
          </w:p>
        </w:tc>
      </w:tr>
      <w:tr w:rsidR="00C97705" w:rsidRPr="00643BC6" w:rsidTr="00386143">
        <w:trPr>
          <w:trHeight w:val="600"/>
        </w:trPr>
        <w:tc>
          <w:tcPr>
            <w:tcW w:w="1780" w:type="dxa"/>
            <w:vMerge/>
            <w:tcBorders>
              <w:left w:val="single" w:sz="8" w:space="0" w:color="auto"/>
              <w:right w:val="single" w:sz="4" w:space="0" w:color="auto"/>
            </w:tcBorders>
            <w:shd w:val="clear" w:color="auto" w:fill="auto"/>
            <w:vAlign w:val="center"/>
          </w:tcPr>
          <w:p w:rsidR="00C97705" w:rsidRPr="00643BC6" w:rsidRDefault="00C97705" w:rsidP="00C97705">
            <w:pPr>
              <w:spacing w:after="0" w:line="276" w:lineRule="auto"/>
              <w:rPr>
                <w:rFonts w:eastAsia="Times New Roman" w:cstheme="minorHAnsi"/>
                <w:lang w:eastAsia="es-ES"/>
              </w:rPr>
            </w:pPr>
          </w:p>
        </w:tc>
        <w:tc>
          <w:tcPr>
            <w:tcW w:w="2660" w:type="dxa"/>
            <w:tcBorders>
              <w:top w:val="nil"/>
              <w:left w:val="nil"/>
              <w:bottom w:val="single" w:sz="4" w:space="0" w:color="auto"/>
              <w:right w:val="single" w:sz="4" w:space="0" w:color="auto"/>
            </w:tcBorders>
            <w:shd w:val="clear" w:color="auto" w:fill="auto"/>
            <w:vAlign w:val="center"/>
            <w:hideMark/>
          </w:tcPr>
          <w:p w:rsidR="00C97705" w:rsidRPr="00643BC6" w:rsidRDefault="00C97705" w:rsidP="00C97705">
            <w:pPr>
              <w:spacing w:after="0" w:line="276" w:lineRule="auto"/>
              <w:jc w:val="center"/>
              <w:rPr>
                <w:rFonts w:eastAsia="Times New Roman" w:cstheme="minorHAnsi"/>
                <w:lang w:eastAsia="es-ES"/>
              </w:rPr>
            </w:pPr>
            <w:r w:rsidRPr="00643BC6">
              <w:rPr>
                <w:rFonts w:eastAsia="Times New Roman" w:cstheme="minorHAnsi"/>
                <w:lang w:eastAsia="es-ES"/>
              </w:rPr>
              <w:t>Anomalías en el suministro de servicios básicos</w:t>
            </w:r>
          </w:p>
        </w:tc>
        <w:tc>
          <w:tcPr>
            <w:tcW w:w="4080" w:type="dxa"/>
            <w:tcBorders>
              <w:top w:val="nil"/>
              <w:left w:val="nil"/>
              <w:bottom w:val="single" w:sz="4" w:space="0" w:color="auto"/>
              <w:right w:val="single" w:sz="8" w:space="0" w:color="auto"/>
            </w:tcBorders>
            <w:shd w:val="clear" w:color="auto" w:fill="auto"/>
            <w:noWrap/>
            <w:vAlign w:val="bottom"/>
            <w:hideMark/>
          </w:tcPr>
          <w:p w:rsidR="00C97705" w:rsidRPr="00643BC6" w:rsidRDefault="00C97705" w:rsidP="00C97705">
            <w:pPr>
              <w:spacing w:after="0" w:line="276" w:lineRule="auto"/>
              <w:rPr>
                <w:rFonts w:eastAsia="Times New Roman" w:cstheme="minorHAnsi"/>
                <w:lang w:eastAsia="es-ES"/>
              </w:rPr>
            </w:pPr>
            <w:r w:rsidRPr="00643BC6">
              <w:rPr>
                <w:rFonts w:eastAsia="Times New Roman" w:cstheme="minorHAnsi"/>
                <w:lang w:eastAsia="es-ES"/>
              </w:rPr>
              <w:t> </w:t>
            </w:r>
          </w:p>
        </w:tc>
      </w:tr>
      <w:tr w:rsidR="00C97705" w:rsidRPr="00643BC6" w:rsidTr="00386143">
        <w:trPr>
          <w:trHeight w:val="300"/>
        </w:trPr>
        <w:tc>
          <w:tcPr>
            <w:tcW w:w="1780" w:type="dxa"/>
            <w:vMerge/>
            <w:tcBorders>
              <w:left w:val="single" w:sz="8" w:space="0" w:color="auto"/>
              <w:right w:val="single" w:sz="4" w:space="0" w:color="auto"/>
            </w:tcBorders>
            <w:shd w:val="clear" w:color="auto" w:fill="auto"/>
            <w:vAlign w:val="center"/>
          </w:tcPr>
          <w:p w:rsidR="00C97705" w:rsidRPr="00643BC6" w:rsidRDefault="00C97705" w:rsidP="00C97705">
            <w:pPr>
              <w:spacing w:after="0" w:line="276" w:lineRule="auto"/>
              <w:rPr>
                <w:rFonts w:eastAsia="Times New Roman" w:cstheme="minorHAnsi"/>
                <w:lang w:eastAsia="es-ES"/>
              </w:rPr>
            </w:pPr>
          </w:p>
        </w:tc>
        <w:tc>
          <w:tcPr>
            <w:tcW w:w="2660" w:type="dxa"/>
            <w:vMerge w:val="restart"/>
            <w:tcBorders>
              <w:top w:val="nil"/>
              <w:left w:val="single" w:sz="4" w:space="0" w:color="auto"/>
              <w:right w:val="single" w:sz="4" w:space="0" w:color="auto"/>
            </w:tcBorders>
            <w:shd w:val="clear" w:color="auto" w:fill="auto"/>
            <w:vAlign w:val="center"/>
            <w:hideMark/>
          </w:tcPr>
          <w:p w:rsidR="00C97705" w:rsidRPr="00643BC6" w:rsidRDefault="00C97705" w:rsidP="00C97705">
            <w:pPr>
              <w:spacing w:after="0" w:line="276" w:lineRule="auto"/>
              <w:jc w:val="center"/>
              <w:rPr>
                <w:rFonts w:eastAsia="Times New Roman" w:cstheme="minorHAnsi"/>
                <w:lang w:eastAsia="es-ES"/>
              </w:rPr>
            </w:pPr>
            <w:r w:rsidRPr="00643BC6">
              <w:rPr>
                <w:rFonts w:eastAsia="Times New Roman" w:cstheme="minorHAnsi"/>
                <w:lang w:eastAsia="es-ES"/>
              </w:rPr>
              <w:t>Riesgos sanitarios</w:t>
            </w:r>
          </w:p>
        </w:tc>
        <w:tc>
          <w:tcPr>
            <w:tcW w:w="4080" w:type="dxa"/>
            <w:tcBorders>
              <w:top w:val="nil"/>
              <w:left w:val="nil"/>
              <w:bottom w:val="single" w:sz="4" w:space="0" w:color="auto"/>
              <w:right w:val="single" w:sz="8" w:space="0" w:color="auto"/>
            </w:tcBorders>
            <w:shd w:val="clear" w:color="auto" w:fill="auto"/>
            <w:noWrap/>
            <w:vAlign w:val="bottom"/>
            <w:hideMark/>
          </w:tcPr>
          <w:p w:rsidR="00C97705" w:rsidRPr="00643BC6" w:rsidRDefault="00C97705" w:rsidP="00C97705">
            <w:pPr>
              <w:spacing w:after="0" w:line="276" w:lineRule="auto"/>
              <w:rPr>
                <w:rFonts w:eastAsia="Times New Roman" w:cstheme="minorHAnsi"/>
                <w:lang w:eastAsia="es-ES"/>
              </w:rPr>
            </w:pPr>
            <w:r w:rsidRPr="00643BC6">
              <w:rPr>
                <w:rFonts w:eastAsia="Times New Roman" w:cstheme="minorHAnsi"/>
                <w:lang w:eastAsia="es-ES"/>
              </w:rPr>
              <w:t>Contaminación bacteriológica</w:t>
            </w:r>
          </w:p>
        </w:tc>
      </w:tr>
      <w:tr w:rsidR="00C97705" w:rsidRPr="00643BC6" w:rsidTr="00386143">
        <w:trPr>
          <w:trHeight w:val="300"/>
        </w:trPr>
        <w:tc>
          <w:tcPr>
            <w:tcW w:w="1780" w:type="dxa"/>
            <w:vMerge/>
            <w:tcBorders>
              <w:left w:val="single" w:sz="8" w:space="0" w:color="auto"/>
              <w:right w:val="single" w:sz="4" w:space="0" w:color="auto"/>
            </w:tcBorders>
            <w:shd w:val="clear" w:color="auto" w:fill="auto"/>
            <w:vAlign w:val="center"/>
          </w:tcPr>
          <w:p w:rsidR="00C97705" w:rsidRPr="00643BC6" w:rsidRDefault="00C97705" w:rsidP="00C97705">
            <w:pPr>
              <w:spacing w:after="0" w:line="276" w:lineRule="auto"/>
              <w:rPr>
                <w:rFonts w:eastAsia="Times New Roman" w:cstheme="minorHAnsi"/>
                <w:lang w:eastAsia="es-ES"/>
              </w:rPr>
            </w:pPr>
          </w:p>
        </w:tc>
        <w:tc>
          <w:tcPr>
            <w:tcW w:w="2660" w:type="dxa"/>
            <w:vMerge/>
            <w:tcBorders>
              <w:left w:val="single" w:sz="4" w:space="0" w:color="auto"/>
              <w:bottom w:val="single" w:sz="4" w:space="0" w:color="auto"/>
              <w:right w:val="single" w:sz="4" w:space="0" w:color="auto"/>
            </w:tcBorders>
            <w:shd w:val="clear" w:color="auto" w:fill="auto"/>
            <w:vAlign w:val="center"/>
            <w:hideMark/>
          </w:tcPr>
          <w:p w:rsidR="00C97705" w:rsidRPr="00643BC6" w:rsidRDefault="00C97705" w:rsidP="00C97705">
            <w:pPr>
              <w:spacing w:after="0" w:line="276" w:lineRule="auto"/>
              <w:rPr>
                <w:rFonts w:eastAsia="Times New Roman" w:cstheme="minorHAnsi"/>
                <w:lang w:eastAsia="es-ES"/>
              </w:rPr>
            </w:pPr>
          </w:p>
        </w:tc>
        <w:tc>
          <w:tcPr>
            <w:tcW w:w="4080" w:type="dxa"/>
            <w:tcBorders>
              <w:top w:val="nil"/>
              <w:left w:val="nil"/>
              <w:bottom w:val="single" w:sz="4" w:space="0" w:color="auto"/>
              <w:right w:val="single" w:sz="8" w:space="0" w:color="auto"/>
            </w:tcBorders>
            <w:shd w:val="clear" w:color="auto" w:fill="auto"/>
            <w:noWrap/>
            <w:vAlign w:val="bottom"/>
            <w:hideMark/>
          </w:tcPr>
          <w:p w:rsidR="00C97705" w:rsidRPr="00643BC6" w:rsidRDefault="00C97705" w:rsidP="00C97705">
            <w:pPr>
              <w:spacing w:after="0" w:line="276" w:lineRule="auto"/>
              <w:rPr>
                <w:rFonts w:eastAsia="Times New Roman" w:cstheme="minorHAnsi"/>
                <w:lang w:eastAsia="es-ES"/>
              </w:rPr>
            </w:pPr>
            <w:r w:rsidRPr="00643BC6">
              <w:rPr>
                <w:rFonts w:eastAsia="Times New Roman" w:cstheme="minorHAnsi"/>
                <w:lang w:eastAsia="es-ES"/>
              </w:rPr>
              <w:t>Intoxicaciones por alimentos</w:t>
            </w:r>
          </w:p>
        </w:tc>
      </w:tr>
      <w:tr w:rsidR="00C97705" w:rsidRPr="00643BC6" w:rsidTr="00386143">
        <w:trPr>
          <w:trHeight w:val="300"/>
        </w:trPr>
        <w:tc>
          <w:tcPr>
            <w:tcW w:w="1780" w:type="dxa"/>
            <w:vMerge/>
            <w:tcBorders>
              <w:left w:val="single" w:sz="8" w:space="0" w:color="auto"/>
              <w:right w:val="single" w:sz="4" w:space="0" w:color="auto"/>
            </w:tcBorders>
            <w:shd w:val="clear" w:color="auto" w:fill="auto"/>
            <w:vAlign w:val="center"/>
            <w:hideMark/>
          </w:tcPr>
          <w:p w:rsidR="00C97705" w:rsidRPr="00643BC6" w:rsidRDefault="00C97705" w:rsidP="00C97705">
            <w:pPr>
              <w:spacing w:after="0" w:line="276" w:lineRule="auto"/>
              <w:rPr>
                <w:rFonts w:eastAsia="Times New Roman" w:cstheme="minorHAnsi"/>
                <w:lang w:eastAsia="es-ES"/>
              </w:rPr>
            </w:pPr>
          </w:p>
        </w:tc>
        <w:tc>
          <w:tcPr>
            <w:tcW w:w="2660" w:type="dxa"/>
            <w:vMerge w:val="restart"/>
            <w:tcBorders>
              <w:top w:val="nil"/>
              <w:left w:val="single" w:sz="4" w:space="0" w:color="auto"/>
              <w:bottom w:val="single" w:sz="8" w:space="0" w:color="000000"/>
              <w:right w:val="single" w:sz="4" w:space="0" w:color="auto"/>
            </w:tcBorders>
            <w:shd w:val="clear" w:color="auto" w:fill="auto"/>
            <w:vAlign w:val="center"/>
            <w:hideMark/>
          </w:tcPr>
          <w:p w:rsidR="00C97705" w:rsidRPr="00643BC6" w:rsidRDefault="00C97705" w:rsidP="00C97705">
            <w:pPr>
              <w:spacing w:after="0" w:line="276" w:lineRule="auto"/>
              <w:jc w:val="center"/>
              <w:rPr>
                <w:rFonts w:eastAsia="Times New Roman" w:cstheme="minorHAnsi"/>
                <w:lang w:eastAsia="es-ES"/>
              </w:rPr>
            </w:pPr>
            <w:r w:rsidRPr="00643BC6">
              <w:rPr>
                <w:rFonts w:eastAsia="Times New Roman" w:cstheme="minorHAnsi"/>
                <w:lang w:eastAsia="es-ES"/>
              </w:rPr>
              <w:t>Intencionados</w:t>
            </w:r>
          </w:p>
        </w:tc>
        <w:tc>
          <w:tcPr>
            <w:tcW w:w="4080" w:type="dxa"/>
            <w:tcBorders>
              <w:top w:val="nil"/>
              <w:left w:val="nil"/>
              <w:bottom w:val="single" w:sz="4" w:space="0" w:color="auto"/>
              <w:right w:val="single" w:sz="8" w:space="0" w:color="auto"/>
            </w:tcBorders>
            <w:shd w:val="clear" w:color="auto" w:fill="auto"/>
            <w:noWrap/>
            <w:vAlign w:val="bottom"/>
            <w:hideMark/>
          </w:tcPr>
          <w:p w:rsidR="00C97705" w:rsidRPr="00643BC6" w:rsidRDefault="00C97705" w:rsidP="00C97705">
            <w:pPr>
              <w:spacing w:after="0" w:line="276" w:lineRule="auto"/>
              <w:rPr>
                <w:rFonts w:eastAsia="Times New Roman" w:cstheme="minorHAnsi"/>
                <w:lang w:eastAsia="es-ES"/>
              </w:rPr>
            </w:pPr>
            <w:r w:rsidRPr="00643BC6">
              <w:rPr>
                <w:rFonts w:eastAsia="Times New Roman" w:cstheme="minorHAnsi"/>
                <w:lang w:eastAsia="es-ES"/>
              </w:rPr>
              <w:t>Actos vandálicos</w:t>
            </w:r>
          </w:p>
        </w:tc>
      </w:tr>
      <w:tr w:rsidR="00C97705" w:rsidRPr="00643BC6" w:rsidTr="00386143">
        <w:trPr>
          <w:trHeight w:val="315"/>
        </w:trPr>
        <w:tc>
          <w:tcPr>
            <w:tcW w:w="1780" w:type="dxa"/>
            <w:vMerge/>
            <w:tcBorders>
              <w:left w:val="single" w:sz="8" w:space="0" w:color="auto"/>
              <w:bottom w:val="single" w:sz="8" w:space="0" w:color="auto"/>
              <w:right w:val="single" w:sz="4" w:space="0" w:color="auto"/>
            </w:tcBorders>
            <w:shd w:val="clear" w:color="auto" w:fill="auto"/>
            <w:vAlign w:val="center"/>
            <w:hideMark/>
          </w:tcPr>
          <w:p w:rsidR="00C97705" w:rsidRPr="00643BC6" w:rsidRDefault="00C97705" w:rsidP="00C97705">
            <w:pPr>
              <w:spacing w:after="0" w:line="276" w:lineRule="auto"/>
              <w:rPr>
                <w:rFonts w:eastAsia="Times New Roman" w:cstheme="minorHAnsi"/>
                <w:lang w:eastAsia="es-ES"/>
              </w:rPr>
            </w:pPr>
          </w:p>
        </w:tc>
        <w:tc>
          <w:tcPr>
            <w:tcW w:w="2660" w:type="dxa"/>
            <w:vMerge/>
            <w:tcBorders>
              <w:top w:val="nil"/>
              <w:left w:val="single" w:sz="4" w:space="0" w:color="auto"/>
              <w:bottom w:val="single" w:sz="8" w:space="0" w:color="000000"/>
              <w:right w:val="single" w:sz="4" w:space="0" w:color="auto"/>
            </w:tcBorders>
            <w:vAlign w:val="center"/>
            <w:hideMark/>
          </w:tcPr>
          <w:p w:rsidR="00C97705" w:rsidRPr="00643BC6" w:rsidRDefault="00C97705" w:rsidP="00C97705">
            <w:pPr>
              <w:spacing w:after="0" w:line="276" w:lineRule="auto"/>
              <w:rPr>
                <w:rFonts w:eastAsia="Times New Roman" w:cstheme="minorHAnsi"/>
                <w:lang w:eastAsia="es-ES"/>
              </w:rPr>
            </w:pPr>
          </w:p>
        </w:tc>
        <w:tc>
          <w:tcPr>
            <w:tcW w:w="4080" w:type="dxa"/>
            <w:tcBorders>
              <w:top w:val="nil"/>
              <w:left w:val="nil"/>
              <w:bottom w:val="single" w:sz="8" w:space="0" w:color="auto"/>
              <w:right w:val="single" w:sz="8" w:space="0" w:color="auto"/>
            </w:tcBorders>
            <w:shd w:val="clear" w:color="auto" w:fill="auto"/>
            <w:noWrap/>
            <w:vAlign w:val="bottom"/>
            <w:hideMark/>
          </w:tcPr>
          <w:p w:rsidR="00C97705" w:rsidRPr="00643BC6" w:rsidRDefault="00C97705" w:rsidP="00C97705">
            <w:pPr>
              <w:spacing w:after="0" w:line="276" w:lineRule="auto"/>
              <w:rPr>
                <w:rFonts w:eastAsia="Times New Roman" w:cstheme="minorHAnsi"/>
                <w:lang w:eastAsia="es-ES"/>
              </w:rPr>
            </w:pPr>
            <w:r w:rsidRPr="00643BC6">
              <w:rPr>
                <w:rFonts w:eastAsia="Times New Roman" w:cstheme="minorHAnsi"/>
                <w:lang w:eastAsia="es-ES"/>
              </w:rPr>
              <w:t>Terrorismo</w:t>
            </w:r>
          </w:p>
        </w:tc>
      </w:tr>
    </w:tbl>
    <w:p w:rsidR="00910AC7" w:rsidRPr="00643BC6" w:rsidRDefault="00910AC7" w:rsidP="00C97705">
      <w:pPr>
        <w:spacing w:line="276" w:lineRule="auto"/>
        <w:ind w:firstLine="708"/>
        <w:jc w:val="both"/>
        <w:rPr>
          <w:rFonts w:cstheme="minorHAnsi"/>
        </w:rPr>
      </w:pPr>
    </w:p>
    <w:p w:rsidR="00C97705" w:rsidRPr="00643BC6" w:rsidRDefault="00C97705" w:rsidP="0027171B">
      <w:pPr>
        <w:spacing w:line="276" w:lineRule="auto"/>
        <w:jc w:val="both"/>
        <w:rPr>
          <w:rFonts w:cstheme="minorHAnsi"/>
        </w:rPr>
      </w:pPr>
      <w:r w:rsidRPr="00643BC6">
        <w:rPr>
          <w:rFonts w:cstheme="minorHAnsi"/>
        </w:rPr>
        <w:t xml:space="preserve">El caso de los Riesgos Antrópicos para este tipo de actuaciones versa principalmente en las medidas llevadas a cabo por el técnico redactor del proyecto de diseño y la posterior construcción, ya que con una correcta ejecución de los mismo estos riesgos descienden al mínimo, en su mayoría. </w:t>
      </w:r>
    </w:p>
    <w:p w:rsidR="00C97705" w:rsidRPr="00643BC6" w:rsidRDefault="00C97705" w:rsidP="0027171B">
      <w:pPr>
        <w:spacing w:line="276" w:lineRule="auto"/>
        <w:jc w:val="both"/>
        <w:rPr>
          <w:rFonts w:cstheme="minorHAnsi"/>
        </w:rPr>
      </w:pPr>
      <w:r w:rsidRPr="00643BC6">
        <w:rPr>
          <w:rFonts w:cstheme="minorHAnsi"/>
        </w:rPr>
        <w:t xml:space="preserve">En lo que concierne a los Riesgos Intencionados, destacar que siempre podemos sufrir de algún tipo de acto vandálicos o terrorismo. La OTAN define el terrorismo como «el uso ilegal o amenaza de uso de la fuerza o violencia contra personas o propiedades en un intento de coaccionar o intimidar a los gobiernos o sociedades para lograr fines políticos, religiosos o ideológicos», pero debemos que considerar que Canarias, La Palma y </w:t>
      </w:r>
      <w:r w:rsidR="00910AC7" w:rsidRPr="00643BC6">
        <w:rPr>
          <w:rFonts w:cstheme="minorHAnsi"/>
        </w:rPr>
        <w:t>Santa Cruz de La Palma</w:t>
      </w:r>
      <w:r w:rsidRPr="00643BC6">
        <w:rPr>
          <w:rFonts w:cstheme="minorHAnsi"/>
        </w:rPr>
        <w:t xml:space="preserve"> se caracterizan por el bajo nivel de estos sucesos acontecidos.</w:t>
      </w:r>
    </w:p>
    <w:p w:rsidR="00281268" w:rsidRPr="00643BC6" w:rsidRDefault="00281268" w:rsidP="00C97705">
      <w:pPr>
        <w:spacing w:line="276" w:lineRule="auto"/>
        <w:ind w:firstLine="708"/>
        <w:jc w:val="both"/>
        <w:rPr>
          <w:rFonts w:cstheme="minorHAnsi"/>
        </w:rPr>
      </w:pPr>
    </w:p>
    <w:p w:rsidR="00281268" w:rsidRPr="00643BC6" w:rsidRDefault="00281268" w:rsidP="00234241">
      <w:bookmarkStart w:id="46" w:name="_Toc36986383"/>
      <w:r w:rsidRPr="00643BC6">
        <w:t>5.</w:t>
      </w:r>
      <w:r w:rsidR="00995B5D" w:rsidRPr="00643BC6">
        <w:t>5</w:t>
      </w:r>
      <w:r w:rsidRPr="00643BC6">
        <w:t>.</w:t>
      </w:r>
      <w:r w:rsidR="00234241" w:rsidRPr="00643BC6">
        <w:t>3</w:t>
      </w:r>
      <w:r w:rsidR="00995B5D" w:rsidRPr="00643BC6">
        <w:t>.</w:t>
      </w:r>
      <w:r w:rsidRPr="00643BC6">
        <w:t xml:space="preserve"> RIESGOS TECNOLÓGICOS:</w:t>
      </w:r>
      <w:bookmarkEnd w:id="46"/>
      <w:r w:rsidRPr="00643BC6">
        <w:t xml:space="preserve"> </w:t>
      </w:r>
    </w:p>
    <w:p w:rsidR="006558F4" w:rsidRPr="00EE5C9A" w:rsidRDefault="00281268" w:rsidP="0095645E">
      <w:pPr>
        <w:spacing w:line="276" w:lineRule="auto"/>
        <w:jc w:val="both"/>
        <w:rPr>
          <w:rFonts w:cstheme="minorHAnsi"/>
          <w:sz w:val="18"/>
        </w:rPr>
      </w:pPr>
      <w:r w:rsidRPr="00EE5C9A">
        <w:rPr>
          <w:rFonts w:cstheme="minorHAnsi"/>
        </w:rPr>
        <w:t xml:space="preserve">Así, en lo concerniente a las </w:t>
      </w:r>
      <w:r w:rsidRPr="00EE5C9A">
        <w:rPr>
          <w:rFonts w:cstheme="minorHAnsi"/>
          <w:u w:val="single"/>
        </w:rPr>
        <w:t>Rutas de Mercancías Peligrosas</w:t>
      </w:r>
      <w:r w:rsidRPr="00EE5C9A">
        <w:rPr>
          <w:rFonts w:cstheme="minorHAnsi"/>
        </w:rPr>
        <w:t xml:space="preserve"> se establece el objetivo de Identificar las principales carreteras con un mayor flujo de camiones de mercancías peligrosas, en el marco del Plan de Emergencias del Transporte de Mercancías Peligrosas por Carretera de la Comunidad Autónoma de Canarias (PEMERCA)</w:t>
      </w:r>
      <w:r w:rsidR="0027063C" w:rsidRPr="00EE5C9A">
        <w:rPr>
          <w:rFonts w:cstheme="minorHAnsi"/>
        </w:rPr>
        <w:t>. N</w:t>
      </w:r>
      <w:r w:rsidR="0095645E" w:rsidRPr="00EE5C9A">
        <w:rPr>
          <w:rFonts w:cstheme="minorHAnsi"/>
        </w:rPr>
        <w:t>o identificándose en la zona</w:t>
      </w:r>
      <w:r w:rsidR="0027063C" w:rsidRPr="00EE5C9A">
        <w:rPr>
          <w:rFonts w:cstheme="minorHAnsi"/>
        </w:rPr>
        <w:t xml:space="preserve"> </w:t>
      </w:r>
      <w:r w:rsidR="0095645E" w:rsidRPr="00EE5C9A">
        <w:rPr>
          <w:rFonts w:cstheme="minorHAnsi"/>
        </w:rPr>
        <w:t xml:space="preserve">ningún tramo de transporte de Mercancías peligrosas, no obstante, cabe reseñar </w:t>
      </w:r>
      <w:r w:rsidR="0027063C" w:rsidRPr="00EE5C9A">
        <w:rPr>
          <w:rFonts w:cstheme="minorHAnsi"/>
        </w:rPr>
        <w:t xml:space="preserve">el tipo de instalaciones que se encuentran en el lugar y donde son necesarios la llegada y utilización de sustancias inflamables o que pueden a resultar peligrosas como pueden ser las bombonas de oxígeno para la residencia de mayores, entre otras. </w:t>
      </w:r>
    </w:p>
    <w:p w:rsidR="00281268" w:rsidRPr="00643BC6" w:rsidRDefault="00281268" w:rsidP="00281268">
      <w:pPr>
        <w:spacing w:line="276" w:lineRule="auto"/>
        <w:ind w:firstLine="708"/>
        <w:jc w:val="both"/>
        <w:rPr>
          <w:rFonts w:cstheme="minorHAnsi"/>
        </w:rPr>
      </w:pPr>
      <w:r w:rsidRPr="00643BC6">
        <w:rPr>
          <w:rFonts w:cstheme="minorHAnsi"/>
        </w:rPr>
        <w:t xml:space="preserve">Teniendo en cuenta otros tipos de riesgos como el </w:t>
      </w:r>
      <w:r w:rsidRPr="00643BC6">
        <w:rPr>
          <w:rFonts w:cstheme="minorHAnsi"/>
          <w:u w:val="single"/>
        </w:rPr>
        <w:t>Riesgo Aeronáutico</w:t>
      </w:r>
      <w:r w:rsidRPr="00643BC6">
        <w:rPr>
          <w:rFonts w:cstheme="minorHAnsi"/>
        </w:rPr>
        <w:t xml:space="preserve"> </w:t>
      </w:r>
      <w:r w:rsidR="001242DE">
        <w:rPr>
          <w:rFonts w:cstheme="minorHAnsi"/>
        </w:rPr>
        <w:t>e</w:t>
      </w:r>
      <w:r w:rsidRPr="00643BC6">
        <w:rPr>
          <w:rFonts w:cstheme="minorHAnsi"/>
        </w:rPr>
        <w:t xml:space="preserve"> I</w:t>
      </w:r>
      <w:r w:rsidRPr="00643BC6">
        <w:rPr>
          <w:rFonts w:cstheme="minorHAnsi"/>
          <w:u w:val="single"/>
        </w:rPr>
        <w:t xml:space="preserve">nstalaciones de Explosivos </w:t>
      </w:r>
      <w:r w:rsidR="001242DE">
        <w:rPr>
          <w:rFonts w:cstheme="minorHAnsi"/>
        </w:rPr>
        <w:t xml:space="preserve"> no existen por la lejanía de los espacios que generan dichos riesgos.</w:t>
      </w:r>
    </w:p>
    <w:p w:rsidR="003E6442" w:rsidRDefault="00281268" w:rsidP="00281268">
      <w:pPr>
        <w:spacing w:line="360" w:lineRule="auto"/>
        <w:jc w:val="both"/>
        <w:rPr>
          <w:rFonts w:cstheme="minorHAnsi"/>
          <w:noProof/>
        </w:rPr>
      </w:pPr>
      <w:r w:rsidRPr="00643BC6">
        <w:rPr>
          <w:rFonts w:cstheme="minorHAnsi"/>
        </w:rPr>
        <w:t xml:space="preserve"> </w:t>
      </w:r>
    </w:p>
    <w:p w:rsidR="009235F0" w:rsidRDefault="009235F0" w:rsidP="00281268">
      <w:pPr>
        <w:spacing w:line="360" w:lineRule="auto"/>
        <w:jc w:val="both"/>
        <w:rPr>
          <w:rFonts w:cstheme="minorHAnsi"/>
          <w:noProof/>
        </w:rPr>
      </w:pPr>
      <w:r>
        <w:rPr>
          <w:rFonts w:cstheme="minorHAnsi"/>
          <w:noProof/>
        </w:rPr>
        <w:t>CONCLUSIÓN:</w:t>
      </w:r>
    </w:p>
    <w:p w:rsidR="009235F0" w:rsidRPr="00643BC6" w:rsidRDefault="00F23411" w:rsidP="00F23411">
      <w:pPr>
        <w:spacing w:line="276" w:lineRule="auto"/>
        <w:jc w:val="both"/>
        <w:rPr>
          <w:rFonts w:cstheme="minorHAnsi"/>
          <w:noProof/>
        </w:rPr>
      </w:pPr>
      <w:r>
        <w:rPr>
          <w:rFonts w:cstheme="minorHAnsi"/>
          <w:noProof/>
        </w:rPr>
        <w:t>Como resumen podemos concluir que nos encontramos ante una zona libre de riesgos donde la afección de uno u otro dependerá sobre todo y en gran medida de las actuaciones que lleve el ser humano en la zona y las peculiaridades de cada una de las infraestructuras.</w:t>
      </w:r>
    </w:p>
    <w:p w:rsidR="009022F4" w:rsidRDefault="00281268" w:rsidP="00C8279C">
      <w:pPr>
        <w:spacing w:line="360" w:lineRule="auto"/>
        <w:jc w:val="both"/>
        <w:rPr>
          <w:rFonts w:cstheme="minorHAnsi"/>
          <w:noProof/>
          <w:sz w:val="18"/>
        </w:rPr>
      </w:pPr>
      <w:r w:rsidRPr="00643BC6">
        <w:rPr>
          <w:rFonts w:cstheme="minorHAnsi"/>
          <w:noProof/>
        </w:rPr>
        <w:t xml:space="preserve">                                                </w:t>
      </w:r>
      <w:r w:rsidRPr="00643BC6">
        <w:rPr>
          <w:rFonts w:cstheme="minorHAnsi"/>
          <w:noProof/>
          <w:sz w:val="18"/>
        </w:rPr>
        <w:tab/>
      </w:r>
      <w:r w:rsidRPr="00643BC6">
        <w:rPr>
          <w:rFonts w:cstheme="minorHAnsi"/>
          <w:noProof/>
          <w:sz w:val="18"/>
        </w:rPr>
        <w:tab/>
      </w: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9022F4" w:rsidRDefault="009022F4" w:rsidP="00C8279C">
      <w:pPr>
        <w:spacing w:line="360" w:lineRule="auto"/>
        <w:jc w:val="both"/>
        <w:rPr>
          <w:rFonts w:cstheme="minorHAnsi"/>
          <w:noProof/>
          <w:sz w:val="18"/>
        </w:rPr>
      </w:pPr>
    </w:p>
    <w:p w:rsidR="00281268" w:rsidRPr="00643BC6" w:rsidRDefault="00281268" w:rsidP="00C8279C">
      <w:pPr>
        <w:spacing w:line="360" w:lineRule="auto"/>
        <w:jc w:val="both"/>
        <w:rPr>
          <w:rFonts w:cstheme="minorHAnsi"/>
          <w:noProof/>
          <w:sz w:val="18"/>
        </w:rPr>
      </w:pPr>
      <w:r w:rsidRPr="00643BC6">
        <w:rPr>
          <w:rFonts w:cstheme="minorHAnsi"/>
          <w:noProof/>
          <w:sz w:val="18"/>
        </w:rPr>
        <w:tab/>
        <w:t xml:space="preserve">                   </w:t>
      </w:r>
    </w:p>
    <w:p w:rsidR="00680F49" w:rsidRPr="00643BC6" w:rsidRDefault="00680F49" w:rsidP="00BD0091">
      <w:pPr>
        <w:pStyle w:val="Ttulo1"/>
        <w:spacing w:line="276" w:lineRule="auto"/>
        <w:jc w:val="both"/>
        <w:rPr>
          <w:rFonts w:asciiTheme="minorHAnsi" w:hAnsiTheme="minorHAnsi" w:cstheme="minorHAnsi"/>
          <w:b/>
          <w:color w:val="auto"/>
          <w:sz w:val="22"/>
          <w:szCs w:val="22"/>
        </w:rPr>
      </w:pPr>
      <w:bookmarkStart w:id="47" w:name="_Toc54799830"/>
      <w:r w:rsidRPr="00643BC6">
        <w:rPr>
          <w:rFonts w:asciiTheme="minorHAnsi" w:hAnsiTheme="minorHAnsi" w:cstheme="minorHAnsi"/>
          <w:b/>
          <w:color w:val="auto"/>
          <w:sz w:val="22"/>
          <w:szCs w:val="22"/>
        </w:rPr>
        <w:t>6. LOS EFECTOS AMBIENTALES PREVISIBLES Y, SI PROCEDE, SU CUANTIFICACIÓN</w:t>
      </w:r>
      <w:bookmarkEnd w:id="47"/>
    </w:p>
    <w:p w:rsidR="001754F1" w:rsidRPr="00643BC6" w:rsidRDefault="001754F1"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En este apartado corresponde el análisis de los efectos previsibles con la aplicación de la Ordenanza Provisional Insular del Complejo Socio-Sanitario Insular, sobre los distintos elementos constitutivos del medio ambiente, que hemos descrito detalladamente en el apartado 5 del presente estudio.</w:t>
      </w:r>
    </w:p>
    <w:p w:rsidR="00680F49" w:rsidRPr="00643BC6" w:rsidRDefault="00680F49" w:rsidP="00BD0091">
      <w:pPr>
        <w:spacing w:line="276" w:lineRule="auto"/>
        <w:jc w:val="both"/>
        <w:rPr>
          <w:rFonts w:cstheme="minorHAnsi"/>
        </w:rPr>
      </w:pPr>
      <w:r w:rsidRPr="00643BC6">
        <w:rPr>
          <w:rFonts w:cstheme="minorHAnsi"/>
        </w:rPr>
        <w:t>Señalando las principales presiones y riesgos a los que se ve sometido el ecosistema con un valor ecológico y de calidad ambiental determinado, afectados por la Ordenanza, considerando sobre los elementos descritos en el anterior apartado, los efectos previsibles y concretos por consumo y ocupación del suelo con nuevas edificaciones que se planteen, afecciones por el aumento del ruido o del tráfico, pérdida de calidad del aire, consumo de agua, generación y vertido de aguas residuales, pluviales y residuos urbanos, de construcción y demolición, consumo de energía y necesidad de nuevas infraestructuras para su generación, etc. teniendo en cuenta fundamentalmente los siguientes efectos:</w:t>
      </w:r>
    </w:p>
    <w:p w:rsidR="005020A1" w:rsidRPr="00643BC6" w:rsidRDefault="005020A1" w:rsidP="00BD0091">
      <w:pPr>
        <w:spacing w:line="276" w:lineRule="auto"/>
        <w:jc w:val="both"/>
        <w:rPr>
          <w:rFonts w:cstheme="minorHAnsi"/>
          <w:sz w:val="2"/>
          <w:szCs w:val="2"/>
        </w:rPr>
      </w:pPr>
    </w:p>
    <w:p w:rsidR="00680F49" w:rsidRPr="00643BC6" w:rsidRDefault="00680F49" w:rsidP="00272777">
      <w:pPr>
        <w:pStyle w:val="Prrafodelista"/>
        <w:numPr>
          <w:ilvl w:val="0"/>
          <w:numId w:val="19"/>
        </w:numPr>
        <w:spacing w:line="276" w:lineRule="auto"/>
        <w:jc w:val="both"/>
        <w:rPr>
          <w:rFonts w:cstheme="minorHAnsi"/>
        </w:rPr>
      </w:pPr>
      <w:r w:rsidRPr="00643BC6">
        <w:rPr>
          <w:rFonts w:cstheme="minorHAnsi"/>
        </w:rPr>
        <w:t>Efectos sobre el aire: cambios en la calidad del aire por contaminación atmosférica y por tanto, incidencia en el cambio climático o contaminación acústica.</w:t>
      </w:r>
    </w:p>
    <w:p w:rsidR="00680F49" w:rsidRPr="00643BC6" w:rsidRDefault="00680F49" w:rsidP="00272777">
      <w:pPr>
        <w:pStyle w:val="Prrafodelista"/>
        <w:numPr>
          <w:ilvl w:val="0"/>
          <w:numId w:val="19"/>
        </w:numPr>
        <w:spacing w:line="276" w:lineRule="auto"/>
        <w:jc w:val="both"/>
        <w:rPr>
          <w:rFonts w:cstheme="minorHAnsi"/>
        </w:rPr>
      </w:pPr>
      <w:r w:rsidRPr="00643BC6">
        <w:rPr>
          <w:rFonts w:cstheme="minorHAnsi"/>
        </w:rPr>
        <w:t xml:space="preserve">Efectos sobre el suelo, la edafología y la geología o geomorfología: alteración de la topografía y de la geomorfología, ocupación del suelo y perdida de su calidad por la erosión y contaminación, y generación de residuos que puedan, además, afectar a otros factores ambientales </w:t>
      </w:r>
    </w:p>
    <w:p w:rsidR="00680F49" w:rsidRPr="00643BC6" w:rsidRDefault="00680F49" w:rsidP="00272777">
      <w:pPr>
        <w:pStyle w:val="Prrafodelista"/>
        <w:numPr>
          <w:ilvl w:val="0"/>
          <w:numId w:val="19"/>
        </w:numPr>
        <w:spacing w:line="276" w:lineRule="auto"/>
        <w:jc w:val="both"/>
        <w:rPr>
          <w:rFonts w:cstheme="minorHAnsi"/>
        </w:rPr>
      </w:pPr>
      <w:r w:rsidRPr="00643BC6">
        <w:rPr>
          <w:rFonts w:cstheme="minorHAnsi"/>
        </w:rPr>
        <w:t>Efectos sobre el agua, la hidrología y la contaminación de la misma.</w:t>
      </w:r>
    </w:p>
    <w:p w:rsidR="00680F49" w:rsidRPr="00643BC6" w:rsidRDefault="00680F49" w:rsidP="00272777">
      <w:pPr>
        <w:pStyle w:val="Prrafodelista"/>
        <w:numPr>
          <w:ilvl w:val="0"/>
          <w:numId w:val="19"/>
        </w:numPr>
        <w:spacing w:line="276" w:lineRule="auto"/>
        <w:jc w:val="both"/>
        <w:rPr>
          <w:rFonts w:cstheme="minorHAnsi"/>
        </w:rPr>
      </w:pPr>
      <w:r w:rsidRPr="00643BC6">
        <w:rPr>
          <w:rFonts w:cstheme="minorHAnsi"/>
        </w:rPr>
        <w:t xml:space="preserve">Efectos sobre la biodiversidad, la flora y la fauna. </w:t>
      </w:r>
    </w:p>
    <w:p w:rsidR="00680F49" w:rsidRPr="00643BC6" w:rsidRDefault="00680F49" w:rsidP="00272777">
      <w:pPr>
        <w:pStyle w:val="Prrafodelista"/>
        <w:numPr>
          <w:ilvl w:val="0"/>
          <w:numId w:val="19"/>
        </w:numPr>
        <w:spacing w:line="276" w:lineRule="auto"/>
        <w:jc w:val="both"/>
        <w:rPr>
          <w:rFonts w:cstheme="minorHAnsi"/>
        </w:rPr>
      </w:pPr>
      <w:r w:rsidRPr="00643BC6">
        <w:rPr>
          <w:rFonts w:cstheme="minorHAnsi"/>
        </w:rPr>
        <w:lastRenderedPageBreak/>
        <w:t xml:space="preserve">Afecciones sobre el paisaje, produciendo incidencias sobre el potencial de las vistas </w:t>
      </w:r>
    </w:p>
    <w:p w:rsidR="00680F49" w:rsidRPr="00643BC6" w:rsidRDefault="00680F49" w:rsidP="00272777">
      <w:pPr>
        <w:pStyle w:val="Prrafodelista"/>
        <w:numPr>
          <w:ilvl w:val="0"/>
          <w:numId w:val="19"/>
        </w:numPr>
        <w:spacing w:line="276" w:lineRule="auto"/>
        <w:jc w:val="both"/>
        <w:rPr>
          <w:rFonts w:cstheme="minorHAnsi"/>
        </w:rPr>
      </w:pPr>
      <w:r w:rsidRPr="00643BC6">
        <w:rPr>
          <w:rFonts w:cstheme="minorHAnsi"/>
        </w:rPr>
        <w:t xml:space="preserve">Afecciones sobre cambios en el uso del suelo. </w:t>
      </w:r>
    </w:p>
    <w:p w:rsidR="00680F49" w:rsidRPr="00643BC6" w:rsidRDefault="00680F49" w:rsidP="00272777">
      <w:pPr>
        <w:pStyle w:val="Prrafodelista"/>
        <w:numPr>
          <w:ilvl w:val="0"/>
          <w:numId w:val="19"/>
        </w:numPr>
        <w:spacing w:line="276" w:lineRule="auto"/>
        <w:jc w:val="both"/>
        <w:rPr>
          <w:rFonts w:cstheme="minorHAnsi"/>
        </w:rPr>
      </w:pPr>
      <w:r w:rsidRPr="00643BC6">
        <w:rPr>
          <w:rFonts w:cstheme="minorHAnsi"/>
        </w:rPr>
        <w:t xml:space="preserve">Afecciones sobre la población y el medio socio económico. En este caso positivos como consecuencia de posibilitar nuevas fuentes de empleo y la mejora en las condiciones de nuestros mayores </w:t>
      </w:r>
    </w:p>
    <w:p w:rsidR="006D759F" w:rsidRPr="00643BC6" w:rsidRDefault="006D759F" w:rsidP="00272777">
      <w:pPr>
        <w:pStyle w:val="Prrafodelista"/>
        <w:numPr>
          <w:ilvl w:val="0"/>
          <w:numId w:val="19"/>
        </w:numPr>
        <w:spacing w:line="276" w:lineRule="auto"/>
        <w:jc w:val="both"/>
        <w:rPr>
          <w:rFonts w:cstheme="minorHAnsi"/>
        </w:rPr>
      </w:pPr>
      <w:r w:rsidRPr="00643BC6">
        <w:rPr>
          <w:rFonts w:cstheme="minorHAnsi"/>
        </w:rPr>
        <w:t xml:space="preserve">Actuaciones sobre figuras de protección ambiental. No se va a actuar sobre ninguna figura de protección de relevancia que pueda ser objeto de alteración de alguna de las descritas </w:t>
      </w:r>
    </w:p>
    <w:p w:rsidR="006D759F" w:rsidRPr="00643BC6" w:rsidRDefault="006D759F" w:rsidP="00272777">
      <w:pPr>
        <w:pStyle w:val="Prrafodelista"/>
        <w:numPr>
          <w:ilvl w:val="0"/>
          <w:numId w:val="19"/>
        </w:numPr>
        <w:spacing w:line="276" w:lineRule="auto"/>
        <w:jc w:val="both"/>
        <w:rPr>
          <w:rFonts w:cstheme="minorHAnsi"/>
        </w:rPr>
      </w:pPr>
      <w:r w:rsidRPr="00643BC6">
        <w:rPr>
          <w:rFonts w:cstheme="minorHAnsi"/>
        </w:rPr>
        <w:t xml:space="preserve">Incidencia sobre los riesgos. Los mismos no se consideran de relevancia en la evaluación del plan, ya que posteriormente en la redacción </w:t>
      </w:r>
      <w:r w:rsidR="003E1AFA" w:rsidRPr="00643BC6">
        <w:rPr>
          <w:rFonts w:cstheme="minorHAnsi"/>
        </w:rPr>
        <w:t>de cada proyecto determinado deberán ser tenidos en cuenta y considerados.</w:t>
      </w:r>
    </w:p>
    <w:p w:rsidR="00680F49" w:rsidRPr="00643BC6" w:rsidRDefault="00680F49" w:rsidP="00BD0091">
      <w:pPr>
        <w:spacing w:line="276" w:lineRule="auto"/>
        <w:jc w:val="both"/>
        <w:rPr>
          <w:rFonts w:cstheme="minorHAnsi"/>
        </w:rPr>
      </w:pPr>
      <w:r w:rsidRPr="00643BC6">
        <w:rPr>
          <w:rFonts w:cstheme="minorHAnsi"/>
        </w:rPr>
        <w:t>En este apartado debemos tener claro que partimos de un terreno el cual ya se encuentra edificado, por lo que los factores susceptibles de causar efectos sobre los valores ambientales descritos versarán sobre las condiciones actuales del mismo, por lo que a la hora de analizar y evaluar los distintos atributos de cada impacto se tendrán en cuenta las condiciones de partida que nos encontramos actualmente, no ante una reconstrucción del medio natural tal y como estaría sin la intervención del ser humano</w:t>
      </w:r>
      <w:r w:rsidR="00A94782" w:rsidRPr="00643BC6">
        <w:rPr>
          <w:rFonts w:cstheme="minorHAnsi"/>
        </w:rPr>
        <w:t xml:space="preserve">, ya que hasta el suelo rústico, que de partida pueda presentar mayores valores medioambientales, se encuentra altamente antropizado por </w:t>
      </w:r>
      <w:r w:rsidR="001919D6" w:rsidRPr="00643BC6">
        <w:rPr>
          <w:rFonts w:cstheme="minorHAnsi"/>
        </w:rPr>
        <w:t xml:space="preserve">el desarrollo de </w:t>
      </w:r>
      <w:r w:rsidR="00A94782" w:rsidRPr="00643BC6">
        <w:rPr>
          <w:rFonts w:cstheme="minorHAnsi"/>
        </w:rPr>
        <w:t xml:space="preserve">la actividad humana desde antaño. </w:t>
      </w:r>
      <w:r w:rsidRPr="00643BC6">
        <w:rPr>
          <w:rFonts w:cstheme="minorHAnsi"/>
        </w:rPr>
        <w:t xml:space="preserve"> </w:t>
      </w:r>
    </w:p>
    <w:p w:rsidR="00680F49" w:rsidRPr="00643BC6" w:rsidRDefault="00E55274" w:rsidP="00BD0091">
      <w:pPr>
        <w:pStyle w:val="Ttulo2"/>
        <w:spacing w:line="276" w:lineRule="auto"/>
        <w:jc w:val="both"/>
        <w:rPr>
          <w:rFonts w:asciiTheme="minorHAnsi" w:hAnsiTheme="minorHAnsi" w:cstheme="minorHAnsi"/>
          <w:sz w:val="22"/>
          <w:szCs w:val="22"/>
        </w:rPr>
      </w:pPr>
      <w:bookmarkStart w:id="48" w:name="_Toc54799831"/>
      <w:r w:rsidRPr="00643BC6">
        <w:rPr>
          <w:rFonts w:asciiTheme="minorHAnsi" w:hAnsiTheme="minorHAnsi" w:cstheme="minorHAnsi"/>
          <w:sz w:val="22"/>
          <w:szCs w:val="22"/>
        </w:rPr>
        <w:t xml:space="preserve">6.1. </w:t>
      </w:r>
      <w:r w:rsidR="00680F49" w:rsidRPr="00643BC6">
        <w:rPr>
          <w:rFonts w:asciiTheme="minorHAnsi" w:hAnsiTheme="minorHAnsi" w:cstheme="minorHAnsi"/>
          <w:sz w:val="22"/>
          <w:szCs w:val="22"/>
        </w:rPr>
        <w:t>METODOLOGÍA EMPLEADA PARA LA IDENTIFICACIÓN Y LA VALORACIÓN DE LOS EFECTOS AMBIENTALES</w:t>
      </w:r>
      <w:bookmarkEnd w:id="48"/>
    </w:p>
    <w:p w:rsidR="00680F49" w:rsidRPr="00643BC6" w:rsidRDefault="00680F49" w:rsidP="00BD0091">
      <w:pPr>
        <w:spacing w:line="276" w:lineRule="auto"/>
        <w:jc w:val="both"/>
        <w:rPr>
          <w:rFonts w:cstheme="minorHAnsi"/>
        </w:rPr>
      </w:pPr>
      <w:r w:rsidRPr="00643BC6">
        <w:rPr>
          <w:rFonts w:cstheme="minorHAnsi"/>
        </w:rPr>
        <w:t>La metodología empleada para el análisis de los efectos ambientales considera el carácter del documento a analizar y la fase en la que se encuentra.</w:t>
      </w:r>
    </w:p>
    <w:p w:rsidR="00680F49" w:rsidRPr="00643BC6" w:rsidRDefault="00680F49" w:rsidP="00BD0091">
      <w:pPr>
        <w:spacing w:line="276" w:lineRule="auto"/>
        <w:jc w:val="both"/>
        <w:rPr>
          <w:rFonts w:cstheme="minorHAnsi"/>
        </w:rPr>
      </w:pPr>
      <w:r w:rsidRPr="00643BC6">
        <w:rPr>
          <w:rFonts w:cstheme="minorHAnsi"/>
        </w:rPr>
        <w:t xml:space="preserve">Esta fase, crucial en el proceso, consiste en predecir la naturaleza de las interacciones entre el </w:t>
      </w:r>
      <w:r w:rsidR="00082BFA" w:rsidRPr="00643BC6">
        <w:rPr>
          <w:rFonts w:cstheme="minorHAnsi"/>
        </w:rPr>
        <w:t xml:space="preserve">Plan </w:t>
      </w:r>
      <w:r w:rsidRPr="00643BC6">
        <w:rPr>
          <w:rFonts w:cstheme="minorHAnsi"/>
        </w:rPr>
        <w:t>y el entorno, es decir, las relaciones entre las acciones, que son la causa primaria de impacto y los factores del medio sobre los que se produce el efecto.</w:t>
      </w:r>
    </w:p>
    <w:p w:rsidR="00E120C8" w:rsidRPr="00643BC6" w:rsidRDefault="00E120C8" w:rsidP="00BD0091">
      <w:pPr>
        <w:spacing w:line="276" w:lineRule="auto"/>
        <w:jc w:val="both"/>
        <w:rPr>
          <w:rFonts w:cstheme="minorHAnsi"/>
        </w:rPr>
      </w:pPr>
      <w:r w:rsidRPr="00643BC6">
        <w:rPr>
          <w:rFonts w:cstheme="minorHAnsi"/>
        </w:rPr>
        <w:t>Así, una vez realizado el diagnóstico del territorio, en el apartado correspondiente del presente documento, se procederá al análisis de las posibles discrepancias entre los valores existentes y las propuestas de ordenación. Las discrepancias se producen al coincidir espacialmente determinaciones potencialmente impactantes con áreas con valores ambientales o con inadecuaciones físicas del territorio (posibilidad de riesgos naturales). Esta superposición se aplica, por tanto, con dos objetivos: por un lado, se pretende la lectura del entorno con el fin de valorar impactos sobre las variables ambientales del medio afectado; y por otro lado se busca poner de manifiesto los aspectos concernientes a riesgos potenciales (riesgos geomorfológicos, sensibilidad al fuego, etc.) relacionados con la ordenación propuesta.</w:t>
      </w:r>
    </w:p>
    <w:p w:rsidR="005020A1" w:rsidRPr="00643BC6" w:rsidRDefault="005020A1" w:rsidP="00BD0091">
      <w:pPr>
        <w:spacing w:line="276" w:lineRule="auto"/>
        <w:jc w:val="both"/>
        <w:rPr>
          <w:rFonts w:cstheme="minorHAnsi"/>
        </w:rPr>
      </w:pPr>
    </w:p>
    <w:p w:rsidR="00680F49" w:rsidRPr="00643BC6" w:rsidRDefault="00680F49" w:rsidP="00272777">
      <w:pPr>
        <w:pStyle w:val="Prrafodelista"/>
        <w:numPr>
          <w:ilvl w:val="0"/>
          <w:numId w:val="20"/>
        </w:numPr>
        <w:spacing w:line="276" w:lineRule="auto"/>
        <w:jc w:val="both"/>
        <w:rPr>
          <w:rFonts w:cstheme="minorHAnsi"/>
          <w:u w:val="single"/>
        </w:rPr>
      </w:pPr>
      <w:r w:rsidRPr="00643BC6">
        <w:rPr>
          <w:rFonts w:cstheme="minorHAnsi"/>
          <w:u w:val="single"/>
        </w:rPr>
        <w:t xml:space="preserve">Identificación de impactos </w:t>
      </w:r>
    </w:p>
    <w:p w:rsidR="00D01A83" w:rsidRPr="00643BC6" w:rsidRDefault="00D01A83" w:rsidP="00BD0091">
      <w:pPr>
        <w:spacing w:line="276" w:lineRule="auto"/>
        <w:jc w:val="both"/>
        <w:rPr>
          <w:rFonts w:cstheme="minorHAnsi"/>
        </w:rPr>
      </w:pPr>
      <w:r w:rsidRPr="00643BC6">
        <w:rPr>
          <w:rFonts w:cstheme="minorHAnsi"/>
        </w:rPr>
        <w:t xml:space="preserve">Una vez identificadas las posibles discrepancias, estas deben ser “traducidas” a impactos, cada uno de los cuales deben ser valorados cualitativamente y cuantitativamente. El método </w:t>
      </w:r>
      <w:r w:rsidRPr="00643BC6">
        <w:rPr>
          <w:rFonts w:cstheme="minorHAnsi"/>
        </w:rPr>
        <w:lastRenderedPageBreak/>
        <w:t xml:space="preserve">consiste en valorar el grado y forma en que un factor ambiental es alterado, realizando una valoración de cada uno de los impactos previstos. </w:t>
      </w:r>
    </w:p>
    <w:p w:rsidR="00680F49" w:rsidRPr="00643BC6" w:rsidRDefault="00680F49" w:rsidP="00BD0091">
      <w:pPr>
        <w:spacing w:line="276" w:lineRule="auto"/>
        <w:jc w:val="both"/>
        <w:rPr>
          <w:rFonts w:cstheme="minorHAnsi"/>
        </w:rPr>
      </w:pPr>
      <w:r w:rsidRPr="00643BC6">
        <w:rPr>
          <w:rFonts w:cstheme="minorHAnsi"/>
        </w:rPr>
        <w:t xml:space="preserve">La identificación de los efectos ambientales se realizará del modo tradicional, esto es, a través de una matriz de doble entrada en la que se confronten las principales acciones en las que finalmente se concreta la Ordenanza con los principales factores ambientales susceptibles de ser afectados. Las afecciones que se identifican del análisis de esta matriz se depuran separando los impactos que se juzguen como NO SIGNIFICATIVOS de aquellos que si se consideran SIGNIFICATIVOS y por tanto deben ser analizados de forma más exhaustiva. Los impactos no significativos se describen, justificando debidamente por qué se considera que no deben ser estudiados más profundamente. </w:t>
      </w:r>
    </w:p>
    <w:p w:rsidR="00D70522" w:rsidRPr="00643BC6" w:rsidRDefault="00D70522" w:rsidP="00BD0091">
      <w:pPr>
        <w:spacing w:line="276" w:lineRule="auto"/>
        <w:jc w:val="both"/>
        <w:rPr>
          <w:rFonts w:cstheme="minorHAnsi"/>
        </w:rPr>
      </w:pPr>
    </w:p>
    <w:p w:rsidR="00680F49" w:rsidRPr="00643BC6" w:rsidRDefault="00680F49" w:rsidP="00272777">
      <w:pPr>
        <w:pStyle w:val="Prrafodelista"/>
        <w:numPr>
          <w:ilvl w:val="0"/>
          <w:numId w:val="20"/>
        </w:numPr>
        <w:spacing w:line="276" w:lineRule="auto"/>
        <w:jc w:val="both"/>
        <w:rPr>
          <w:rFonts w:cstheme="minorHAnsi"/>
          <w:u w:val="single"/>
        </w:rPr>
      </w:pPr>
      <w:r w:rsidRPr="00643BC6">
        <w:rPr>
          <w:rFonts w:cstheme="minorHAnsi"/>
          <w:u w:val="single"/>
        </w:rPr>
        <w:t xml:space="preserve">Valoración de impactos </w:t>
      </w:r>
    </w:p>
    <w:p w:rsidR="00680F49" w:rsidRPr="00643BC6" w:rsidRDefault="00680F49" w:rsidP="00BD0091">
      <w:pPr>
        <w:spacing w:line="276" w:lineRule="auto"/>
        <w:jc w:val="both"/>
        <w:rPr>
          <w:rFonts w:cstheme="minorHAnsi"/>
        </w:rPr>
      </w:pPr>
      <w:r w:rsidRPr="00643BC6">
        <w:rPr>
          <w:rFonts w:cstheme="minorHAnsi"/>
        </w:rPr>
        <w:t>Una vez depurada la matriz se debe proceder a la valoración de los impactos significativos. Esta valoración se realizará considerando varias variables, del modo que se expone a continuación:</w:t>
      </w:r>
    </w:p>
    <w:p w:rsidR="006A2297" w:rsidRPr="00643BC6" w:rsidRDefault="006A2297" w:rsidP="00BD0091">
      <w:pPr>
        <w:spacing w:line="276" w:lineRule="auto"/>
        <w:jc w:val="both"/>
        <w:rPr>
          <w:rFonts w:cstheme="minorHAnsi"/>
          <w:sz w:val="2"/>
          <w:szCs w:val="2"/>
        </w:rPr>
      </w:pPr>
    </w:p>
    <w:p w:rsidR="00680F49" w:rsidRPr="00643BC6" w:rsidRDefault="00680F49" w:rsidP="00272777">
      <w:pPr>
        <w:pStyle w:val="Prrafodelista"/>
        <w:numPr>
          <w:ilvl w:val="0"/>
          <w:numId w:val="21"/>
        </w:numPr>
        <w:spacing w:line="276" w:lineRule="auto"/>
        <w:jc w:val="both"/>
        <w:rPr>
          <w:rFonts w:cstheme="minorHAnsi"/>
        </w:rPr>
      </w:pPr>
      <w:r w:rsidRPr="00643BC6">
        <w:rPr>
          <w:rFonts w:cstheme="minorHAnsi"/>
        </w:rPr>
        <w:t>Caracterización de los Impactos</w:t>
      </w:r>
    </w:p>
    <w:p w:rsidR="00680F49" w:rsidRPr="00643BC6" w:rsidRDefault="00680F49" w:rsidP="00BD0091">
      <w:pPr>
        <w:spacing w:line="276" w:lineRule="auto"/>
        <w:jc w:val="both"/>
        <w:rPr>
          <w:rFonts w:cstheme="minorHAnsi"/>
        </w:rPr>
      </w:pPr>
      <w:r w:rsidRPr="00643BC6">
        <w:rPr>
          <w:rFonts w:cstheme="minorHAnsi"/>
        </w:rPr>
        <w:t>La caracterización nos aproxima a la severidad y forma de la alteración, la cual viene definida por una serie de atributos de tipo cualitativo que caracterizan dicha alteración, siendo los siguientes:</w:t>
      </w:r>
    </w:p>
    <w:p w:rsidR="00680F49" w:rsidRPr="00643BC6" w:rsidRDefault="00680F49" w:rsidP="00BD0091">
      <w:pPr>
        <w:spacing w:line="276" w:lineRule="auto"/>
        <w:jc w:val="both"/>
        <w:rPr>
          <w:rFonts w:cstheme="minorHAnsi"/>
        </w:rPr>
      </w:pPr>
      <w:r w:rsidRPr="00643BC6">
        <w:rPr>
          <w:rFonts w:cstheme="minorHAnsi"/>
          <w:i/>
        </w:rPr>
        <w:t>Signo</w:t>
      </w:r>
      <w:r w:rsidRPr="00643BC6">
        <w:rPr>
          <w:rFonts w:cstheme="minorHAnsi"/>
        </w:rPr>
        <w:t xml:space="preserve">.- Hace alusión al carácter beneficioso (+) o perjudicial (-) de las acciones que van a actuar sobre los distintos factores considerados. </w:t>
      </w:r>
    </w:p>
    <w:tbl>
      <w:tblPr>
        <w:tblpPr w:leftFromText="141" w:rightFromText="141" w:vertAnchor="text" w:horzAnchor="margin" w:tblpXSpec="center" w:tblpY="-35"/>
        <w:tblW w:w="0" w:type="auto"/>
        <w:tblLook w:val="04A0"/>
      </w:tblPr>
      <w:tblGrid>
        <w:gridCol w:w="328"/>
        <w:gridCol w:w="1004"/>
      </w:tblGrid>
      <w:tr w:rsidR="006644A3" w:rsidRPr="00643BC6" w:rsidTr="006644A3">
        <w:tc>
          <w:tcPr>
            <w:tcW w:w="0" w:type="auto"/>
            <w:vAlign w:val="center"/>
          </w:tcPr>
          <w:p w:rsidR="00680F49" w:rsidRPr="00643BC6" w:rsidRDefault="00680F49" w:rsidP="00561B9D">
            <w:pPr>
              <w:spacing w:after="0" w:line="240" w:lineRule="auto"/>
              <w:rPr>
                <w:rFonts w:cstheme="minorHAnsi"/>
              </w:rPr>
            </w:pPr>
            <w:r w:rsidRPr="00643BC6">
              <w:rPr>
                <w:rFonts w:cstheme="minorHAnsi"/>
              </w:rPr>
              <w:t>0</w:t>
            </w:r>
          </w:p>
        </w:tc>
        <w:tc>
          <w:tcPr>
            <w:tcW w:w="0" w:type="auto"/>
            <w:vAlign w:val="center"/>
          </w:tcPr>
          <w:p w:rsidR="00680F49" w:rsidRPr="00643BC6" w:rsidRDefault="00680F49" w:rsidP="00561B9D">
            <w:pPr>
              <w:spacing w:after="0" w:line="240" w:lineRule="auto"/>
              <w:rPr>
                <w:rFonts w:cstheme="minorHAnsi"/>
              </w:rPr>
            </w:pPr>
            <w:r w:rsidRPr="00643BC6">
              <w:rPr>
                <w:rFonts w:cstheme="minorHAnsi"/>
              </w:rPr>
              <w:t>Nula</w:t>
            </w:r>
          </w:p>
        </w:tc>
      </w:tr>
      <w:tr w:rsidR="006644A3" w:rsidRPr="00643BC6" w:rsidTr="006644A3">
        <w:tc>
          <w:tcPr>
            <w:tcW w:w="0" w:type="auto"/>
            <w:vAlign w:val="center"/>
          </w:tcPr>
          <w:p w:rsidR="00680F49" w:rsidRPr="00643BC6" w:rsidRDefault="00680F49" w:rsidP="00561B9D">
            <w:pPr>
              <w:spacing w:after="0" w:line="240" w:lineRule="auto"/>
              <w:rPr>
                <w:rFonts w:cstheme="minorHAnsi"/>
              </w:rPr>
            </w:pPr>
            <w:r w:rsidRPr="00643BC6">
              <w:rPr>
                <w:rFonts w:cstheme="minorHAnsi"/>
              </w:rPr>
              <w:t>1</w:t>
            </w:r>
          </w:p>
        </w:tc>
        <w:tc>
          <w:tcPr>
            <w:tcW w:w="0" w:type="auto"/>
            <w:vAlign w:val="center"/>
          </w:tcPr>
          <w:p w:rsidR="00680F49" w:rsidRPr="00643BC6" w:rsidRDefault="00680F49" w:rsidP="00561B9D">
            <w:pPr>
              <w:spacing w:after="0" w:line="240" w:lineRule="auto"/>
              <w:rPr>
                <w:rFonts w:cstheme="minorHAnsi"/>
              </w:rPr>
            </w:pPr>
            <w:r w:rsidRPr="00643BC6">
              <w:rPr>
                <w:rFonts w:cstheme="minorHAnsi"/>
              </w:rPr>
              <w:t>Baja</w:t>
            </w:r>
          </w:p>
        </w:tc>
      </w:tr>
      <w:tr w:rsidR="006644A3" w:rsidRPr="00643BC6" w:rsidTr="006644A3">
        <w:tc>
          <w:tcPr>
            <w:tcW w:w="0" w:type="auto"/>
            <w:vAlign w:val="center"/>
          </w:tcPr>
          <w:p w:rsidR="00680F49" w:rsidRPr="00643BC6" w:rsidRDefault="00680F49" w:rsidP="00561B9D">
            <w:pPr>
              <w:spacing w:after="0" w:line="240" w:lineRule="auto"/>
              <w:rPr>
                <w:rFonts w:cstheme="minorHAnsi"/>
              </w:rPr>
            </w:pPr>
            <w:r w:rsidRPr="00643BC6">
              <w:rPr>
                <w:rFonts w:cstheme="minorHAnsi"/>
              </w:rPr>
              <w:t>2</w:t>
            </w:r>
          </w:p>
        </w:tc>
        <w:tc>
          <w:tcPr>
            <w:tcW w:w="0" w:type="auto"/>
            <w:vAlign w:val="center"/>
          </w:tcPr>
          <w:p w:rsidR="00680F49" w:rsidRPr="00643BC6" w:rsidRDefault="00680F49" w:rsidP="00561B9D">
            <w:pPr>
              <w:spacing w:after="0" w:line="240" w:lineRule="auto"/>
              <w:rPr>
                <w:rFonts w:cstheme="minorHAnsi"/>
              </w:rPr>
            </w:pPr>
            <w:r w:rsidRPr="00643BC6">
              <w:rPr>
                <w:rFonts w:cstheme="minorHAnsi"/>
              </w:rPr>
              <w:t>Media</w:t>
            </w:r>
          </w:p>
        </w:tc>
      </w:tr>
      <w:tr w:rsidR="006644A3" w:rsidRPr="00643BC6" w:rsidTr="006644A3">
        <w:tc>
          <w:tcPr>
            <w:tcW w:w="0" w:type="auto"/>
            <w:vAlign w:val="center"/>
          </w:tcPr>
          <w:p w:rsidR="00680F49" w:rsidRPr="00643BC6" w:rsidRDefault="00680F49" w:rsidP="00561B9D">
            <w:pPr>
              <w:spacing w:after="0" w:line="240" w:lineRule="auto"/>
              <w:rPr>
                <w:rFonts w:cstheme="minorHAnsi"/>
              </w:rPr>
            </w:pPr>
            <w:r w:rsidRPr="00643BC6">
              <w:rPr>
                <w:rFonts w:cstheme="minorHAnsi"/>
              </w:rPr>
              <w:t>4</w:t>
            </w:r>
          </w:p>
        </w:tc>
        <w:tc>
          <w:tcPr>
            <w:tcW w:w="0" w:type="auto"/>
            <w:vAlign w:val="center"/>
          </w:tcPr>
          <w:p w:rsidR="00680F49" w:rsidRPr="00643BC6" w:rsidRDefault="00680F49" w:rsidP="00561B9D">
            <w:pPr>
              <w:spacing w:after="0" w:line="240" w:lineRule="auto"/>
              <w:rPr>
                <w:rFonts w:cstheme="minorHAnsi"/>
              </w:rPr>
            </w:pPr>
            <w:r w:rsidRPr="00643BC6">
              <w:rPr>
                <w:rFonts w:cstheme="minorHAnsi"/>
              </w:rPr>
              <w:t>Alta</w:t>
            </w:r>
          </w:p>
        </w:tc>
      </w:tr>
      <w:tr w:rsidR="006644A3" w:rsidRPr="00643BC6" w:rsidTr="006644A3">
        <w:tc>
          <w:tcPr>
            <w:tcW w:w="0" w:type="auto"/>
            <w:vAlign w:val="center"/>
          </w:tcPr>
          <w:p w:rsidR="00680F49" w:rsidRPr="00643BC6" w:rsidRDefault="00680F49" w:rsidP="00561B9D">
            <w:pPr>
              <w:spacing w:after="0" w:line="240" w:lineRule="auto"/>
              <w:rPr>
                <w:rFonts w:cstheme="minorHAnsi"/>
              </w:rPr>
            </w:pPr>
            <w:r w:rsidRPr="00643BC6">
              <w:rPr>
                <w:rFonts w:cstheme="minorHAnsi"/>
              </w:rPr>
              <w:t>6</w:t>
            </w:r>
          </w:p>
        </w:tc>
        <w:tc>
          <w:tcPr>
            <w:tcW w:w="0" w:type="auto"/>
            <w:vAlign w:val="center"/>
          </w:tcPr>
          <w:p w:rsidR="00680F49" w:rsidRPr="00643BC6" w:rsidRDefault="00680F49" w:rsidP="00561B9D">
            <w:pPr>
              <w:spacing w:after="0" w:line="240" w:lineRule="auto"/>
              <w:rPr>
                <w:rFonts w:cstheme="minorHAnsi"/>
              </w:rPr>
            </w:pPr>
            <w:r w:rsidRPr="00643BC6">
              <w:rPr>
                <w:rFonts w:cstheme="minorHAnsi"/>
              </w:rPr>
              <w:t>Muy alta</w:t>
            </w:r>
          </w:p>
        </w:tc>
      </w:tr>
    </w:tbl>
    <w:p w:rsidR="00680F49" w:rsidRPr="00643BC6" w:rsidRDefault="00680F49" w:rsidP="00BD0091">
      <w:pPr>
        <w:spacing w:line="276" w:lineRule="auto"/>
        <w:jc w:val="both"/>
        <w:rPr>
          <w:rFonts w:cstheme="minorHAnsi"/>
          <w:i/>
        </w:rPr>
      </w:pPr>
    </w:p>
    <w:p w:rsidR="00680F49" w:rsidRPr="00643BC6" w:rsidRDefault="00680F49" w:rsidP="00BD0091">
      <w:pPr>
        <w:spacing w:line="276" w:lineRule="auto"/>
        <w:jc w:val="both"/>
        <w:rPr>
          <w:rFonts w:cstheme="minorHAnsi"/>
          <w:i/>
        </w:rPr>
      </w:pPr>
    </w:p>
    <w:p w:rsidR="00680F49" w:rsidRPr="00643BC6" w:rsidRDefault="00680F49" w:rsidP="00BD0091">
      <w:pPr>
        <w:spacing w:line="276" w:lineRule="auto"/>
        <w:jc w:val="both"/>
        <w:rPr>
          <w:rFonts w:cstheme="minorHAnsi"/>
          <w:i/>
        </w:rPr>
      </w:pPr>
    </w:p>
    <w:p w:rsidR="00680F49" w:rsidRPr="00643BC6" w:rsidRDefault="00680F49" w:rsidP="00BD0091">
      <w:pPr>
        <w:spacing w:line="276" w:lineRule="auto"/>
        <w:jc w:val="both"/>
        <w:rPr>
          <w:rFonts w:cstheme="minorHAnsi"/>
        </w:rPr>
      </w:pPr>
      <w:r w:rsidRPr="00643BC6">
        <w:rPr>
          <w:rFonts w:cstheme="minorHAnsi"/>
          <w:i/>
        </w:rPr>
        <w:t>Intensidad</w:t>
      </w:r>
      <w:r w:rsidRPr="00643BC6">
        <w:rPr>
          <w:rFonts w:cstheme="minorHAnsi"/>
        </w:rPr>
        <w:t xml:space="preserve"> (I).- Este término se refiere al grado de incidencia de la acción sobre el factor en el ámbito específico en que se actúa. El baremo de valoración se modula en función de la importancia y calidad del recurso. La intensidad tomará valores entre 0 y 6: </w:t>
      </w:r>
    </w:p>
    <w:tbl>
      <w:tblPr>
        <w:tblpPr w:leftFromText="141" w:rightFromText="141" w:vertAnchor="text" w:horzAnchor="margin" w:tblpXSpec="center" w:tblpY="257"/>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tblPr>
      <w:tblGrid>
        <w:gridCol w:w="1737"/>
        <w:gridCol w:w="1276"/>
        <w:gridCol w:w="2126"/>
        <w:gridCol w:w="1701"/>
        <w:gridCol w:w="1418"/>
      </w:tblGrid>
      <w:tr w:rsidR="006644A3" w:rsidRPr="00643BC6" w:rsidTr="006C7FD5">
        <w:trPr>
          <w:trHeight w:hRule="exact" w:val="257"/>
        </w:trPr>
        <w:tc>
          <w:tcPr>
            <w:tcW w:w="3013" w:type="dxa"/>
            <w:gridSpan w:val="2"/>
            <w:vMerge w:val="restart"/>
            <w:tcBorders>
              <w:top w:val="nil"/>
              <w:left w:val="nil"/>
              <w:bottom w:val="nil"/>
              <w:right w:val="single" w:sz="4" w:space="0" w:color="808080" w:themeColor="background1" w:themeShade="80"/>
            </w:tcBorders>
            <w:vAlign w:val="center"/>
          </w:tcPr>
          <w:p w:rsidR="00680F49" w:rsidRPr="00643BC6" w:rsidRDefault="00680F49" w:rsidP="00561B9D">
            <w:pPr>
              <w:spacing w:after="0" w:line="240" w:lineRule="auto"/>
              <w:jc w:val="center"/>
              <w:rPr>
                <w:rFonts w:cstheme="minorHAnsi"/>
              </w:rPr>
            </w:pPr>
          </w:p>
        </w:tc>
        <w:tc>
          <w:tcPr>
            <w:tcW w:w="5245" w:type="dxa"/>
            <w:gridSpan w:val="3"/>
            <w:tcBorders>
              <w:left w:val="single" w:sz="4" w:space="0" w:color="808080" w:themeColor="background1" w:themeShade="80"/>
            </w:tcBorders>
            <w:shd w:val="clear" w:color="auto" w:fill="D9E2F3" w:themeFill="accent1" w:themeFillTint="33"/>
            <w:vAlign w:val="center"/>
          </w:tcPr>
          <w:p w:rsidR="00680F49" w:rsidRPr="00643BC6" w:rsidRDefault="00680F49" w:rsidP="00561B9D">
            <w:pPr>
              <w:spacing w:after="0" w:line="240" w:lineRule="auto"/>
              <w:jc w:val="center"/>
              <w:rPr>
                <w:rFonts w:cstheme="minorHAnsi"/>
                <w:b/>
              </w:rPr>
            </w:pPr>
            <w:r w:rsidRPr="00643BC6">
              <w:rPr>
                <w:rFonts w:cstheme="minorHAnsi"/>
                <w:b/>
              </w:rPr>
              <w:t>Importancia ambiental o social del recurso afectado</w:t>
            </w:r>
          </w:p>
        </w:tc>
      </w:tr>
      <w:tr w:rsidR="006644A3" w:rsidRPr="00643BC6" w:rsidTr="006C7FD5">
        <w:trPr>
          <w:trHeight w:hRule="exact" w:val="254"/>
        </w:trPr>
        <w:tc>
          <w:tcPr>
            <w:tcW w:w="3013" w:type="dxa"/>
            <w:gridSpan w:val="2"/>
            <w:vMerge/>
            <w:tcBorders>
              <w:top w:val="nil"/>
              <w:left w:val="nil"/>
              <w:bottom w:val="single" w:sz="4" w:space="0" w:color="808080" w:themeColor="background1" w:themeShade="80"/>
              <w:right w:val="single" w:sz="4" w:space="0" w:color="808080" w:themeColor="background1" w:themeShade="80"/>
            </w:tcBorders>
            <w:vAlign w:val="center"/>
          </w:tcPr>
          <w:p w:rsidR="00680F49" w:rsidRPr="00643BC6" w:rsidRDefault="00680F49" w:rsidP="00561B9D">
            <w:pPr>
              <w:spacing w:after="0" w:line="240" w:lineRule="auto"/>
              <w:jc w:val="center"/>
              <w:rPr>
                <w:rFonts w:cstheme="minorHAnsi"/>
              </w:rPr>
            </w:pPr>
          </w:p>
        </w:tc>
        <w:tc>
          <w:tcPr>
            <w:tcW w:w="2126" w:type="dxa"/>
            <w:tcBorders>
              <w:left w:val="single" w:sz="4" w:space="0" w:color="808080" w:themeColor="background1" w:themeShade="80"/>
            </w:tcBorders>
            <w:shd w:val="clear" w:color="auto" w:fill="D9E2F3" w:themeFill="accent1" w:themeFillTint="33"/>
            <w:vAlign w:val="center"/>
          </w:tcPr>
          <w:p w:rsidR="00680F49" w:rsidRPr="00643BC6" w:rsidRDefault="00680F49" w:rsidP="00561B9D">
            <w:pPr>
              <w:spacing w:after="0" w:line="240" w:lineRule="auto"/>
              <w:jc w:val="center"/>
              <w:rPr>
                <w:rFonts w:cstheme="minorHAnsi"/>
              </w:rPr>
            </w:pPr>
            <w:r w:rsidRPr="00643BC6">
              <w:rPr>
                <w:rFonts w:cstheme="minorHAnsi"/>
              </w:rPr>
              <w:t>A</w:t>
            </w:r>
          </w:p>
        </w:tc>
        <w:tc>
          <w:tcPr>
            <w:tcW w:w="1701" w:type="dxa"/>
            <w:shd w:val="clear" w:color="auto" w:fill="D9E2F3" w:themeFill="accent1" w:themeFillTint="33"/>
            <w:vAlign w:val="center"/>
          </w:tcPr>
          <w:p w:rsidR="00680F49" w:rsidRPr="00643BC6" w:rsidRDefault="00680F49" w:rsidP="00561B9D">
            <w:pPr>
              <w:spacing w:after="0" w:line="240" w:lineRule="auto"/>
              <w:jc w:val="center"/>
              <w:rPr>
                <w:rFonts w:cstheme="minorHAnsi"/>
              </w:rPr>
            </w:pPr>
            <w:r w:rsidRPr="00643BC6">
              <w:rPr>
                <w:rFonts w:cstheme="minorHAnsi"/>
              </w:rPr>
              <w:t>M</w:t>
            </w:r>
          </w:p>
        </w:tc>
        <w:tc>
          <w:tcPr>
            <w:tcW w:w="1418" w:type="dxa"/>
            <w:shd w:val="clear" w:color="auto" w:fill="D9E2F3" w:themeFill="accent1" w:themeFillTint="33"/>
            <w:vAlign w:val="center"/>
          </w:tcPr>
          <w:p w:rsidR="00680F49" w:rsidRPr="00643BC6" w:rsidRDefault="00680F49" w:rsidP="00561B9D">
            <w:pPr>
              <w:spacing w:after="0" w:line="240" w:lineRule="auto"/>
              <w:jc w:val="center"/>
              <w:rPr>
                <w:rFonts w:cstheme="minorHAnsi"/>
              </w:rPr>
            </w:pPr>
            <w:r w:rsidRPr="00643BC6">
              <w:rPr>
                <w:rFonts w:cstheme="minorHAnsi"/>
              </w:rPr>
              <w:t>B</w:t>
            </w:r>
          </w:p>
        </w:tc>
      </w:tr>
      <w:tr w:rsidR="006644A3" w:rsidRPr="00643BC6" w:rsidTr="006C7FD5">
        <w:trPr>
          <w:trHeight w:hRule="exact" w:val="259"/>
        </w:trPr>
        <w:tc>
          <w:tcPr>
            <w:tcW w:w="1737" w:type="dxa"/>
            <w:vMerge w:val="restart"/>
            <w:tcBorders>
              <w:top w:val="single" w:sz="4" w:space="0" w:color="808080" w:themeColor="background1" w:themeShade="80"/>
            </w:tcBorders>
            <w:shd w:val="clear" w:color="auto" w:fill="D9E2F3" w:themeFill="accent1" w:themeFillTint="33"/>
            <w:vAlign w:val="center"/>
          </w:tcPr>
          <w:p w:rsidR="00680F49" w:rsidRPr="00643BC6" w:rsidRDefault="00680F49" w:rsidP="00561B9D">
            <w:pPr>
              <w:spacing w:after="0" w:line="240" w:lineRule="auto"/>
              <w:jc w:val="center"/>
              <w:rPr>
                <w:rFonts w:cstheme="minorHAnsi"/>
                <w:b/>
              </w:rPr>
            </w:pPr>
            <w:r w:rsidRPr="00643BC6">
              <w:rPr>
                <w:rFonts w:cstheme="minorHAnsi"/>
                <w:b/>
              </w:rPr>
              <w:t>Grado de incidencia</w:t>
            </w:r>
          </w:p>
          <w:p w:rsidR="00680F49" w:rsidRPr="00643BC6" w:rsidRDefault="00680F49" w:rsidP="00561B9D">
            <w:pPr>
              <w:spacing w:after="0" w:line="240" w:lineRule="auto"/>
              <w:jc w:val="center"/>
              <w:rPr>
                <w:rFonts w:cstheme="minorHAnsi"/>
              </w:rPr>
            </w:pPr>
            <w:r w:rsidRPr="00643BC6">
              <w:rPr>
                <w:rFonts w:cstheme="minorHAnsi"/>
              </w:rPr>
              <w:t>de la actuación</w:t>
            </w:r>
          </w:p>
        </w:tc>
        <w:tc>
          <w:tcPr>
            <w:tcW w:w="1276" w:type="dxa"/>
            <w:tcBorders>
              <w:top w:val="single" w:sz="4" w:space="0" w:color="808080" w:themeColor="background1" w:themeShade="80"/>
            </w:tcBorders>
            <w:shd w:val="clear" w:color="auto" w:fill="D9E2F3" w:themeFill="accent1" w:themeFillTint="33"/>
            <w:vAlign w:val="center"/>
          </w:tcPr>
          <w:p w:rsidR="00680F49" w:rsidRPr="00643BC6" w:rsidRDefault="00680F49" w:rsidP="00561B9D">
            <w:pPr>
              <w:spacing w:after="0" w:line="240" w:lineRule="auto"/>
              <w:jc w:val="center"/>
              <w:rPr>
                <w:rFonts w:cstheme="minorHAnsi"/>
              </w:rPr>
            </w:pPr>
            <w:r w:rsidRPr="00643BC6">
              <w:rPr>
                <w:rFonts w:cstheme="minorHAnsi"/>
              </w:rPr>
              <w:t>I</w:t>
            </w:r>
          </w:p>
        </w:tc>
        <w:tc>
          <w:tcPr>
            <w:tcW w:w="2126" w:type="dxa"/>
            <w:vAlign w:val="center"/>
          </w:tcPr>
          <w:p w:rsidR="00680F49" w:rsidRPr="00643BC6" w:rsidRDefault="00680F49" w:rsidP="00561B9D">
            <w:pPr>
              <w:spacing w:after="0" w:line="240" w:lineRule="auto"/>
              <w:jc w:val="center"/>
              <w:rPr>
                <w:rFonts w:cstheme="minorHAnsi"/>
              </w:rPr>
            </w:pPr>
            <w:r w:rsidRPr="00643BC6">
              <w:rPr>
                <w:rFonts w:cstheme="minorHAnsi"/>
              </w:rPr>
              <w:t>2</w:t>
            </w:r>
          </w:p>
        </w:tc>
        <w:tc>
          <w:tcPr>
            <w:tcW w:w="1701" w:type="dxa"/>
            <w:vAlign w:val="center"/>
          </w:tcPr>
          <w:p w:rsidR="00680F49" w:rsidRPr="00643BC6" w:rsidRDefault="00680F49" w:rsidP="00561B9D">
            <w:pPr>
              <w:spacing w:after="0" w:line="240" w:lineRule="auto"/>
              <w:jc w:val="center"/>
              <w:rPr>
                <w:rFonts w:cstheme="minorHAnsi"/>
              </w:rPr>
            </w:pPr>
            <w:r w:rsidRPr="00643BC6">
              <w:rPr>
                <w:rFonts w:cstheme="minorHAnsi"/>
              </w:rPr>
              <w:t>1</w:t>
            </w:r>
          </w:p>
        </w:tc>
        <w:tc>
          <w:tcPr>
            <w:tcW w:w="1418" w:type="dxa"/>
            <w:vAlign w:val="center"/>
          </w:tcPr>
          <w:p w:rsidR="00680F49" w:rsidRPr="00643BC6" w:rsidRDefault="00680F49" w:rsidP="00561B9D">
            <w:pPr>
              <w:spacing w:after="0" w:line="240" w:lineRule="auto"/>
              <w:jc w:val="center"/>
              <w:rPr>
                <w:rFonts w:cstheme="minorHAnsi"/>
              </w:rPr>
            </w:pPr>
            <w:r w:rsidRPr="00643BC6">
              <w:rPr>
                <w:rFonts w:cstheme="minorHAnsi"/>
              </w:rPr>
              <w:t>O</w:t>
            </w:r>
          </w:p>
        </w:tc>
      </w:tr>
      <w:tr w:rsidR="006644A3" w:rsidRPr="00643BC6" w:rsidTr="006C7FD5">
        <w:trPr>
          <w:trHeight w:hRule="exact" w:val="259"/>
        </w:trPr>
        <w:tc>
          <w:tcPr>
            <w:tcW w:w="1737" w:type="dxa"/>
            <w:vMerge/>
            <w:shd w:val="clear" w:color="auto" w:fill="D9E2F3" w:themeFill="accent1" w:themeFillTint="33"/>
            <w:vAlign w:val="center"/>
          </w:tcPr>
          <w:p w:rsidR="00680F49" w:rsidRPr="00643BC6" w:rsidRDefault="00680F49" w:rsidP="00561B9D">
            <w:pPr>
              <w:spacing w:after="0" w:line="240" w:lineRule="auto"/>
              <w:jc w:val="center"/>
              <w:rPr>
                <w:rFonts w:cstheme="minorHAnsi"/>
              </w:rPr>
            </w:pPr>
          </w:p>
        </w:tc>
        <w:tc>
          <w:tcPr>
            <w:tcW w:w="1276" w:type="dxa"/>
            <w:shd w:val="clear" w:color="auto" w:fill="D9E2F3" w:themeFill="accent1" w:themeFillTint="33"/>
            <w:vAlign w:val="center"/>
          </w:tcPr>
          <w:p w:rsidR="00680F49" w:rsidRPr="00643BC6" w:rsidRDefault="00680F49" w:rsidP="00561B9D">
            <w:pPr>
              <w:spacing w:after="0" w:line="240" w:lineRule="auto"/>
              <w:jc w:val="center"/>
              <w:rPr>
                <w:rFonts w:cstheme="minorHAnsi"/>
              </w:rPr>
            </w:pPr>
            <w:r w:rsidRPr="00643BC6">
              <w:rPr>
                <w:rFonts w:cstheme="minorHAnsi"/>
              </w:rPr>
              <w:t>II</w:t>
            </w:r>
          </w:p>
        </w:tc>
        <w:tc>
          <w:tcPr>
            <w:tcW w:w="2126" w:type="dxa"/>
            <w:vAlign w:val="center"/>
          </w:tcPr>
          <w:p w:rsidR="00680F49" w:rsidRPr="00643BC6" w:rsidRDefault="00680F49" w:rsidP="00561B9D">
            <w:pPr>
              <w:spacing w:after="0" w:line="240" w:lineRule="auto"/>
              <w:jc w:val="center"/>
              <w:rPr>
                <w:rFonts w:cstheme="minorHAnsi"/>
              </w:rPr>
            </w:pPr>
            <w:r w:rsidRPr="00643BC6">
              <w:rPr>
                <w:rFonts w:cstheme="minorHAnsi"/>
              </w:rPr>
              <w:t>4</w:t>
            </w:r>
          </w:p>
        </w:tc>
        <w:tc>
          <w:tcPr>
            <w:tcW w:w="1701" w:type="dxa"/>
            <w:vAlign w:val="center"/>
          </w:tcPr>
          <w:p w:rsidR="00680F49" w:rsidRPr="00643BC6" w:rsidRDefault="00680F49" w:rsidP="00561B9D">
            <w:pPr>
              <w:spacing w:after="0" w:line="240" w:lineRule="auto"/>
              <w:jc w:val="center"/>
              <w:rPr>
                <w:rFonts w:cstheme="minorHAnsi"/>
              </w:rPr>
            </w:pPr>
            <w:r w:rsidRPr="00643BC6">
              <w:rPr>
                <w:rFonts w:cstheme="minorHAnsi"/>
              </w:rPr>
              <w:t>2</w:t>
            </w:r>
          </w:p>
        </w:tc>
        <w:tc>
          <w:tcPr>
            <w:tcW w:w="1418" w:type="dxa"/>
            <w:vAlign w:val="center"/>
          </w:tcPr>
          <w:p w:rsidR="00680F49" w:rsidRPr="00643BC6" w:rsidRDefault="00680F49" w:rsidP="00561B9D">
            <w:pPr>
              <w:spacing w:after="0" w:line="240" w:lineRule="auto"/>
              <w:jc w:val="center"/>
              <w:rPr>
                <w:rFonts w:cstheme="minorHAnsi"/>
              </w:rPr>
            </w:pPr>
            <w:r w:rsidRPr="00643BC6">
              <w:rPr>
                <w:rFonts w:cstheme="minorHAnsi"/>
              </w:rPr>
              <w:t>1</w:t>
            </w:r>
          </w:p>
        </w:tc>
      </w:tr>
      <w:tr w:rsidR="006644A3" w:rsidRPr="00643BC6" w:rsidTr="006C7FD5">
        <w:trPr>
          <w:trHeight w:hRule="exact" w:val="262"/>
        </w:trPr>
        <w:tc>
          <w:tcPr>
            <w:tcW w:w="1737" w:type="dxa"/>
            <w:vMerge/>
            <w:shd w:val="clear" w:color="auto" w:fill="D9E2F3" w:themeFill="accent1" w:themeFillTint="33"/>
            <w:vAlign w:val="center"/>
          </w:tcPr>
          <w:p w:rsidR="00680F49" w:rsidRPr="00643BC6" w:rsidRDefault="00680F49" w:rsidP="00561B9D">
            <w:pPr>
              <w:spacing w:after="0" w:line="240" w:lineRule="auto"/>
              <w:jc w:val="center"/>
              <w:rPr>
                <w:rFonts w:cstheme="minorHAnsi"/>
              </w:rPr>
            </w:pPr>
          </w:p>
        </w:tc>
        <w:tc>
          <w:tcPr>
            <w:tcW w:w="1276" w:type="dxa"/>
            <w:shd w:val="clear" w:color="auto" w:fill="D9E2F3" w:themeFill="accent1" w:themeFillTint="33"/>
            <w:vAlign w:val="center"/>
          </w:tcPr>
          <w:p w:rsidR="00680F49" w:rsidRPr="00643BC6" w:rsidRDefault="00680F49" w:rsidP="00561B9D">
            <w:pPr>
              <w:spacing w:after="0" w:line="240" w:lineRule="auto"/>
              <w:jc w:val="center"/>
              <w:rPr>
                <w:rFonts w:cstheme="minorHAnsi"/>
              </w:rPr>
            </w:pPr>
            <w:r w:rsidRPr="00643BC6">
              <w:rPr>
                <w:rFonts w:cstheme="minorHAnsi"/>
              </w:rPr>
              <w:t>III</w:t>
            </w:r>
          </w:p>
        </w:tc>
        <w:tc>
          <w:tcPr>
            <w:tcW w:w="2126" w:type="dxa"/>
            <w:vAlign w:val="center"/>
          </w:tcPr>
          <w:p w:rsidR="00680F49" w:rsidRPr="00643BC6" w:rsidRDefault="00680F49" w:rsidP="00561B9D">
            <w:pPr>
              <w:spacing w:after="0" w:line="240" w:lineRule="auto"/>
              <w:jc w:val="center"/>
              <w:rPr>
                <w:rFonts w:cstheme="minorHAnsi"/>
              </w:rPr>
            </w:pPr>
            <w:r w:rsidRPr="00643BC6">
              <w:rPr>
                <w:rFonts w:cstheme="minorHAnsi"/>
              </w:rPr>
              <w:t>6</w:t>
            </w:r>
          </w:p>
        </w:tc>
        <w:tc>
          <w:tcPr>
            <w:tcW w:w="1701" w:type="dxa"/>
            <w:vAlign w:val="center"/>
          </w:tcPr>
          <w:p w:rsidR="00680F49" w:rsidRPr="00643BC6" w:rsidRDefault="00680F49" w:rsidP="00561B9D">
            <w:pPr>
              <w:spacing w:after="0" w:line="240" w:lineRule="auto"/>
              <w:jc w:val="center"/>
              <w:rPr>
                <w:rFonts w:cstheme="minorHAnsi"/>
              </w:rPr>
            </w:pPr>
            <w:r w:rsidRPr="00643BC6">
              <w:rPr>
                <w:rFonts w:cstheme="minorHAnsi"/>
              </w:rPr>
              <w:t>4</w:t>
            </w:r>
          </w:p>
        </w:tc>
        <w:tc>
          <w:tcPr>
            <w:tcW w:w="1418" w:type="dxa"/>
            <w:vAlign w:val="center"/>
          </w:tcPr>
          <w:p w:rsidR="00680F49" w:rsidRPr="00643BC6" w:rsidRDefault="00680F49" w:rsidP="00561B9D">
            <w:pPr>
              <w:spacing w:after="0" w:line="240" w:lineRule="auto"/>
              <w:jc w:val="center"/>
              <w:rPr>
                <w:rFonts w:cstheme="minorHAnsi"/>
              </w:rPr>
            </w:pPr>
            <w:r w:rsidRPr="00643BC6">
              <w:rPr>
                <w:rFonts w:cstheme="minorHAnsi"/>
              </w:rPr>
              <w:t>2</w:t>
            </w:r>
          </w:p>
        </w:tc>
      </w:tr>
    </w:tbl>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sectPr w:rsidR="00680F49" w:rsidRPr="00643BC6" w:rsidSect="000302F3">
          <w:pgSz w:w="11906" w:h="16838"/>
          <w:pgMar w:top="1702" w:right="1701" w:bottom="1417" w:left="1701" w:header="1134" w:footer="1260" w:gutter="0"/>
          <w:cols w:space="708"/>
          <w:titlePg/>
          <w:docGrid w:linePitch="360"/>
        </w:sectPr>
      </w:pPr>
    </w:p>
    <w:tbl>
      <w:tblPr>
        <w:tblpPr w:leftFromText="141" w:rightFromText="141" w:vertAnchor="text" w:horzAnchor="margin" w:tblpY="137"/>
        <w:tblW w:w="8494" w:type="dxa"/>
        <w:tblLook w:val="04A0"/>
      </w:tblPr>
      <w:tblGrid>
        <w:gridCol w:w="4257"/>
        <w:gridCol w:w="4237"/>
      </w:tblGrid>
      <w:tr w:rsidR="006644A3" w:rsidRPr="00643BC6" w:rsidTr="003D249D">
        <w:tc>
          <w:tcPr>
            <w:tcW w:w="4257" w:type="dxa"/>
          </w:tcPr>
          <w:p w:rsidR="00680F49" w:rsidRPr="00643BC6" w:rsidRDefault="00680F49" w:rsidP="003D249D">
            <w:pPr>
              <w:spacing w:after="0" w:line="240" w:lineRule="auto"/>
              <w:rPr>
                <w:rFonts w:cstheme="minorHAnsi"/>
              </w:rPr>
            </w:pPr>
            <w:r w:rsidRPr="00643BC6">
              <w:rPr>
                <w:rFonts w:cstheme="minorHAnsi"/>
                <w:b/>
              </w:rPr>
              <w:lastRenderedPageBreak/>
              <w:t>A:</w:t>
            </w:r>
            <w:r w:rsidRPr="00643BC6">
              <w:rPr>
                <w:rFonts w:cstheme="minorHAnsi"/>
              </w:rPr>
              <w:t xml:space="preserve"> Recurso de gran importancia ecológica o socioeconómica</w:t>
            </w:r>
          </w:p>
        </w:tc>
        <w:tc>
          <w:tcPr>
            <w:tcW w:w="4237" w:type="dxa"/>
          </w:tcPr>
          <w:p w:rsidR="00680F49" w:rsidRPr="00643BC6" w:rsidRDefault="00680F49" w:rsidP="003D249D">
            <w:pPr>
              <w:spacing w:after="0" w:line="240" w:lineRule="auto"/>
              <w:rPr>
                <w:rFonts w:cstheme="minorHAnsi"/>
              </w:rPr>
            </w:pPr>
            <w:r w:rsidRPr="00643BC6">
              <w:rPr>
                <w:rFonts w:cstheme="minorHAnsi"/>
                <w:b/>
              </w:rPr>
              <w:t>I</w:t>
            </w:r>
            <w:r w:rsidRPr="00643BC6">
              <w:rPr>
                <w:rFonts w:cstheme="minorHAnsi"/>
              </w:rPr>
              <w:t xml:space="preserve"> La actuación considerada sólo afecta de modo ligero al recurso</w:t>
            </w:r>
          </w:p>
        </w:tc>
      </w:tr>
      <w:tr w:rsidR="006644A3" w:rsidRPr="00643BC6" w:rsidTr="003D249D">
        <w:tc>
          <w:tcPr>
            <w:tcW w:w="4257" w:type="dxa"/>
            <w:vAlign w:val="center"/>
          </w:tcPr>
          <w:p w:rsidR="00680F49" w:rsidRPr="00643BC6" w:rsidRDefault="00680F49" w:rsidP="003D249D">
            <w:pPr>
              <w:spacing w:after="0" w:line="240" w:lineRule="auto"/>
              <w:rPr>
                <w:rFonts w:cstheme="minorHAnsi"/>
              </w:rPr>
            </w:pPr>
            <w:r w:rsidRPr="00643BC6">
              <w:rPr>
                <w:rFonts w:cstheme="minorHAnsi"/>
                <w:b/>
              </w:rPr>
              <w:t>M</w:t>
            </w:r>
            <w:r w:rsidRPr="00643BC6">
              <w:rPr>
                <w:rFonts w:cstheme="minorHAnsi"/>
              </w:rPr>
              <w:t>: Recurso de moderada importancia</w:t>
            </w:r>
          </w:p>
        </w:tc>
        <w:tc>
          <w:tcPr>
            <w:tcW w:w="4237" w:type="dxa"/>
          </w:tcPr>
          <w:p w:rsidR="00680F49" w:rsidRPr="00643BC6" w:rsidRDefault="00680F49" w:rsidP="003D249D">
            <w:pPr>
              <w:spacing w:after="0" w:line="240" w:lineRule="auto"/>
              <w:rPr>
                <w:rFonts w:cstheme="minorHAnsi"/>
              </w:rPr>
            </w:pPr>
            <w:r w:rsidRPr="00643BC6">
              <w:rPr>
                <w:rFonts w:cstheme="minorHAnsi"/>
                <w:b/>
              </w:rPr>
              <w:t>II</w:t>
            </w:r>
            <w:r w:rsidRPr="00643BC6">
              <w:rPr>
                <w:rFonts w:cstheme="minorHAnsi"/>
              </w:rPr>
              <w:t xml:space="preserve"> La actuación supone una modificación apreciable del recurso</w:t>
            </w:r>
          </w:p>
        </w:tc>
      </w:tr>
      <w:tr w:rsidR="006644A3" w:rsidRPr="00643BC6" w:rsidTr="003D249D">
        <w:tc>
          <w:tcPr>
            <w:tcW w:w="4257" w:type="dxa"/>
          </w:tcPr>
          <w:p w:rsidR="00680F49" w:rsidRPr="00643BC6" w:rsidRDefault="00680F49" w:rsidP="003D249D">
            <w:pPr>
              <w:spacing w:after="0" w:line="240" w:lineRule="auto"/>
              <w:rPr>
                <w:rFonts w:cstheme="minorHAnsi"/>
              </w:rPr>
            </w:pPr>
            <w:r w:rsidRPr="00643BC6">
              <w:rPr>
                <w:rFonts w:cstheme="minorHAnsi"/>
                <w:b/>
              </w:rPr>
              <w:t>B:</w:t>
            </w:r>
            <w:r w:rsidRPr="00643BC6">
              <w:rPr>
                <w:rFonts w:cstheme="minorHAnsi"/>
              </w:rPr>
              <w:t xml:space="preserve"> Recurso sin especiales valores sociales o ambientales</w:t>
            </w:r>
          </w:p>
        </w:tc>
        <w:tc>
          <w:tcPr>
            <w:tcW w:w="4237" w:type="dxa"/>
          </w:tcPr>
          <w:p w:rsidR="00680F49" w:rsidRPr="00643BC6" w:rsidRDefault="00680F49" w:rsidP="003D249D">
            <w:pPr>
              <w:spacing w:after="0" w:line="240" w:lineRule="auto"/>
              <w:rPr>
                <w:rFonts w:cstheme="minorHAnsi"/>
              </w:rPr>
            </w:pPr>
            <w:r w:rsidRPr="00643BC6">
              <w:rPr>
                <w:rFonts w:cstheme="minorHAnsi"/>
                <w:b/>
              </w:rPr>
              <w:t xml:space="preserve">III </w:t>
            </w:r>
            <w:r w:rsidRPr="00643BC6">
              <w:rPr>
                <w:rFonts w:cstheme="minorHAnsi"/>
              </w:rPr>
              <w:t>La actuación supone una modificación importante o total del recurso</w:t>
            </w:r>
          </w:p>
        </w:tc>
      </w:tr>
    </w:tbl>
    <w:p w:rsidR="00680F49" w:rsidRPr="00643BC6" w:rsidRDefault="00680F49" w:rsidP="00BD0091">
      <w:pPr>
        <w:spacing w:line="276" w:lineRule="auto"/>
        <w:jc w:val="both"/>
        <w:rPr>
          <w:rFonts w:cstheme="minorHAnsi"/>
        </w:rPr>
        <w:sectPr w:rsidR="00680F49" w:rsidRPr="00643BC6" w:rsidSect="00A67471">
          <w:type w:val="continuous"/>
          <w:pgSz w:w="11906" w:h="16838"/>
          <w:pgMar w:top="1417" w:right="1274" w:bottom="1417" w:left="1701" w:header="708" w:footer="708" w:gutter="0"/>
          <w:cols w:num="2" w:space="282"/>
          <w:docGrid w:linePitch="360"/>
        </w:sectPr>
      </w:pPr>
    </w:p>
    <w:tbl>
      <w:tblPr>
        <w:tblpPr w:leftFromText="141" w:rightFromText="141" w:vertAnchor="text" w:horzAnchor="margin" w:tblpXSpec="center" w:tblpY="642"/>
        <w:tblW w:w="0" w:type="auto"/>
        <w:tblLook w:val="04A0"/>
      </w:tblPr>
      <w:tblGrid>
        <w:gridCol w:w="328"/>
        <w:gridCol w:w="920"/>
      </w:tblGrid>
      <w:tr w:rsidR="006644A3" w:rsidRPr="00643BC6" w:rsidTr="006644A3">
        <w:tc>
          <w:tcPr>
            <w:tcW w:w="0" w:type="auto"/>
          </w:tcPr>
          <w:p w:rsidR="00680F49" w:rsidRPr="00643BC6" w:rsidRDefault="00680F49" w:rsidP="00561B9D">
            <w:pPr>
              <w:spacing w:after="0" w:line="240" w:lineRule="auto"/>
              <w:jc w:val="both"/>
              <w:rPr>
                <w:rFonts w:cstheme="minorHAnsi"/>
              </w:rPr>
            </w:pPr>
            <w:r w:rsidRPr="00643BC6">
              <w:rPr>
                <w:rFonts w:cstheme="minorHAnsi"/>
              </w:rPr>
              <w:lastRenderedPageBreak/>
              <w:t xml:space="preserve">1 </w:t>
            </w:r>
          </w:p>
        </w:tc>
        <w:tc>
          <w:tcPr>
            <w:tcW w:w="0" w:type="auto"/>
          </w:tcPr>
          <w:p w:rsidR="00680F49" w:rsidRPr="00643BC6" w:rsidRDefault="00680F49" w:rsidP="00561B9D">
            <w:pPr>
              <w:spacing w:after="0" w:line="240" w:lineRule="auto"/>
              <w:jc w:val="both"/>
              <w:rPr>
                <w:rFonts w:cstheme="minorHAnsi"/>
              </w:rPr>
            </w:pPr>
            <w:r w:rsidRPr="00643BC6">
              <w:rPr>
                <w:rFonts w:cstheme="minorHAnsi"/>
              </w:rPr>
              <w:t>Puntual</w:t>
            </w:r>
          </w:p>
        </w:tc>
      </w:tr>
      <w:tr w:rsidR="006644A3" w:rsidRPr="00643BC6" w:rsidTr="006644A3">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2 </w:t>
            </w:r>
          </w:p>
        </w:tc>
        <w:tc>
          <w:tcPr>
            <w:tcW w:w="0" w:type="auto"/>
          </w:tcPr>
          <w:p w:rsidR="00680F49" w:rsidRPr="00643BC6" w:rsidRDefault="00680F49" w:rsidP="00561B9D">
            <w:pPr>
              <w:spacing w:after="0" w:line="240" w:lineRule="auto"/>
              <w:jc w:val="both"/>
              <w:rPr>
                <w:rFonts w:cstheme="minorHAnsi"/>
              </w:rPr>
            </w:pPr>
            <w:r w:rsidRPr="00643BC6">
              <w:rPr>
                <w:rFonts w:cstheme="minorHAnsi"/>
              </w:rPr>
              <w:t>Parcial</w:t>
            </w:r>
          </w:p>
        </w:tc>
      </w:tr>
      <w:tr w:rsidR="006644A3" w:rsidRPr="00643BC6" w:rsidTr="006644A3">
        <w:tc>
          <w:tcPr>
            <w:tcW w:w="0" w:type="auto"/>
          </w:tcPr>
          <w:p w:rsidR="00680F49" w:rsidRPr="00643BC6" w:rsidRDefault="00680F49" w:rsidP="00561B9D">
            <w:pPr>
              <w:spacing w:after="0" w:line="240" w:lineRule="auto"/>
              <w:jc w:val="both"/>
              <w:rPr>
                <w:rFonts w:cstheme="minorHAnsi"/>
              </w:rPr>
            </w:pPr>
            <w:r w:rsidRPr="00643BC6">
              <w:rPr>
                <w:rFonts w:cstheme="minorHAnsi"/>
              </w:rPr>
              <w:t>4</w:t>
            </w:r>
          </w:p>
        </w:tc>
        <w:tc>
          <w:tcPr>
            <w:tcW w:w="0" w:type="auto"/>
          </w:tcPr>
          <w:p w:rsidR="00680F49" w:rsidRPr="00643BC6" w:rsidRDefault="00680F49" w:rsidP="00561B9D">
            <w:pPr>
              <w:spacing w:after="0" w:line="240" w:lineRule="auto"/>
              <w:jc w:val="both"/>
              <w:rPr>
                <w:rFonts w:cstheme="minorHAnsi"/>
              </w:rPr>
            </w:pPr>
            <w:r w:rsidRPr="00643BC6">
              <w:rPr>
                <w:rFonts w:cstheme="minorHAnsi"/>
              </w:rPr>
              <w:t>Extenso</w:t>
            </w:r>
          </w:p>
        </w:tc>
      </w:tr>
      <w:tr w:rsidR="006644A3" w:rsidRPr="00643BC6" w:rsidTr="006644A3">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6 </w:t>
            </w:r>
          </w:p>
        </w:tc>
        <w:tc>
          <w:tcPr>
            <w:tcW w:w="0" w:type="auto"/>
          </w:tcPr>
          <w:p w:rsidR="00680F49" w:rsidRPr="00643BC6" w:rsidRDefault="00680F49" w:rsidP="00561B9D">
            <w:pPr>
              <w:spacing w:after="0" w:line="240" w:lineRule="auto"/>
              <w:jc w:val="both"/>
              <w:rPr>
                <w:rFonts w:cstheme="minorHAnsi"/>
              </w:rPr>
            </w:pPr>
            <w:r w:rsidRPr="00643BC6">
              <w:rPr>
                <w:rFonts w:cstheme="minorHAnsi"/>
              </w:rPr>
              <w:t>Total</w:t>
            </w:r>
          </w:p>
        </w:tc>
      </w:tr>
    </w:tbl>
    <w:p w:rsidR="00680F49" w:rsidRPr="00643BC6" w:rsidRDefault="00680F49" w:rsidP="00BD0091">
      <w:pPr>
        <w:spacing w:line="276" w:lineRule="auto"/>
        <w:jc w:val="both"/>
        <w:rPr>
          <w:rFonts w:cstheme="minorHAnsi"/>
        </w:rPr>
      </w:pPr>
      <w:r w:rsidRPr="00643BC6">
        <w:rPr>
          <w:rFonts w:cstheme="minorHAnsi"/>
          <w:i/>
        </w:rPr>
        <w:t>Extensión</w:t>
      </w:r>
      <w:r w:rsidRPr="00643BC6">
        <w:rPr>
          <w:rFonts w:cstheme="minorHAnsi"/>
        </w:rPr>
        <w:t xml:space="preserve"> (Ex).- Se refiere al área de influencia teórica del impacto en relación con el ámbito de referencia. Toma valores de 1 a 6. </w:t>
      </w: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p>
    <w:p w:rsidR="00561B9D" w:rsidRPr="00561B9D" w:rsidRDefault="00561B9D" w:rsidP="00BD0091">
      <w:pPr>
        <w:spacing w:line="276" w:lineRule="auto"/>
        <w:jc w:val="both"/>
        <w:rPr>
          <w:rFonts w:cstheme="minorHAnsi"/>
          <w:i/>
          <w:sz w:val="2"/>
          <w:szCs w:val="2"/>
        </w:rPr>
      </w:pPr>
    </w:p>
    <w:p w:rsidR="00680F49" w:rsidRPr="00643BC6" w:rsidRDefault="00680F49" w:rsidP="00BD0091">
      <w:pPr>
        <w:spacing w:line="276" w:lineRule="auto"/>
        <w:jc w:val="both"/>
        <w:rPr>
          <w:rFonts w:cstheme="minorHAnsi"/>
        </w:rPr>
      </w:pPr>
      <w:r w:rsidRPr="00643BC6">
        <w:rPr>
          <w:rFonts w:cstheme="minorHAnsi"/>
          <w:i/>
        </w:rPr>
        <w:t>Momento</w:t>
      </w:r>
      <w:r w:rsidRPr="00643BC6">
        <w:rPr>
          <w:rFonts w:cstheme="minorHAnsi"/>
        </w:rPr>
        <w:t xml:space="preserve"> (MO).- Alude al tiempo que transcurre entre la aparición de la acción y el comienzo del efecto sobre el factor del medio considerado. </w:t>
      </w:r>
    </w:p>
    <w:tbl>
      <w:tblPr>
        <w:tblpPr w:leftFromText="141" w:rightFromText="141" w:vertAnchor="text" w:horzAnchor="margin" w:tblpXSpec="center" w:tblpY="50"/>
        <w:tblW w:w="0" w:type="auto"/>
        <w:tblLook w:val="04A0"/>
      </w:tblPr>
      <w:tblGrid>
        <w:gridCol w:w="328"/>
        <w:gridCol w:w="1320"/>
      </w:tblGrid>
      <w:tr w:rsidR="0039458E" w:rsidRPr="00643BC6" w:rsidTr="008114AA">
        <w:tc>
          <w:tcPr>
            <w:tcW w:w="0" w:type="auto"/>
          </w:tcPr>
          <w:p w:rsidR="008114AA" w:rsidRPr="00643BC6" w:rsidRDefault="008114AA" w:rsidP="00561B9D">
            <w:pPr>
              <w:spacing w:after="0" w:line="240" w:lineRule="auto"/>
              <w:jc w:val="both"/>
              <w:rPr>
                <w:rFonts w:cstheme="minorHAnsi"/>
              </w:rPr>
            </w:pPr>
            <w:r w:rsidRPr="00643BC6">
              <w:rPr>
                <w:rFonts w:cstheme="minorHAnsi"/>
              </w:rPr>
              <w:t>1</w:t>
            </w:r>
          </w:p>
        </w:tc>
        <w:tc>
          <w:tcPr>
            <w:tcW w:w="0" w:type="auto"/>
          </w:tcPr>
          <w:p w:rsidR="008114AA" w:rsidRPr="00643BC6" w:rsidRDefault="008114AA" w:rsidP="00561B9D">
            <w:pPr>
              <w:spacing w:after="0" w:line="240" w:lineRule="auto"/>
              <w:jc w:val="both"/>
              <w:rPr>
                <w:rFonts w:cstheme="minorHAnsi"/>
              </w:rPr>
            </w:pPr>
            <w:r w:rsidRPr="00643BC6">
              <w:rPr>
                <w:rFonts w:cstheme="minorHAnsi"/>
              </w:rPr>
              <w:t xml:space="preserve">Largo plazo </w:t>
            </w:r>
          </w:p>
        </w:tc>
      </w:tr>
      <w:tr w:rsidR="0039458E" w:rsidRPr="00643BC6" w:rsidTr="008114AA">
        <w:tc>
          <w:tcPr>
            <w:tcW w:w="0" w:type="auto"/>
          </w:tcPr>
          <w:p w:rsidR="008114AA" w:rsidRPr="00643BC6" w:rsidRDefault="008114AA" w:rsidP="00561B9D">
            <w:pPr>
              <w:spacing w:after="0" w:line="240" w:lineRule="auto"/>
              <w:jc w:val="both"/>
              <w:rPr>
                <w:rFonts w:cstheme="minorHAnsi"/>
              </w:rPr>
            </w:pPr>
            <w:r w:rsidRPr="00643BC6">
              <w:rPr>
                <w:rFonts w:cstheme="minorHAnsi"/>
              </w:rPr>
              <w:t xml:space="preserve">2 </w:t>
            </w:r>
          </w:p>
        </w:tc>
        <w:tc>
          <w:tcPr>
            <w:tcW w:w="0" w:type="auto"/>
          </w:tcPr>
          <w:p w:rsidR="008114AA" w:rsidRPr="00643BC6" w:rsidRDefault="008114AA" w:rsidP="00561B9D">
            <w:pPr>
              <w:spacing w:after="0" w:line="240" w:lineRule="auto"/>
              <w:jc w:val="both"/>
              <w:rPr>
                <w:rFonts w:cstheme="minorHAnsi"/>
              </w:rPr>
            </w:pPr>
            <w:r w:rsidRPr="00643BC6">
              <w:rPr>
                <w:rFonts w:cstheme="minorHAnsi"/>
              </w:rPr>
              <w:t>Medio plazo</w:t>
            </w:r>
          </w:p>
        </w:tc>
      </w:tr>
      <w:tr w:rsidR="0039458E" w:rsidRPr="00643BC6" w:rsidTr="008114AA">
        <w:tc>
          <w:tcPr>
            <w:tcW w:w="0" w:type="auto"/>
          </w:tcPr>
          <w:p w:rsidR="008114AA" w:rsidRPr="00643BC6" w:rsidRDefault="008114AA" w:rsidP="00561B9D">
            <w:pPr>
              <w:spacing w:after="0" w:line="240" w:lineRule="auto"/>
              <w:jc w:val="both"/>
              <w:rPr>
                <w:rFonts w:cstheme="minorHAnsi"/>
              </w:rPr>
            </w:pPr>
            <w:r w:rsidRPr="00643BC6">
              <w:rPr>
                <w:rFonts w:cstheme="minorHAnsi"/>
              </w:rPr>
              <w:t>3</w:t>
            </w:r>
          </w:p>
        </w:tc>
        <w:tc>
          <w:tcPr>
            <w:tcW w:w="0" w:type="auto"/>
          </w:tcPr>
          <w:p w:rsidR="008114AA" w:rsidRPr="00643BC6" w:rsidRDefault="008114AA" w:rsidP="00561B9D">
            <w:pPr>
              <w:spacing w:after="0" w:line="240" w:lineRule="auto"/>
              <w:jc w:val="both"/>
              <w:rPr>
                <w:rFonts w:cstheme="minorHAnsi"/>
              </w:rPr>
            </w:pPr>
            <w:r w:rsidRPr="00643BC6">
              <w:rPr>
                <w:rFonts w:cstheme="minorHAnsi"/>
              </w:rPr>
              <w:t>Corto plazo</w:t>
            </w:r>
          </w:p>
        </w:tc>
      </w:tr>
      <w:tr w:rsidR="0039458E" w:rsidRPr="00643BC6" w:rsidTr="008114AA">
        <w:tc>
          <w:tcPr>
            <w:tcW w:w="0" w:type="auto"/>
          </w:tcPr>
          <w:p w:rsidR="008114AA" w:rsidRPr="00643BC6" w:rsidRDefault="008114AA" w:rsidP="00561B9D">
            <w:pPr>
              <w:spacing w:after="0" w:line="240" w:lineRule="auto"/>
              <w:jc w:val="both"/>
              <w:rPr>
                <w:rFonts w:cstheme="minorHAnsi"/>
              </w:rPr>
            </w:pPr>
            <w:r w:rsidRPr="00643BC6">
              <w:rPr>
                <w:rFonts w:cstheme="minorHAnsi"/>
              </w:rPr>
              <w:t xml:space="preserve">4 </w:t>
            </w:r>
          </w:p>
        </w:tc>
        <w:tc>
          <w:tcPr>
            <w:tcW w:w="0" w:type="auto"/>
          </w:tcPr>
          <w:p w:rsidR="008114AA" w:rsidRPr="00643BC6" w:rsidRDefault="008114AA" w:rsidP="00561B9D">
            <w:pPr>
              <w:spacing w:after="0" w:line="240" w:lineRule="auto"/>
              <w:jc w:val="both"/>
              <w:rPr>
                <w:rFonts w:cstheme="minorHAnsi"/>
              </w:rPr>
            </w:pPr>
            <w:r w:rsidRPr="00643BC6">
              <w:rPr>
                <w:rFonts w:cstheme="minorHAnsi"/>
              </w:rPr>
              <w:t>Inmediato</w:t>
            </w:r>
          </w:p>
        </w:tc>
      </w:tr>
    </w:tbl>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p>
    <w:p w:rsidR="008114AA" w:rsidRPr="00643BC6" w:rsidRDefault="008114AA" w:rsidP="00BD0091">
      <w:pPr>
        <w:spacing w:line="276" w:lineRule="auto"/>
        <w:jc w:val="both"/>
        <w:rPr>
          <w:rFonts w:cstheme="minorHAnsi"/>
          <w:i/>
        </w:rPr>
      </w:pPr>
    </w:p>
    <w:p w:rsidR="00680F49" w:rsidRPr="00643BC6" w:rsidRDefault="00680F49" w:rsidP="00BD0091">
      <w:pPr>
        <w:spacing w:line="276" w:lineRule="auto"/>
        <w:jc w:val="both"/>
        <w:rPr>
          <w:rFonts w:cstheme="minorHAnsi"/>
        </w:rPr>
      </w:pPr>
      <w:r w:rsidRPr="00643BC6">
        <w:rPr>
          <w:rFonts w:cstheme="minorHAnsi"/>
          <w:i/>
        </w:rPr>
        <w:t>Persistencia</w:t>
      </w:r>
      <w:r w:rsidRPr="00643BC6">
        <w:rPr>
          <w:rFonts w:cstheme="minorHAnsi"/>
        </w:rPr>
        <w:t xml:space="preserve"> (PE).- Se refiere al tiempo que, supuestamente, permanecería el efecto desde su aparición y, a partir del cual el factor afectado retornaría a las condiciones iniciales previas a la acción de manera espontánea o mediante la introducción de medidas correctoras. </w:t>
      </w:r>
    </w:p>
    <w:tbl>
      <w:tblPr>
        <w:tblpPr w:leftFromText="141" w:rightFromText="141" w:vertAnchor="text" w:horzAnchor="margin" w:tblpXSpec="center" w:tblpY="222"/>
        <w:tblW w:w="0" w:type="auto"/>
        <w:tblLook w:val="04A0"/>
      </w:tblPr>
      <w:tblGrid>
        <w:gridCol w:w="328"/>
        <w:gridCol w:w="2792"/>
      </w:tblGrid>
      <w:tr w:rsidR="00A1504E" w:rsidRPr="00643BC6" w:rsidTr="00A1504E">
        <w:tc>
          <w:tcPr>
            <w:tcW w:w="0" w:type="auto"/>
          </w:tcPr>
          <w:p w:rsidR="00A1504E" w:rsidRPr="00643BC6" w:rsidRDefault="00A1504E" w:rsidP="00561B9D">
            <w:pPr>
              <w:spacing w:after="0" w:line="240" w:lineRule="auto"/>
              <w:rPr>
                <w:rFonts w:cstheme="minorHAnsi"/>
              </w:rPr>
            </w:pPr>
            <w:r w:rsidRPr="00643BC6">
              <w:rPr>
                <w:rFonts w:cstheme="minorHAnsi"/>
              </w:rPr>
              <w:t xml:space="preserve">1 </w:t>
            </w:r>
          </w:p>
        </w:tc>
        <w:tc>
          <w:tcPr>
            <w:tcW w:w="0" w:type="auto"/>
          </w:tcPr>
          <w:p w:rsidR="00A1504E" w:rsidRPr="00643BC6" w:rsidRDefault="00A1504E" w:rsidP="00561B9D">
            <w:pPr>
              <w:spacing w:after="0" w:line="240" w:lineRule="auto"/>
              <w:rPr>
                <w:rFonts w:cstheme="minorHAnsi"/>
              </w:rPr>
            </w:pPr>
            <w:r w:rsidRPr="00643BC6">
              <w:rPr>
                <w:rFonts w:cstheme="minorHAnsi"/>
              </w:rPr>
              <w:t>Temporal de corta duración</w:t>
            </w:r>
          </w:p>
        </w:tc>
      </w:tr>
      <w:tr w:rsidR="00A1504E" w:rsidRPr="00643BC6" w:rsidTr="00A1504E">
        <w:tc>
          <w:tcPr>
            <w:tcW w:w="0" w:type="auto"/>
          </w:tcPr>
          <w:p w:rsidR="00A1504E" w:rsidRPr="00643BC6" w:rsidRDefault="00A1504E" w:rsidP="00561B9D">
            <w:pPr>
              <w:spacing w:after="0" w:line="240" w:lineRule="auto"/>
              <w:rPr>
                <w:rFonts w:cstheme="minorHAnsi"/>
              </w:rPr>
            </w:pPr>
            <w:r w:rsidRPr="00643BC6">
              <w:rPr>
                <w:rFonts w:cstheme="minorHAnsi"/>
              </w:rPr>
              <w:t xml:space="preserve">2 </w:t>
            </w:r>
          </w:p>
        </w:tc>
        <w:tc>
          <w:tcPr>
            <w:tcW w:w="0" w:type="auto"/>
          </w:tcPr>
          <w:p w:rsidR="00A1504E" w:rsidRPr="00643BC6" w:rsidRDefault="00A1504E" w:rsidP="00561B9D">
            <w:pPr>
              <w:spacing w:after="0" w:line="240" w:lineRule="auto"/>
              <w:rPr>
                <w:rFonts w:cstheme="minorHAnsi"/>
              </w:rPr>
            </w:pPr>
            <w:r w:rsidRPr="00643BC6">
              <w:rPr>
                <w:rFonts w:cstheme="minorHAnsi"/>
              </w:rPr>
              <w:t>Temporal de media duración</w:t>
            </w:r>
          </w:p>
        </w:tc>
      </w:tr>
      <w:tr w:rsidR="00A1504E" w:rsidRPr="00643BC6" w:rsidTr="00A1504E">
        <w:tc>
          <w:tcPr>
            <w:tcW w:w="0" w:type="auto"/>
          </w:tcPr>
          <w:p w:rsidR="00A1504E" w:rsidRPr="00643BC6" w:rsidRDefault="00A1504E" w:rsidP="00561B9D">
            <w:pPr>
              <w:spacing w:after="0" w:line="240" w:lineRule="auto"/>
              <w:rPr>
                <w:rFonts w:cstheme="minorHAnsi"/>
              </w:rPr>
            </w:pPr>
            <w:r w:rsidRPr="00643BC6">
              <w:rPr>
                <w:rFonts w:cstheme="minorHAnsi"/>
              </w:rPr>
              <w:t xml:space="preserve">3 </w:t>
            </w:r>
          </w:p>
        </w:tc>
        <w:tc>
          <w:tcPr>
            <w:tcW w:w="0" w:type="auto"/>
          </w:tcPr>
          <w:p w:rsidR="00A1504E" w:rsidRPr="00643BC6" w:rsidRDefault="00A1504E" w:rsidP="00561B9D">
            <w:pPr>
              <w:spacing w:after="0" w:line="240" w:lineRule="auto"/>
              <w:rPr>
                <w:rFonts w:cstheme="minorHAnsi"/>
              </w:rPr>
            </w:pPr>
            <w:r w:rsidRPr="00643BC6">
              <w:rPr>
                <w:rFonts w:cstheme="minorHAnsi"/>
              </w:rPr>
              <w:t>Temporal de larga duración</w:t>
            </w:r>
          </w:p>
        </w:tc>
      </w:tr>
      <w:tr w:rsidR="00A1504E" w:rsidRPr="00643BC6" w:rsidTr="00A1504E">
        <w:tc>
          <w:tcPr>
            <w:tcW w:w="0" w:type="auto"/>
          </w:tcPr>
          <w:p w:rsidR="00A1504E" w:rsidRPr="00643BC6" w:rsidRDefault="00A1504E" w:rsidP="00561B9D">
            <w:pPr>
              <w:spacing w:after="0" w:line="240" w:lineRule="auto"/>
              <w:rPr>
                <w:rFonts w:cstheme="minorHAnsi"/>
              </w:rPr>
            </w:pPr>
            <w:r w:rsidRPr="00643BC6">
              <w:rPr>
                <w:rFonts w:cstheme="minorHAnsi"/>
              </w:rPr>
              <w:t xml:space="preserve">4 </w:t>
            </w:r>
          </w:p>
        </w:tc>
        <w:tc>
          <w:tcPr>
            <w:tcW w:w="0" w:type="auto"/>
          </w:tcPr>
          <w:p w:rsidR="00A1504E" w:rsidRPr="00643BC6" w:rsidRDefault="00A1504E" w:rsidP="00561B9D">
            <w:pPr>
              <w:spacing w:after="0" w:line="240" w:lineRule="auto"/>
              <w:rPr>
                <w:rFonts w:cstheme="minorHAnsi"/>
              </w:rPr>
            </w:pPr>
            <w:r w:rsidRPr="00643BC6">
              <w:rPr>
                <w:rFonts w:cstheme="minorHAnsi"/>
              </w:rPr>
              <w:t>Permanente</w:t>
            </w:r>
          </w:p>
        </w:tc>
      </w:tr>
    </w:tbl>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i/>
        </w:rPr>
      </w:pPr>
    </w:p>
    <w:p w:rsidR="00561B9D" w:rsidRPr="00561B9D" w:rsidRDefault="00561B9D" w:rsidP="00561B9D">
      <w:pPr>
        <w:spacing w:line="240" w:lineRule="auto"/>
        <w:jc w:val="both"/>
        <w:rPr>
          <w:rFonts w:cstheme="minorHAnsi"/>
          <w:i/>
          <w:sz w:val="2"/>
          <w:szCs w:val="2"/>
        </w:rPr>
      </w:pPr>
    </w:p>
    <w:p w:rsidR="00680F49" w:rsidRPr="00643BC6" w:rsidRDefault="00680F49" w:rsidP="00BD0091">
      <w:pPr>
        <w:spacing w:line="276" w:lineRule="auto"/>
        <w:jc w:val="both"/>
        <w:rPr>
          <w:rFonts w:cstheme="minorHAnsi"/>
        </w:rPr>
      </w:pPr>
      <w:r w:rsidRPr="00643BC6">
        <w:rPr>
          <w:rFonts w:cstheme="minorHAnsi"/>
          <w:i/>
        </w:rPr>
        <w:t>Reversibilidad</w:t>
      </w:r>
      <w:r w:rsidRPr="00643BC6">
        <w:rPr>
          <w:rFonts w:cstheme="minorHAnsi"/>
        </w:rPr>
        <w:t xml:space="preserve"> (RV).- Se refiere a la posibilidad de reconstrucción del factor afectado por el proyecto, es decir, la posibilidad de retornar a las condiciones iniciales previas a la acción por medios naturales, una vez que aquélla deja de actuar sobre el medio. </w:t>
      </w:r>
    </w:p>
    <w:tbl>
      <w:tblPr>
        <w:tblW w:w="0" w:type="auto"/>
        <w:jc w:val="center"/>
        <w:tblLook w:val="04A0"/>
      </w:tblPr>
      <w:tblGrid>
        <w:gridCol w:w="328"/>
        <w:gridCol w:w="1320"/>
      </w:tblGrid>
      <w:tr w:rsidR="006644A3" w:rsidRPr="00643BC6" w:rsidTr="00E55274">
        <w:trPr>
          <w:jc w:val="center"/>
        </w:trPr>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0 </w:t>
            </w:r>
          </w:p>
        </w:tc>
        <w:tc>
          <w:tcPr>
            <w:tcW w:w="0" w:type="auto"/>
          </w:tcPr>
          <w:p w:rsidR="00680F49" w:rsidRPr="00643BC6" w:rsidRDefault="00680F49" w:rsidP="00561B9D">
            <w:pPr>
              <w:spacing w:after="0" w:line="240" w:lineRule="auto"/>
              <w:jc w:val="both"/>
              <w:rPr>
                <w:rFonts w:cstheme="minorHAnsi"/>
              </w:rPr>
            </w:pPr>
            <w:r w:rsidRPr="00643BC6">
              <w:rPr>
                <w:rFonts w:cstheme="minorHAnsi"/>
              </w:rPr>
              <w:t>Espontánea</w:t>
            </w:r>
          </w:p>
        </w:tc>
      </w:tr>
      <w:tr w:rsidR="006644A3" w:rsidRPr="00643BC6" w:rsidTr="00E55274">
        <w:trPr>
          <w:jc w:val="center"/>
        </w:trPr>
        <w:tc>
          <w:tcPr>
            <w:tcW w:w="0" w:type="auto"/>
          </w:tcPr>
          <w:p w:rsidR="00680F49" w:rsidRPr="00643BC6" w:rsidRDefault="00680F49" w:rsidP="00561B9D">
            <w:pPr>
              <w:spacing w:after="0" w:line="240" w:lineRule="auto"/>
              <w:jc w:val="both"/>
              <w:rPr>
                <w:rFonts w:cstheme="minorHAnsi"/>
              </w:rPr>
            </w:pPr>
            <w:r w:rsidRPr="00643BC6">
              <w:rPr>
                <w:rFonts w:cstheme="minorHAnsi"/>
              </w:rPr>
              <w:t>1</w:t>
            </w:r>
          </w:p>
        </w:tc>
        <w:tc>
          <w:tcPr>
            <w:tcW w:w="0" w:type="auto"/>
          </w:tcPr>
          <w:p w:rsidR="00680F49" w:rsidRPr="00643BC6" w:rsidRDefault="00680F49" w:rsidP="00561B9D">
            <w:pPr>
              <w:spacing w:after="0" w:line="240" w:lineRule="auto"/>
              <w:jc w:val="both"/>
              <w:rPr>
                <w:rFonts w:cstheme="minorHAnsi"/>
              </w:rPr>
            </w:pPr>
            <w:r w:rsidRPr="00643BC6">
              <w:rPr>
                <w:rFonts w:cstheme="minorHAnsi"/>
              </w:rPr>
              <w:t>Corto plazo</w:t>
            </w:r>
          </w:p>
        </w:tc>
      </w:tr>
      <w:tr w:rsidR="006644A3" w:rsidRPr="00643BC6" w:rsidTr="00E55274">
        <w:trPr>
          <w:jc w:val="center"/>
        </w:trPr>
        <w:tc>
          <w:tcPr>
            <w:tcW w:w="0" w:type="auto"/>
          </w:tcPr>
          <w:p w:rsidR="00680F49" w:rsidRPr="00643BC6" w:rsidRDefault="00680F49" w:rsidP="00561B9D">
            <w:pPr>
              <w:spacing w:after="0" w:line="240" w:lineRule="auto"/>
              <w:jc w:val="both"/>
              <w:rPr>
                <w:rFonts w:cstheme="minorHAnsi"/>
              </w:rPr>
            </w:pPr>
            <w:r w:rsidRPr="00643BC6">
              <w:rPr>
                <w:rFonts w:cstheme="minorHAnsi"/>
              </w:rPr>
              <w:t>2</w:t>
            </w:r>
          </w:p>
        </w:tc>
        <w:tc>
          <w:tcPr>
            <w:tcW w:w="0" w:type="auto"/>
          </w:tcPr>
          <w:p w:rsidR="00680F49" w:rsidRPr="00643BC6" w:rsidRDefault="00680F49" w:rsidP="00561B9D">
            <w:pPr>
              <w:spacing w:after="0" w:line="240" w:lineRule="auto"/>
              <w:jc w:val="both"/>
              <w:rPr>
                <w:rFonts w:cstheme="minorHAnsi"/>
              </w:rPr>
            </w:pPr>
            <w:r w:rsidRPr="00643BC6">
              <w:rPr>
                <w:rFonts w:cstheme="minorHAnsi"/>
              </w:rPr>
              <w:t>Medio plazo</w:t>
            </w:r>
          </w:p>
        </w:tc>
      </w:tr>
      <w:tr w:rsidR="006644A3" w:rsidRPr="00643BC6" w:rsidTr="00E55274">
        <w:trPr>
          <w:jc w:val="center"/>
        </w:trPr>
        <w:tc>
          <w:tcPr>
            <w:tcW w:w="0" w:type="auto"/>
          </w:tcPr>
          <w:p w:rsidR="00680F49" w:rsidRPr="00643BC6" w:rsidRDefault="00680F49" w:rsidP="00561B9D">
            <w:pPr>
              <w:spacing w:after="0" w:line="240" w:lineRule="auto"/>
              <w:jc w:val="both"/>
              <w:rPr>
                <w:rFonts w:cstheme="minorHAnsi"/>
              </w:rPr>
            </w:pPr>
            <w:r w:rsidRPr="00643BC6">
              <w:rPr>
                <w:rFonts w:cstheme="minorHAnsi"/>
              </w:rPr>
              <w:t>3</w:t>
            </w:r>
          </w:p>
        </w:tc>
        <w:tc>
          <w:tcPr>
            <w:tcW w:w="0" w:type="auto"/>
          </w:tcPr>
          <w:p w:rsidR="00680F49" w:rsidRPr="00643BC6" w:rsidRDefault="00680F49" w:rsidP="00561B9D">
            <w:pPr>
              <w:spacing w:after="0" w:line="240" w:lineRule="auto"/>
              <w:jc w:val="both"/>
              <w:rPr>
                <w:rFonts w:cstheme="minorHAnsi"/>
              </w:rPr>
            </w:pPr>
            <w:r w:rsidRPr="00643BC6">
              <w:rPr>
                <w:rFonts w:cstheme="minorHAnsi"/>
              </w:rPr>
              <w:t>Largo plazo</w:t>
            </w:r>
          </w:p>
        </w:tc>
      </w:tr>
      <w:tr w:rsidR="00680F49" w:rsidRPr="00643BC6" w:rsidTr="00E55274">
        <w:trPr>
          <w:jc w:val="center"/>
        </w:trPr>
        <w:tc>
          <w:tcPr>
            <w:tcW w:w="0" w:type="auto"/>
          </w:tcPr>
          <w:p w:rsidR="00680F49" w:rsidRPr="00643BC6" w:rsidRDefault="00680F49" w:rsidP="00561B9D">
            <w:pPr>
              <w:spacing w:after="0" w:line="240" w:lineRule="auto"/>
              <w:jc w:val="both"/>
              <w:rPr>
                <w:rFonts w:cstheme="minorHAnsi"/>
              </w:rPr>
            </w:pPr>
            <w:r w:rsidRPr="00643BC6">
              <w:rPr>
                <w:rFonts w:cstheme="minorHAnsi"/>
              </w:rPr>
              <w:t>4</w:t>
            </w:r>
          </w:p>
        </w:tc>
        <w:tc>
          <w:tcPr>
            <w:tcW w:w="0" w:type="auto"/>
          </w:tcPr>
          <w:p w:rsidR="00680F49" w:rsidRPr="00643BC6" w:rsidRDefault="00680F49" w:rsidP="00561B9D">
            <w:pPr>
              <w:spacing w:after="0" w:line="240" w:lineRule="auto"/>
              <w:jc w:val="both"/>
              <w:rPr>
                <w:rFonts w:cstheme="minorHAnsi"/>
              </w:rPr>
            </w:pPr>
            <w:r w:rsidRPr="00643BC6">
              <w:rPr>
                <w:rFonts w:cstheme="minorHAnsi"/>
              </w:rPr>
              <w:t>Irreversible</w:t>
            </w:r>
          </w:p>
        </w:tc>
      </w:tr>
    </w:tbl>
    <w:p w:rsidR="00680F49" w:rsidRPr="00561B9D" w:rsidRDefault="00680F49"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i/>
        </w:rPr>
        <w:t>Recuperabilidad</w:t>
      </w:r>
      <w:r w:rsidRPr="00643BC6">
        <w:rPr>
          <w:rFonts w:cstheme="minorHAnsi"/>
        </w:rPr>
        <w:t xml:space="preserve"> (MC).- Se refiere a la posibilidad de reconstrucción, total o parcial, del factor afectado como consecuencia del proyecto, es decir, la posibilidad de retornar a las condiciones iniciales previas a la actuación por medio de la intervención humana, introduciendo medidas correctoras. </w:t>
      </w:r>
    </w:p>
    <w:tbl>
      <w:tblPr>
        <w:tblW w:w="6339" w:type="dxa"/>
        <w:tblInd w:w="1646" w:type="dxa"/>
        <w:tblLook w:val="04A0"/>
      </w:tblPr>
      <w:tblGrid>
        <w:gridCol w:w="328"/>
        <w:gridCol w:w="6011"/>
      </w:tblGrid>
      <w:tr w:rsidR="006644A3" w:rsidRPr="00643BC6" w:rsidTr="006644A3">
        <w:tc>
          <w:tcPr>
            <w:tcW w:w="0" w:type="auto"/>
          </w:tcPr>
          <w:p w:rsidR="00680F49" w:rsidRPr="00643BC6" w:rsidRDefault="00680F49" w:rsidP="00561B9D">
            <w:pPr>
              <w:spacing w:after="0" w:line="240" w:lineRule="auto"/>
              <w:jc w:val="both"/>
              <w:rPr>
                <w:rFonts w:cstheme="minorHAnsi"/>
              </w:rPr>
            </w:pPr>
            <w:r w:rsidRPr="00643BC6">
              <w:rPr>
                <w:rFonts w:cstheme="minorHAnsi"/>
              </w:rPr>
              <w:t>1</w:t>
            </w:r>
          </w:p>
        </w:tc>
        <w:tc>
          <w:tcPr>
            <w:tcW w:w="6011" w:type="dxa"/>
          </w:tcPr>
          <w:p w:rsidR="00680F49" w:rsidRPr="00643BC6" w:rsidRDefault="00680F49" w:rsidP="00561B9D">
            <w:pPr>
              <w:spacing w:after="0" w:line="240" w:lineRule="auto"/>
              <w:jc w:val="both"/>
              <w:rPr>
                <w:rFonts w:cstheme="minorHAnsi"/>
              </w:rPr>
            </w:pPr>
            <w:r w:rsidRPr="00643BC6">
              <w:rPr>
                <w:rFonts w:cstheme="minorHAnsi"/>
              </w:rPr>
              <w:t xml:space="preserve">Recuperable de manera inmediata </w:t>
            </w:r>
          </w:p>
        </w:tc>
      </w:tr>
      <w:tr w:rsidR="006644A3" w:rsidRPr="00643BC6" w:rsidTr="006644A3">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2 </w:t>
            </w:r>
          </w:p>
        </w:tc>
        <w:tc>
          <w:tcPr>
            <w:tcW w:w="6011" w:type="dxa"/>
          </w:tcPr>
          <w:p w:rsidR="00680F49" w:rsidRPr="00643BC6" w:rsidRDefault="00680F49" w:rsidP="00561B9D">
            <w:pPr>
              <w:spacing w:after="0" w:line="240" w:lineRule="auto"/>
              <w:jc w:val="both"/>
              <w:rPr>
                <w:rFonts w:cstheme="minorHAnsi"/>
              </w:rPr>
            </w:pPr>
            <w:r w:rsidRPr="00643BC6">
              <w:rPr>
                <w:rFonts w:cstheme="minorHAnsi"/>
              </w:rPr>
              <w:t>Recuperable a medio plazo</w:t>
            </w:r>
          </w:p>
        </w:tc>
      </w:tr>
      <w:tr w:rsidR="006644A3" w:rsidRPr="00643BC6" w:rsidTr="006644A3">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3 </w:t>
            </w:r>
          </w:p>
        </w:tc>
        <w:tc>
          <w:tcPr>
            <w:tcW w:w="6011" w:type="dxa"/>
          </w:tcPr>
          <w:p w:rsidR="00680F49" w:rsidRPr="00643BC6" w:rsidRDefault="00680F49" w:rsidP="00561B9D">
            <w:pPr>
              <w:spacing w:after="0" w:line="240" w:lineRule="auto"/>
              <w:jc w:val="both"/>
              <w:rPr>
                <w:rFonts w:cstheme="minorHAnsi"/>
              </w:rPr>
            </w:pPr>
            <w:r w:rsidRPr="00643BC6">
              <w:rPr>
                <w:rFonts w:cstheme="minorHAnsi"/>
              </w:rPr>
              <w:t>Recuperable a largo plazo</w:t>
            </w:r>
          </w:p>
        </w:tc>
      </w:tr>
      <w:tr w:rsidR="006644A3" w:rsidRPr="00643BC6" w:rsidTr="006644A3">
        <w:tc>
          <w:tcPr>
            <w:tcW w:w="0" w:type="auto"/>
          </w:tcPr>
          <w:p w:rsidR="00680F49" w:rsidRPr="00643BC6" w:rsidRDefault="00680F49" w:rsidP="00561B9D">
            <w:pPr>
              <w:spacing w:after="0" w:line="240" w:lineRule="auto"/>
              <w:jc w:val="both"/>
              <w:rPr>
                <w:rFonts w:cstheme="minorHAnsi"/>
              </w:rPr>
            </w:pPr>
            <w:r w:rsidRPr="00643BC6">
              <w:rPr>
                <w:rFonts w:cstheme="minorHAnsi"/>
              </w:rPr>
              <w:t>4</w:t>
            </w:r>
          </w:p>
        </w:tc>
        <w:tc>
          <w:tcPr>
            <w:tcW w:w="6011" w:type="dxa"/>
          </w:tcPr>
          <w:p w:rsidR="00680F49" w:rsidRPr="00643BC6" w:rsidRDefault="00680F49" w:rsidP="00561B9D">
            <w:pPr>
              <w:spacing w:after="0" w:line="240" w:lineRule="auto"/>
              <w:jc w:val="both"/>
              <w:rPr>
                <w:rFonts w:cstheme="minorHAnsi"/>
              </w:rPr>
            </w:pPr>
            <w:r w:rsidRPr="00643BC6">
              <w:rPr>
                <w:rFonts w:cstheme="minorHAnsi"/>
              </w:rPr>
              <w:t>Mitigable (recuperable de sólo de manera parcial) o posibilidad de introducir medidas compensatorias</w:t>
            </w:r>
          </w:p>
        </w:tc>
      </w:tr>
      <w:tr w:rsidR="00680F49" w:rsidRPr="00643BC6" w:rsidTr="006644A3">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6 </w:t>
            </w:r>
          </w:p>
        </w:tc>
        <w:tc>
          <w:tcPr>
            <w:tcW w:w="6011" w:type="dxa"/>
          </w:tcPr>
          <w:p w:rsidR="00680F49" w:rsidRPr="00643BC6" w:rsidRDefault="00680F49" w:rsidP="00561B9D">
            <w:pPr>
              <w:spacing w:after="0" w:line="240" w:lineRule="auto"/>
              <w:jc w:val="both"/>
              <w:rPr>
                <w:rFonts w:cstheme="minorHAnsi"/>
              </w:rPr>
            </w:pPr>
            <w:r w:rsidRPr="00643BC6">
              <w:rPr>
                <w:rFonts w:cstheme="minorHAnsi"/>
              </w:rPr>
              <w:t>Irrecuperable</w:t>
            </w:r>
          </w:p>
        </w:tc>
      </w:tr>
    </w:tbl>
    <w:p w:rsidR="00680F49" w:rsidRPr="00561B9D" w:rsidRDefault="00680F49" w:rsidP="00BD0091">
      <w:pPr>
        <w:spacing w:line="276" w:lineRule="auto"/>
        <w:jc w:val="both"/>
        <w:rPr>
          <w:rFonts w:cstheme="minorHAnsi"/>
          <w:sz w:val="2"/>
          <w:szCs w:val="2"/>
        </w:rPr>
      </w:pPr>
    </w:p>
    <w:p w:rsidR="00680F49" w:rsidRDefault="00680F49" w:rsidP="00BD0091">
      <w:pPr>
        <w:spacing w:line="276" w:lineRule="auto"/>
        <w:jc w:val="both"/>
        <w:rPr>
          <w:rFonts w:cstheme="minorHAnsi"/>
        </w:rPr>
      </w:pPr>
      <w:r w:rsidRPr="00643BC6">
        <w:rPr>
          <w:rFonts w:cstheme="minorHAnsi"/>
          <w:i/>
        </w:rPr>
        <w:t>Sinergia</w:t>
      </w:r>
      <w:r w:rsidRPr="00643BC6">
        <w:rPr>
          <w:rFonts w:cstheme="minorHAnsi"/>
        </w:rPr>
        <w:t xml:space="preserve"> (SI).- Este atributo contempla el reforzamiento de dos o más efectos simples, es decir que la actuación de dos efectos simultáneamente es mayor que la suma de los dos cuando actuaran independientemente. </w:t>
      </w:r>
    </w:p>
    <w:p w:rsidR="007A3BA1" w:rsidRPr="00643BC6" w:rsidRDefault="007A3BA1" w:rsidP="00BD0091">
      <w:pPr>
        <w:spacing w:line="276" w:lineRule="auto"/>
        <w:jc w:val="both"/>
        <w:rPr>
          <w:rFonts w:cstheme="minorHAnsi"/>
        </w:rPr>
      </w:pPr>
    </w:p>
    <w:tbl>
      <w:tblPr>
        <w:tblW w:w="0" w:type="auto"/>
        <w:jc w:val="center"/>
        <w:tblLook w:val="04A0"/>
      </w:tblPr>
      <w:tblGrid>
        <w:gridCol w:w="328"/>
        <w:gridCol w:w="2182"/>
      </w:tblGrid>
      <w:tr w:rsidR="006644A3" w:rsidRPr="00643BC6" w:rsidTr="00E55274">
        <w:trPr>
          <w:jc w:val="center"/>
        </w:trPr>
        <w:tc>
          <w:tcPr>
            <w:tcW w:w="0" w:type="auto"/>
          </w:tcPr>
          <w:p w:rsidR="00680F49" w:rsidRPr="00643BC6" w:rsidRDefault="00680F49" w:rsidP="00561B9D">
            <w:pPr>
              <w:spacing w:after="0" w:line="240" w:lineRule="auto"/>
              <w:jc w:val="both"/>
              <w:rPr>
                <w:rFonts w:cstheme="minorHAnsi"/>
              </w:rPr>
            </w:pPr>
            <w:r w:rsidRPr="00643BC6">
              <w:rPr>
                <w:rFonts w:cstheme="minorHAnsi"/>
              </w:rPr>
              <w:lastRenderedPageBreak/>
              <w:t>1</w:t>
            </w:r>
          </w:p>
        </w:tc>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Sin sinergismo </w:t>
            </w:r>
          </w:p>
        </w:tc>
      </w:tr>
      <w:tr w:rsidR="006644A3" w:rsidRPr="00643BC6" w:rsidTr="00E55274">
        <w:trPr>
          <w:jc w:val="center"/>
        </w:trPr>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2 </w:t>
            </w:r>
          </w:p>
        </w:tc>
        <w:tc>
          <w:tcPr>
            <w:tcW w:w="0" w:type="auto"/>
          </w:tcPr>
          <w:p w:rsidR="00680F49" w:rsidRPr="00643BC6" w:rsidRDefault="00680F49" w:rsidP="00561B9D">
            <w:pPr>
              <w:spacing w:after="0" w:line="240" w:lineRule="auto"/>
              <w:jc w:val="both"/>
              <w:rPr>
                <w:rFonts w:cstheme="minorHAnsi"/>
              </w:rPr>
            </w:pPr>
            <w:r w:rsidRPr="00643BC6">
              <w:rPr>
                <w:rFonts w:cstheme="minorHAnsi"/>
              </w:rPr>
              <w:t>Sinergismo moderado</w:t>
            </w:r>
          </w:p>
        </w:tc>
      </w:tr>
      <w:tr w:rsidR="00680F49" w:rsidRPr="00643BC6" w:rsidTr="00E55274">
        <w:trPr>
          <w:jc w:val="center"/>
        </w:trPr>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4 </w:t>
            </w:r>
          </w:p>
        </w:tc>
        <w:tc>
          <w:tcPr>
            <w:tcW w:w="0" w:type="auto"/>
          </w:tcPr>
          <w:p w:rsidR="00680F49" w:rsidRPr="00643BC6" w:rsidRDefault="00680F49" w:rsidP="00561B9D">
            <w:pPr>
              <w:spacing w:after="0" w:line="240" w:lineRule="auto"/>
              <w:jc w:val="both"/>
              <w:rPr>
                <w:rFonts w:cstheme="minorHAnsi"/>
              </w:rPr>
            </w:pPr>
            <w:r w:rsidRPr="00643BC6">
              <w:rPr>
                <w:rFonts w:cstheme="minorHAnsi"/>
              </w:rPr>
              <w:t>Muy sinérgico</w:t>
            </w:r>
          </w:p>
        </w:tc>
      </w:tr>
    </w:tbl>
    <w:p w:rsidR="00680F49" w:rsidRPr="00561B9D" w:rsidRDefault="00680F49"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 xml:space="preserve">Cuando se presentan casos de debilitamiento, la valoración del efecto presentará valores de signo negativo, reduciendo al final el valor del impacto </w:t>
      </w:r>
    </w:p>
    <w:tbl>
      <w:tblPr>
        <w:tblpPr w:leftFromText="141" w:rightFromText="141" w:vertAnchor="text" w:horzAnchor="margin" w:tblpXSpec="center" w:tblpY="908"/>
        <w:tblW w:w="0" w:type="auto"/>
        <w:tblLook w:val="04A0"/>
      </w:tblPr>
      <w:tblGrid>
        <w:gridCol w:w="328"/>
        <w:gridCol w:w="1339"/>
      </w:tblGrid>
      <w:tr w:rsidR="006644A3" w:rsidRPr="00643BC6" w:rsidTr="00E55274">
        <w:tc>
          <w:tcPr>
            <w:tcW w:w="0" w:type="auto"/>
          </w:tcPr>
          <w:p w:rsidR="00680F49" w:rsidRPr="00643BC6" w:rsidRDefault="00680F49" w:rsidP="00561B9D">
            <w:pPr>
              <w:spacing w:after="0" w:line="240" w:lineRule="auto"/>
              <w:jc w:val="both"/>
              <w:rPr>
                <w:rFonts w:cstheme="minorHAnsi"/>
              </w:rPr>
            </w:pPr>
            <w:r w:rsidRPr="00643BC6">
              <w:rPr>
                <w:rFonts w:cstheme="minorHAnsi"/>
              </w:rPr>
              <w:t>1</w:t>
            </w:r>
          </w:p>
        </w:tc>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Simple </w:t>
            </w:r>
          </w:p>
        </w:tc>
      </w:tr>
      <w:tr w:rsidR="006644A3" w:rsidRPr="00643BC6" w:rsidTr="00E55274">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2 </w:t>
            </w:r>
          </w:p>
        </w:tc>
        <w:tc>
          <w:tcPr>
            <w:tcW w:w="0" w:type="auto"/>
          </w:tcPr>
          <w:p w:rsidR="00680F49" w:rsidRPr="00643BC6" w:rsidRDefault="00680F49" w:rsidP="00561B9D">
            <w:pPr>
              <w:spacing w:after="0" w:line="240" w:lineRule="auto"/>
              <w:jc w:val="both"/>
              <w:rPr>
                <w:rFonts w:cstheme="minorHAnsi"/>
              </w:rPr>
            </w:pPr>
            <w:r w:rsidRPr="00643BC6">
              <w:rPr>
                <w:rFonts w:cstheme="minorHAnsi"/>
              </w:rPr>
              <w:t>Acumulativo</w:t>
            </w:r>
          </w:p>
        </w:tc>
      </w:tr>
    </w:tbl>
    <w:p w:rsidR="00680F49" w:rsidRPr="00643BC6" w:rsidRDefault="00680F49" w:rsidP="00BD0091">
      <w:pPr>
        <w:spacing w:line="276" w:lineRule="auto"/>
        <w:jc w:val="both"/>
        <w:rPr>
          <w:rFonts w:cstheme="minorHAnsi"/>
        </w:rPr>
      </w:pPr>
      <w:r w:rsidRPr="00643BC6">
        <w:rPr>
          <w:rFonts w:cstheme="minorHAnsi"/>
          <w:i/>
        </w:rPr>
        <w:t>Acumulación</w:t>
      </w:r>
      <w:r w:rsidRPr="00643BC6">
        <w:rPr>
          <w:rFonts w:cstheme="minorHAnsi"/>
        </w:rPr>
        <w:t xml:space="preserve"> (AC).- Este atributo da idea del incremento progresivo de la manifestación del efecto cuando persiste de forma continuada la acción que lo genera. </w:t>
      </w: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i/>
        </w:rPr>
        <w:t>Efecto</w:t>
      </w:r>
      <w:r w:rsidRPr="00643BC6">
        <w:rPr>
          <w:rFonts w:cstheme="minorHAnsi"/>
        </w:rPr>
        <w:t xml:space="preserve"> (EF).- Se refiere a la relación causa - efecto, o sea a la forma de manifestación del efecto sobre un factor como consecuencia de una acción. El efecto puede ser directo o indirecto, es decir que se manifiesta a partir de un efecto directo o primario. </w:t>
      </w:r>
    </w:p>
    <w:tbl>
      <w:tblPr>
        <w:tblpPr w:leftFromText="141" w:rightFromText="141" w:vertAnchor="text" w:horzAnchor="page" w:tblpX="4666" w:tblpY="31"/>
        <w:tblW w:w="0" w:type="auto"/>
        <w:tblLook w:val="04A0"/>
      </w:tblPr>
      <w:tblGrid>
        <w:gridCol w:w="328"/>
        <w:gridCol w:w="2190"/>
      </w:tblGrid>
      <w:tr w:rsidR="000C69BE" w:rsidRPr="00643BC6" w:rsidTr="000C69BE">
        <w:tc>
          <w:tcPr>
            <w:tcW w:w="0" w:type="auto"/>
          </w:tcPr>
          <w:p w:rsidR="000C69BE" w:rsidRPr="00643BC6" w:rsidRDefault="000C69BE" w:rsidP="000C69BE">
            <w:pPr>
              <w:spacing w:after="0" w:line="240" w:lineRule="auto"/>
              <w:jc w:val="both"/>
              <w:rPr>
                <w:rFonts w:cstheme="minorHAnsi"/>
              </w:rPr>
            </w:pPr>
            <w:r w:rsidRPr="00643BC6">
              <w:rPr>
                <w:rFonts w:cstheme="minorHAnsi"/>
              </w:rPr>
              <w:t xml:space="preserve">1 </w:t>
            </w:r>
          </w:p>
        </w:tc>
        <w:tc>
          <w:tcPr>
            <w:tcW w:w="0" w:type="auto"/>
          </w:tcPr>
          <w:p w:rsidR="000C69BE" w:rsidRPr="00643BC6" w:rsidRDefault="000C69BE" w:rsidP="000C69BE">
            <w:pPr>
              <w:spacing w:after="0" w:line="240" w:lineRule="auto"/>
              <w:jc w:val="both"/>
              <w:rPr>
                <w:rFonts w:cstheme="minorHAnsi"/>
              </w:rPr>
            </w:pPr>
            <w:r w:rsidRPr="00643BC6">
              <w:rPr>
                <w:rFonts w:cstheme="minorHAnsi"/>
              </w:rPr>
              <w:t>Indirecto (secundario)</w:t>
            </w:r>
          </w:p>
        </w:tc>
      </w:tr>
      <w:tr w:rsidR="000C69BE" w:rsidRPr="00643BC6" w:rsidTr="000C69BE">
        <w:tc>
          <w:tcPr>
            <w:tcW w:w="0" w:type="auto"/>
          </w:tcPr>
          <w:p w:rsidR="000C69BE" w:rsidRPr="00643BC6" w:rsidRDefault="000C69BE" w:rsidP="000C69BE">
            <w:pPr>
              <w:spacing w:after="0" w:line="240" w:lineRule="auto"/>
              <w:jc w:val="both"/>
              <w:rPr>
                <w:rFonts w:cstheme="minorHAnsi"/>
              </w:rPr>
            </w:pPr>
            <w:r w:rsidRPr="00643BC6">
              <w:rPr>
                <w:rFonts w:cstheme="minorHAnsi"/>
              </w:rPr>
              <w:t>2</w:t>
            </w:r>
          </w:p>
        </w:tc>
        <w:tc>
          <w:tcPr>
            <w:tcW w:w="0" w:type="auto"/>
          </w:tcPr>
          <w:p w:rsidR="000C69BE" w:rsidRPr="00643BC6" w:rsidRDefault="000C69BE" w:rsidP="000C69BE">
            <w:pPr>
              <w:spacing w:after="0" w:line="240" w:lineRule="auto"/>
              <w:jc w:val="both"/>
              <w:rPr>
                <w:rFonts w:cstheme="minorHAnsi"/>
              </w:rPr>
            </w:pPr>
            <w:r w:rsidRPr="00643BC6">
              <w:rPr>
                <w:rFonts w:cstheme="minorHAnsi"/>
              </w:rPr>
              <w:t>Directo</w:t>
            </w:r>
          </w:p>
        </w:tc>
      </w:tr>
    </w:tbl>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i/>
        </w:rPr>
        <w:t>Periodicidad</w:t>
      </w:r>
      <w:r w:rsidRPr="00643BC6">
        <w:rPr>
          <w:rFonts w:cstheme="minorHAnsi"/>
        </w:rPr>
        <w:t xml:space="preserve"> (PR).- Se refiere a la regularidad de manifestación del efecto, bien sea de manera cíclica </w:t>
      </w:r>
    </w:p>
    <w:tbl>
      <w:tblPr>
        <w:tblpPr w:leftFromText="141" w:rightFromText="141" w:vertAnchor="text" w:horzAnchor="margin" w:tblpXSpec="center" w:tblpY="-43"/>
        <w:tblW w:w="0" w:type="auto"/>
        <w:tblLook w:val="04A0"/>
      </w:tblPr>
      <w:tblGrid>
        <w:gridCol w:w="328"/>
        <w:gridCol w:w="1058"/>
      </w:tblGrid>
      <w:tr w:rsidR="006644A3" w:rsidRPr="00643BC6" w:rsidTr="005020A1">
        <w:tc>
          <w:tcPr>
            <w:tcW w:w="0" w:type="auto"/>
          </w:tcPr>
          <w:p w:rsidR="00680F49" w:rsidRPr="00643BC6" w:rsidRDefault="00680F49" w:rsidP="00561B9D">
            <w:pPr>
              <w:spacing w:after="0" w:line="240" w:lineRule="auto"/>
              <w:jc w:val="both"/>
              <w:rPr>
                <w:rFonts w:cstheme="minorHAnsi"/>
              </w:rPr>
            </w:pPr>
            <w:r w:rsidRPr="00643BC6">
              <w:rPr>
                <w:rFonts w:cstheme="minorHAnsi"/>
              </w:rPr>
              <w:t xml:space="preserve">1 </w:t>
            </w:r>
          </w:p>
        </w:tc>
        <w:tc>
          <w:tcPr>
            <w:tcW w:w="0" w:type="auto"/>
          </w:tcPr>
          <w:p w:rsidR="00680F49" w:rsidRPr="00643BC6" w:rsidRDefault="00680F49" w:rsidP="00561B9D">
            <w:pPr>
              <w:spacing w:after="0" w:line="240" w:lineRule="auto"/>
              <w:jc w:val="both"/>
              <w:rPr>
                <w:rFonts w:cstheme="minorHAnsi"/>
              </w:rPr>
            </w:pPr>
            <w:r w:rsidRPr="00643BC6">
              <w:rPr>
                <w:rFonts w:cstheme="minorHAnsi"/>
              </w:rPr>
              <w:t>Irregular</w:t>
            </w:r>
          </w:p>
        </w:tc>
      </w:tr>
      <w:tr w:rsidR="006644A3" w:rsidRPr="00643BC6" w:rsidTr="005020A1">
        <w:tc>
          <w:tcPr>
            <w:tcW w:w="0" w:type="auto"/>
          </w:tcPr>
          <w:p w:rsidR="00680F49" w:rsidRPr="00643BC6" w:rsidRDefault="00680F49" w:rsidP="00561B9D">
            <w:pPr>
              <w:spacing w:after="0" w:line="240" w:lineRule="auto"/>
              <w:jc w:val="both"/>
              <w:rPr>
                <w:rFonts w:cstheme="minorHAnsi"/>
              </w:rPr>
            </w:pPr>
            <w:r w:rsidRPr="00643BC6">
              <w:rPr>
                <w:rFonts w:cstheme="minorHAnsi"/>
              </w:rPr>
              <w:t>2</w:t>
            </w:r>
          </w:p>
        </w:tc>
        <w:tc>
          <w:tcPr>
            <w:tcW w:w="0" w:type="auto"/>
          </w:tcPr>
          <w:p w:rsidR="00680F49" w:rsidRPr="00643BC6" w:rsidRDefault="00680F49" w:rsidP="00561B9D">
            <w:pPr>
              <w:spacing w:after="0" w:line="240" w:lineRule="auto"/>
              <w:jc w:val="both"/>
              <w:rPr>
                <w:rFonts w:cstheme="minorHAnsi"/>
              </w:rPr>
            </w:pPr>
            <w:r w:rsidRPr="00643BC6">
              <w:rPr>
                <w:rFonts w:cstheme="minorHAnsi"/>
              </w:rPr>
              <w:t>Periódico</w:t>
            </w:r>
          </w:p>
        </w:tc>
      </w:tr>
      <w:tr w:rsidR="006644A3" w:rsidRPr="00643BC6" w:rsidTr="005020A1">
        <w:tc>
          <w:tcPr>
            <w:tcW w:w="0" w:type="auto"/>
          </w:tcPr>
          <w:p w:rsidR="00680F49" w:rsidRPr="00643BC6" w:rsidRDefault="00680F49" w:rsidP="00561B9D">
            <w:pPr>
              <w:spacing w:after="0" w:line="240" w:lineRule="auto"/>
              <w:jc w:val="both"/>
              <w:rPr>
                <w:rFonts w:cstheme="minorHAnsi"/>
              </w:rPr>
            </w:pPr>
            <w:r w:rsidRPr="00643BC6">
              <w:rPr>
                <w:rFonts w:cstheme="minorHAnsi"/>
              </w:rPr>
              <w:t>4</w:t>
            </w:r>
          </w:p>
        </w:tc>
        <w:tc>
          <w:tcPr>
            <w:tcW w:w="0" w:type="auto"/>
          </w:tcPr>
          <w:p w:rsidR="00680F49" w:rsidRPr="00643BC6" w:rsidRDefault="00680F49" w:rsidP="00561B9D">
            <w:pPr>
              <w:spacing w:after="0" w:line="240" w:lineRule="auto"/>
              <w:jc w:val="both"/>
              <w:rPr>
                <w:rFonts w:cstheme="minorHAnsi"/>
              </w:rPr>
            </w:pPr>
            <w:r w:rsidRPr="00643BC6">
              <w:rPr>
                <w:rFonts w:cstheme="minorHAnsi"/>
              </w:rPr>
              <w:t>Continuo</w:t>
            </w:r>
          </w:p>
        </w:tc>
      </w:tr>
    </w:tbl>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Se ha aplicado un factor de probabilidad de ocurrencia (PO) que tendrá los siguientes valores:</w:t>
      </w:r>
    </w:p>
    <w:tbl>
      <w:tblPr>
        <w:tblW w:w="4538"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000"/>
      </w:tblPr>
      <w:tblGrid>
        <w:gridCol w:w="3172"/>
        <w:gridCol w:w="1366"/>
      </w:tblGrid>
      <w:tr w:rsidR="006644A3" w:rsidRPr="00643BC6" w:rsidTr="006C7FD5">
        <w:trPr>
          <w:trHeight w:hRule="exact" w:val="372"/>
          <w:jc w:val="center"/>
        </w:trPr>
        <w:tc>
          <w:tcPr>
            <w:tcW w:w="0" w:type="auto"/>
            <w:shd w:val="clear" w:color="auto" w:fill="D9E2F3" w:themeFill="accent1" w:themeFillTint="33"/>
            <w:vAlign w:val="center"/>
          </w:tcPr>
          <w:p w:rsidR="00680F49" w:rsidRPr="00643BC6" w:rsidRDefault="00680F49" w:rsidP="00561B9D">
            <w:pPr>
              <w:spacing w:after="0" w:line="240" w:lineRule="auto"/>
              <w:jc w:val="center"/>
              <w:rPr>
                <w:rFonts w:cstheme="minorHAnsi"/>
                <w:b/>
              </w:rPr>
            </w:pPr>
            <w:r w:rsidRPr="00643BC6">
              <w:rPr>
                <w:rFonts w:cstheme="minorHAnsi"/>
                <w:b/>
              </w:rPr>
              <w:t>Probabilidad de ocurrencia</w:t>
            </w:r>
          </w:p>
        </w:tc>
        <w:tc>
          <w:tcPr>
            <w:tcW w:w="1366" w:type="dxa"/>
            <w:shd w:val="clear" w:color="auto" w:fill="D9E2F3" w:themeFill="accent1" w:themeFillTint="33"/>
            <w:vAlign w:val="center"/>
          </w:tcPr>
          <w:p w:rsidR="00680F49" w:rsidRPr="00643BC6" w:rsidRDefault="00680F49" w:rsidP="00561B9D">
            <w:pPr>
              <w:spacing w:after="0" w:line="240" w:lineRule="auto"/>
              <w:jc w:val="center"/>
              <w:rPr>
                <w:rFonts w:cstheme="minorHAnsi"/>
                <w:b/>
              </w:rPr>
            </w:pPr>
            <w:r w:rsidRPr="00643BC6">
              <w:rPr>
                <w:rFonts w:cstheme="minorHAnsi"/>
                <w:b/>
              </w:rPr>
              <w:t>Valor</w:t>
            </w:r>
          </w:p>
        </w:tc>
      </w:tr>
      <w:tr w:rsidR="006644A3" w:rsidRPr="00643BC6" w:rsidTr="006C7FD5">
        <w:trPr>
          <w:trHeight w:hRule="exact" w:val="368"/>
          <w:jc w:val="center"/>
        </w:trPr>
        <w:tc>
          <w:tcPr>
            <w:tcW w:w="0" w:type="auto"/>
            <w:vAlign w:val="center"/>
          </w:tcPr>
          <w:p w:rsidR="00680F49" w:rsidRPr="00643BC6" w:rsidRDefault="00680F49" w:rsidP="00561B9D">
            <w:pPr>
              <w:spacing w:after="0" w:line="240" w:lineRule="auto"/>
              <w:jc w:val="center"/>
              <w:rPr>
                <w:rFonts w:cstheme="minorHAnsi"/>
              </w:rPr>
            </w:pPr>
            <w:r w:rsidRPr="00643BC6">
              <w:rPr>
                <w:rFonts w:cstheme="minorHAnsi"/>
              </w:rPr>
              <w:t>Alta</w:t>
            </w:r>
          </w:p>
        </w:tc>
        <w:tc>
          <w:tcPr>
            <w:tcW w:w="1366" w:type="dxa"/>
            <w:vAlign w:val="center"/>
          </w:tcPr>
          <w:p w:rsidR="00680F49" w:rsidRPr="00643BC6" w:rsidRDefault="00680F49" w:rsidP="00561B9D">
            <w:pPr>
              <w:spacing w:after="0" w:line="240" w:lineRule="auto"/>
              <w:jc w:val="center"/>
              <w:rPr>
                <w:rFonts w:cstheme="minorHAnsi"/>
              </w:rPr>
            </w:pPr>
            <w:r w:rsidRPr="00643BC6">
              <w:rPr>
                <w:rFonts w:cstheme="minorHAnsi"/>
              </w:rPr>
              <w:t>1,00</w:t>
            </w:r>
          </w:p>
        </w:tc>
      </w:tr>
      <w:tr w:rsidR="006644A3" w:rsidRPr="00643BC6" w:rsidTr="006C7FD5">
        <w:trPr>
          <w:trHeight w:hRule="exact" w:val="368"/>
          <w:jc w:val="center"/>
        </w:trPr>
        <w:tc>
          <w:tcPr>
            <w:tcW w:w="0" w:type="auto"/>
            <w:vAlign w:val="center"/>
          </w:tcPr>
          <w:p w:rsidR="00680F49" w:rsidRPr="00643BC6" w:rsidRDefault="00680F49" w:rsidP="00561B9D">
            <w:pPr>
              <w:spacing w:after="0" w:line="240" w:lineRule="auto"/>
              <w:jc w:val="center"/>
              <w:rPr>
                <w:rFonts w:cstheme="minorHAnsi"/>
              </w:rPr>
            </w:pPr>
            <w:r w:rsidRPr="00643BC6">
              <w:rPr>
                <w:rFonts w:cstheme="minorHAnsi"/>
              </w:rPr>
              <w:t>Media</w:t>
            </w:r>
          </w:p>
        </w:tc>
        <w:tc>
          <w:tcPr>
            <w:tcW w:w="1366" w:type="dxa"/>
            <w:vAlign w:val="center"/>
          </w:tcPr>
          <w:p w:rsidR="00680F49" w:rsidRPr="00643BC6" w:rsidRDefault="00680F49" w:rsidP="00561B9D">
            <w:pPr>
              <w:spacing w:after="0" w:line="240" w:lineRule="auto"/>
              <w:jc w:val="center"/>
              <w:rPr>
                <w:rFonts w:cstheme="minorHAnsi"/>
              </w:rPr>
            </w:pPr>
            <w:r w:rsidRPr="00643BC6">
              <w:rPr>
                <w:rFonts w:cstheme="minorHAnsi"/>
              </w:rPr>
              <w:t>0,75</w:t>
            </w:r>
          </w:p>
        </w:tc>
      </w:tr>
      <w:tr w:rsidR="00680F49" w:rsidRPr="00643BC6" w:rsidTr="006C7FD5">
        <w:trPr>
          <w:trHeight w:hRule="exact" w:val="372"/>
          <w:jc w:val="center"/>
        </w:trPr>
        <w:tc>
          <w:tcPr>
            <w:tcW w:w="0" w:type="auto"/>
            <w:vAlign w:val="center"/>
          </w:tcPr>
          <w:p w:rsidR="00680F49" w:rsidRPr="00643BC6" w:rsidRDefault="00680F49" w:rsidP="00561B9D">
            <w:pPr>
              <w:spacing w:after="0" w:line="240" w:lineRule="auto"/>
              <w:jc w:val="center"/>
              <w:rPr>
                <w:rFonts w:cstheme="minorHAnsi"/>
              </w:rPr>
            </w:pPr>
            <w:r w:rsidRPr="00643BC6">
              <w:rPr>
                <w:rFonts w:cstheme="minorHAnsi"/>
              </w:rPr>
              <w:t>Baja</w:t>
            </w:r>
          </w:p>
        </w:tc>
        <w:tc>
          <w:tcPr>
            <w:tcW w:w="1366" w:type="dxa"/>
            <w:vAlign w:val="center"/>
          </w:tcPr>
          <w:p w:rsidR="00680F49" w:rsidRPr="00643BC6" w:rsidRDefault="00680F49" w:rsidP="00561B9D">
            <w:pPr>
              <w:spacing w:after="0" w:line="240" w:lineRule="auto"/>
              <w:jc w:val="center"/>
              <w:rPr>
                <w:rFonts w:cstheme="minorHAnsi"/>
              </w:rPr>
            </w:pPr>
            <w:r w:rsidRPr="00643BC6">
              <w:rPr>
                <w:rFonts w:cstheme="minorHAnsi"/>
              </w:rPr>
              <w:t>0,50</w:t>
            </w:r>
          </w:p>
        </w:tc>
      </w:tr>
    </w:tbl>
    <w:p w:rsidR="00680F49" w:rsidRPr="00643BC6" w:rsidRDefault="00680F49" w:rsidP="00BD0091">
      <w:pPr>
        <w:spacing w:line="276" w:lineRule="auto"/>
        <w:jc w:val="both"/>
        <w:rPr>
          <w:rFonts w:cstheme="minorHAnsi"/>
        </w:rPr>
      </w:pPr>
    </w:p>
    <w:p w:rsidR="00680F49" w:rsidRPr="00643BC6" w:rsidRDefault="00680F49" w:rsidP="00272777">
      <w:pPr>
        <w:pStyle w:val="Prrafodelista"/>
        <w:numPr>
          <w:ilvl w:val="0"/>
          <w:numId w:val="21"/>
        </w:numPr>
        <w:spacing w:line="276" w:lineRule="auto"/>
        <w:jc w:val="both"/>
        <w:rPr>
          <w:rFonts w:cstheme="minorHAnsi"/>
        </w:rPr>
      </w:pPr>
      <w:r w:rsidRPr="00643BC6">
        <w:rPr>
          <w:rFonts w:cstheme="minorHAnsi"/>
        </w:rPr>
        <w:t>Cálculo de la Incidencia de los Impactos.</w:t>
      </w:r>
    </w:p>
    <w:p w:rsidR="00680F49" w:rsidRPr="00643BC6" w:rsidRDefault="00680F49" w:rsidP="00BD0091">
      <w:pPr>
        <w:spacing w:line="276" w:lineRule="auto"/>
        <w:jc w:val="both"/>
        <w:rPr>
          <w:rFonts w:cstheme="minorHAnsi"/>
        </w:rPr>
      </w:pPr>
      <w:r w:rsidRPr="00643BC6">
        <w:rPr>
          <w:rFonts w:cstheme="minorHAnsi"/>
        </w:rPr>
        <w:t>La incidencia considera los atributos anteriormente señalados y se calcula asignando un código numérico para las distintas formas que pueda tomar cada atributo, acotado entre un valor máximo para la más desfavorable y un valor mínimo para la más favorable.</w:t>
      </w:r>
    </w:p>
    <w:p w:rsidR="00680F49" w:rsidRPr="00643BC6" w:rsidRDefault="00680F49" w:rsidP="00BD0091">
      <w:pPr>
        <w:spacing w:line="276" w:lineRule="auto"/>
        <w:jc w:val="both"/>
        <w:rPr>
          <w:rFonts w:cstheme="minorHAnsi"/>
        </w:rPr>
      </w:pPr>
      <w:r w:rsidRPr="00643BC6">
        <w:rPr>
          <w:rFonts w:cstheme="minorHAnsi"/>
        </w:rPr>
        <w:t>La integración de todos estos atributos en el cálculo de la incidencia se realiza mediante la suma ponderada de los atributos según la importancia de cada uno en el entorno y en la Ordenanza objeto de estudio. En el caso concreto que nos ocupa se considera que los atributos más importantes son los que hacen referencia a la imposibilidad de recuperar el entorno ambiental afectado una vez desarrollados los usos urbanísticos previstos. Se obtiene así que el VALOR DEL IMPACTO para los impactos de ocupación se calcula como:</w:t>
      </w:r>
    </w:p>
    <w:p w:rsidR="00680F49" w:rsidRPr="00561B9D" w:rsidRDefault="00680F49" w:rsidP="00BD0091">
      <w:pPr>
        <w:spacing w:line="276" w:lineRule="auto"/>
        <w:jc w:val="center"/>
        <w:rPr>
          <w:rFonts w:cstheme="minorHAnsi"/>
          <w:b/>
          <w:sz w:val="10"/>
          <w:szCs w:val="10"/>
        </w:rPr>
      </w:pPr>
    </w:p>
    <w:tbl>
      <w:tblPr>
        <w:tblW w:w="0" w:type="auto"/>
        <w:shd w:val="clear" w:color="auto" w:fill="F2F2F2" w:themeFill="background1" w:themeFillShade="F2"/>
        <w:tblLook w:val="04A0"/>
      </w:tblPr>
      <w:tblGrid>
        <w:gridCol w:w="8494"/>
      </w:tblGrid>
      <w:tr w:rsidR="006644A3" w:rsidRPr="004A2B06" w:rsidTr="00D70522">
        <w:tc>
          <w:tcPr>
            <w:tcW w:w="8494" w:type="dxa"/>
            <w:shd w:val="clear" w:color="auto" w:fill="F2F2F2" w:themeFill="background1" w:themeFillShade="F2"/>
            <w:vAlign w:val="center"/>
          </w:tcPr>
          <w:p w:rsidR="00680F49" w:rsidRPr="00643BC6" w:rsidRDefault="00680F49" w:rsidP="00D70522">
            <w:pPr>
              <w:spacing w:line="276" w:lineRule="auto"/>
              <w:jc w:val="center"/>
              <w:rPr>
                <w:rFonts w:cstheme="minorHAnsi"/>
                <w:b/>
                <w:lang w:val="fr-FR"/>
              </w:rPr>
            </w:pPr>
            <w:r w:rsidRPr="00643BC6">
              <w:rPr>
                <w:rFonts w:cstheme="minorHAnsi"/>
                <w:b/>
                <w:lang w:val="fr-FR"/>
              </w:rPr>
              <w:t>V = ± (31 + 2EX + MO + PE + RV + S1 + AC+ EF + PR+ MC) · PO</w:t>
            </w:r>
          </w:p>
        </w:tc>
      </w:tr>
    </w:tbl>
    <w:p w:rsidR="00680F49" w:rsidRPr="00643BC6" w:rsidRDefault="00680F49" w:rsidP="00BD0091">
      <w:pPr>
        <w:spacing w:line="276" w:lineRule="auto"/>
        <w:jc w:val="both"/>
        <w:rPr>
          <w:rFonts w:cstheme="minorHAnsi"/>
        </w:rPr>
      </w:pPr>
      <w:r w:rsidRPr="00643BC6">
        <w:rPr>
          <w:rFonts w:cstheme="minorHAnsi"/>
        </w:rPr>
        <w:lastRenderedPageBreak/>
        <w:t xml:space="preserve">La fórmula utilizada responde al modelo general propuesto por </w:t>
      </w:r>
      <w:bookmarkStart w:id="49" w:name="_Hlk39598141"/>
      <w:r w:rsidRPr="00643BC6">
        <w:rPr>
          <w:rFonts w:cstheme="minorHAnsi"/>
        </w:rPr>
        <w:t xml:space="preserve">Conesa Fdez.-Vitoria (1995), </w:t>
      </w:r>
      <w:bookmarkEnd w:id="49"/>
      <w:r w:rsidRPr="00643BC6">
        <w:rPr>
          <w:rFonts w:cstheme="minorHAnsi"/>
        </w:rPr>
        <w:t xml:space="preserve">de amplia aplicación en proyectos. Este modelo se ha sometido a ligeras modificaciones para adaptarlo a la naturaleza del </w:t>
      </w:r>
      <w:r w:rsidR="00082BFA" w:rsidRPr="00643BC6">
        <w:rPr>
          <w:rFonts w:cstheme="minorHAnsi"/>
        </w:rPr>
        <w:t>plan</w:t>
      </w:r>
      <w:r w:rsidRPr="00643BC6">
        <w:rPr>
          <w:rFonts w:cstheme="minorHAnsi"/>
        </w:rPr>
        <w:t xml:space="preserve"> y proporcionar una aplicación flexible.</w:t>
      </w:r>
    </w:p>
    <w:p w:rsidR="00680F49" w:rsidRPr="00643BC6" w:rsidRDefault="00680F49" w:rsidP="00BD0091">
      <w:pPr>
        <w:spacing w:line="276" w:lineRule="auto"/>
        <w:jc w:val="both"/>
        <w:rPr>
          <w:rFonts w:cstheme="minorHAnsi"/>
          <w:sz w:val="2"/>
          <w:szCs w:val="2"/>
        </w:rPr>
      </w:pPr>
    </w:p>
    <w:p w:rsidR="00680F49" w:rsidRPr="00643BC6" w:rsidRDefault="00680F49" w:rsidP="00272777">
      <w:pPr>
        <w:pStyle w:val="Prrafodelista"/>
        <w:numPr>
          <w:ilvl w:val="0"/>
          <w:numId w:val="21"/>
        </w:numPr>
        <w:spacing w:line="276" w:lineRule="auto"/>
        <w:jc w:val="both"/>
        <w:rPr>
          <w:rFonts w:cstheme="minorHAnsi"/>
        </w:rPr>
      </w:pPr>
      <w:r w:rsidRPr="00643BC6">
        <w:rPr>
          <w:rFonts w:cstheme="minorHAnsi"/>
        </w:rPr>
        <w:t>Determinación de la Magnitud de los Impactos.</w:t>
      </w:r>
    </w:p>
    <w:p w:rsidR="00680F49" w:rsidRPr="00643BC6" w:rsidRDefault="00680F49" w:rsidP="00BD0091">
      <w:pPr>
        <w:spacing w:line="276" w:lineRule="auto"/>
        <w:jc w:val="both"/>
        <w:rPr>
          <w:rFonts w:cstheme="minorHAnsi"/>
        </w:rPr>
      </w:pPr>
      <w:r w:rsidRPr="00643BC6">
        <w:rPr>
          <w:rFonts w:cstheme="minorHAnsi"/>
        </w:rPr>
        <w:t xml:space="preserve">La magnitud representa la cantidad y calidad del factor modificado. Cuando es posible se utiliza un indicador cuantitativo. Los indicadores seleccionados corresponden al nivel de detalle; si en ocasiones parecen demasiado sencillos, ello se debe a que se trata de meras modificaciones que permitan actuaciones sobre un territorio ya alterado. En otras ocasiones se determina la magnitud de una manera cualitativa. </w:t>
      </w:r>
    </w:p>
    <w:p w:rsidR="00680F49" w:rsidRDefault="00680F49" w:rsidP="00BD0091">
      <w:pPr>
        <w:spacing w:line="276" w:lineRule="auto"/>
        <w:jc w:val="both"/>
        <w:rPr>
          <w:rFonts w:cstheme="minorHAnsi"/>
        </w:rPr>
      </w:pPr>
      <w:r w:rsidRPr="00643BC6">
        <w:rPr>
          <w:rFonts w:cstheme="minorHAnsi"/>
        </w:rPr>
        <w:t>Finalmente, para valores negativos, es decir, impactos negativos, V se estandariza el resultado entre 10 y 60. de forma que la magnitud resulte:</w:t>
      </w:r>
    </w:p>
    <w:p w:rsidR="00E55274" w:rsidRPr="00561B9D" w:rsidRDefault="00E55274" w:rsidP="00BD0091">
      <w:pPr>
        <w:spacing w:line="276" w:lineRule="auto"/>
        <w:jc w:val="both"/>
        <w:rPr>
          <w:rFonts w:cstheme="minorHAnsi"/>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7"/>
        <w:gridCol w:w="2552"/>
      </w:tblGrid>
      <w:tr w:rsidR="006644A3" w:rsidRPr="00643BC6" w:rsidTr="00D70522">
        <w:trPr>
          <w:trHeight w:hRule="exact" w:val="257"/>
          <w:jc w:val="center"/>
        </w:trPr>
        <w:tc>
          <w:tcPr>
            <w:tcW w:w="252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Impactos negativos</w:t>
            </w:r>
          </w:p>
        </w:tc>
        <w:tc>
          <w:tcPr>
            <w:tcW w:w="2552"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Valor cualitativo</w:t>
            </w:r>
          </w:p>
        </w:tc>
      </w:tr>
      <w:tr w:rsidR="006644A3" w:rsidRPr="00643BC6" w:rsidTr="001911EF">
        <w:trPr>
          <w:trHeight w:hRule="exact" w:val="254"/>
          <w:jc w:val="center"/>
        </w:trPr>
        <w:tc>
          <w:tcPr>
            <w:tcW w:w="2527" w:type="dxa"/>
          </w:tcPr>
          <w:p w:rsidR="00680F49" w:rsidRPr="00643BC6" w:rsidRDefault="00680F49" w:rsidP="00BD0091">
            <w:pPr>
              <w:spacing w:line="276" w:lineRule="auto"/>
              <w:jc w:val="center"/>
              <w:rPr>
                <w:rFonts w:cstheme="minorHAnsi"/>
              </w:rPr>
            </w:pPr>
            <w:r w:rsidRPr="00643BC6">
              <w:rPr>
                <w:rFonts w:cstheme="minorHAnsi"/>
              </w:rPr>
              <w:t>≤ 25</w:t>
            </w:r>
          </w:p>
        </w:tc>
        <w:tc>
          <w:tcPr>
            <w:tcW w:w="2552" w:type="dxa"/>
            <w:shd w:val="clear" w:color="auto" w:fill="92D050"/>
          </w:tcPr>
          <w:p w:rsidR="00680F49" w:rsidRPr="00643BC6" w:rsidRDefault="00680F49" w:rsidP="00BD0091">
            <w:pPr>
              <w:spacing w:line="276" w:lineRule="auto"/>
              <w:jc w:val="center"/>
              <w:rPr>
                <w:rFonts w:cstheme="minorHAnsi"/>
              </w:rPr>
            </w:pPr>
            <w:r w:rsidRPr="00643BC6">
              <w:rPr>
                <w:rFonts w:cstheme="minorHAnsi"/>
              </w:rPr>
              <w:t>Compatible</w:t>
            </w:r>
          </w:p>
        </w:tc>
      </w:tr>
      <w:tr w:rsidR="006644A3" w:rsidRPr="00643BC6" w:rsidTr="001911EF">
        <w:trPr>
          <w:trHeight w:hRule="exact" w:val="254"/>
          <w:jc w:val="center"/>
        </w:trPr>
        <w:tc>
          <w:tcPr>
            <w:tcW w:w="2527" w:type="dxa"/>
          </w:tcPr>
          <w:p w:rsidR="00680F49" w:rsidRPr="00643BC6" w:rsidRDefault="00680F49" w:rsidP="00BD0091">
            <w:pPr>
              <w:spacing w:line="276" w:lineRule="auto"/>
              <w:jc w:val="center"/>
              <w:rPr>
                <w:rFonts w:cstheme="minorHAnsi"/>
              </w:rPr>
            </w:pPr>
            <w:r w:rsidRPr="00643BC6">
              <w:rPr>
                <w:rFonts w:cstheme="minorHAnsi"/>
              </w:rPr>
              <w:t>25 -40</w:t>
            </w:r>
          </w:p>
        </w:tc>
        <w:tc>
          <w:tcPr>
            <w:tcW w:w="2552" w:type="dxa"/>
            <w:shd w:val="clear" w:color="auto" w:fill="FFC000"/>
          </w:tcPr>
          <w:p w:rsidR="00680F49" w:rsidRPr="00643BC6" w:rsidRDefault="00680F49" w:rsidP="00BD0091">
            <w:pPr>
              <w:spacing w:line="276" w:lineRule="auto"/>
              <w:jc w:val="center"/>
              <w:rPr>
                <w:rFonts w:cstheme="minorHAnsi"/>
              </w:rPr>
            </w:pPr>
            <w:r w:rsidRPr="00643BC6">
              <w:rPr>
                <w:rFonts w:cstheme="minorHAnsi"/>
              </w:rPr>
              <w:t>Moderado</w:t>
            </w:r>
          </w:p>
        </w:tc>
      </w:tr>
      <w:tr w:rsidR="006644A3" w:rsidRPr="00643BC6" w:rsidTr="001911EF">
        <w:trPr>
          <w:trHeight w:hRule="exact" w:val="255"/>
          <w:jc w:val="center"/>
        </w:trPr>
        <w:tc>
          <w:tcPr>
            <w:tcW w:w="2527" w:type="dxa"/>
          </w:tcPr>
          <w:p w:rsidR="00680F49" w:rsidRPr="00643BC6" w:rsidRDefault="00680F49" w:rsidP="00BD0091">
            <w:pPr>
              <w:spacing w:line="276" w:lineRule="auto"/>
              <w:jc w:val="center"/>
              <w:rPr>
                <w:rFonts w:cstheme="minorHAnsi"/>
              </w:rPr>
            </w:pPr>
            <w:r w:rsidRPr="00643BC6">
              <w:rPr>
                <w:rFonts w:cstheme="minorHAnsi"/>
              </w:rPr>
              <w:t>41 -50</w:t>
            </w:r>
          </w:p>
        </w:tc>
        <w:tc>
          <w:tcPr>
            <w:tcW w:w="2552" w:type="dxa"/>
            <w:shd w:val="clear" w:color="auto" w:fill="FF0000"/>
          </w:tcPr>
          <w:p w:rsidR="00680F49" w:rsidRPr="00643BC6" w:rsidRDefault="00680F49" w:rsidP="00BD0091">
            <w:pPr>
              <w:spacing w:line="276" w:lineRule="auto"/>
              <w:jc w:val="center"/>
              <w:rPr>
                <w:rFonts w:cstheme="minorHAnsi"/>
              </w:rPr>
            </w:pPr>
            <w:r w:rsidRPr="00643BC6">
              <w:rPr>
                <w:rFonts w:cstheme="minorHAnsi"/>
              </w:rPr>
              <w:t>Severo</w:t>
            </w:r>
          </w:p>
        </w:tc>
      </w:tr>
      <w:tr w:rsidR="006644A3" w:rsidRPr="00643BC6" w:rsidTr="001911EF">
        <w:trPr>
          <w:trHeight w:hRule="exact" w:val="257"/>
          <w:jc w:val="center"/>
        </w:trPr>
        <w:tc>
          <w:tcPr>
            <w:tcW w:w="2527" w:type="dxa"/>
          </w:tcPr>
          <w:p w:rsidR="00680F49" w:rsidRPr="00643BC6" w:rsidRDefault="00680F49" w:rsidP="00BD0091">
            <w:pPr>
              <w:spacing w:line="276" w:lineRule="auto"/>
              <w:jc w:val="center"/>
              <w:rPr>
                <w:rFonts w:cstheme="minorHAnsi"/>
              </w:rPr>
            </w:pPr>
            <w:r w:rsidRPr="00643BC6">
              <w:rPr>
                <w:rFonts w:cstheme="minorHAnsi"/>
              </w:rPr>
              <w:t>&gt; 50</w:t>
            </w:r>
          </w:p>
        </w:tc>
        <w:tc>
          <w:tcPr>
            <w:tcW w:w="2552" w:type="dxa"/>
            <w:shd w:val="clear" w:color="auto" w:fill="C00000"/>
          </w:tcPr>
          <w:p w:rsidR="00680F49" w:rsidRPr="00643BC6" w:rsidRDefault="00680F49" w:rsidP="00BD0091">
            <w:pPr>
              <w:spacing w:line="276" w:lineRule="auto"/>
              <w:jc w:val="center"/>
              <w:rPr>
                <w:rFonts w:cstheme="minorHAnsi"/>
              </w:rPr>
            </w:pPr>
            <w:r w:rsidRPr="00643BC6">
              <w:rPr>
                <w:rFonts w:cstheme="minorHAnsi"/>
              </w:rPr>
              <w:t>Crítico</w:t>
            </w:r>
          </w:p>
        </w:tc>
      </w:tr>
    </w:tbl>
    <w:p w:rsidR="00680F49" w:rsidRPr="00561B9D" w:rsidRDefault="00680F49" w:rsidP="00BD0091">
      <w:pPr>
        <w:spacing w:line="276" w:lineRule="auto"/>
        <w:jc w:val="both"/>
        <w:rPr>
          <w:rFonts w:cstheme="minorHAnsi"/>
          <w:sz w:val="2"/>
          <w:szCs w:val="2"/>
        </w:rPr>
      </w:pPr>
    </w:p>
    <w:p w:rsidR="00787E30" w:rsidRDefault="00787E30"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En el caso de impactos positivos, no se tendrán en cuenta los indicadores de reversibilidad y recuperabilidad, por lo cual V tomará valores entre 8 y 50, siendo la valoración:</w:t>
      </w:r>
    </w:p>
    <w:p w:rsidR="00680F49" w:rsidRPr="00561B9D" w:rsidRDefault="00680F49" w:rsidP="00BD0091">
      <w:pPr>
        <w:spacing w:line="276" w:lineRule="auto"/>
        <w:jc w:val="both"/>
        <w:rPr>
          <w:rFonts w:cstheme="minorHAnsi"/>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7"/>
        <w:gridCol w:w="2552"/>
      </w:tblGrid>
      <w:tr w:rsidR="006644A3" w:rsidRPr="00643BC6" w:rsidTr="00D70522">
        <w:trPr>
          <w:trHeight w:hRule="exact" w:val="261"/>
          <w:jc w:val="center"/>
        </w:trPr>
        <w:tc>
          <w:tcPr>
            <w:tcW w:w="252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Impactos positivos</w:t>
            </w:r>
          </w:p>
        </w:tc>
        <w:tc>
          <w:tcPr>
            <w:tcW w:w="2552"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Valor cualitativo</w:t>
            </w:r>
          </w:p>
        </w:tc>
      </w:tr>
      <w:tr w:rsidR="006644A3" w:rsidRPr="00643BC6" w:rsidTr="001911EF">
        <w:trPr>
          <w:trHeight w:hRule="exact" w:val="278"/>
          <w:jc w:val="center"/>
        </w:trPr>
        <w:tc>
          <w:tcPr>
            <w:tcW w:w="2527" w:type="dxa"/>
          </w:tcPr>
          <w:p w:rsidR="00680F49" w:rsidRPr="00643BC6" w:rsidRDefault="00680F49" w:rsidP="00BD0091">
            <w:pPr>
              <w:spacing w:line="276" w:lineRule="auto"/>
              <w:jc w:val="center"/>
              <w:rPr>
                <w:rFonts w:cstheme="minorHAnsi"/>
              </w:rPr>
            </w:pPr>
            <w:r w:rsidRPr="00643BC6">
              <w:rPr>
                <w:rFonts w:cstheme="minorHAnsi"/>
              </w:rPr>
              <w:t>≤ 30</w:t>
            </w:r>
          </w:p>
        </w:tc>
        <w:tc>
          <w:tcPr>
            <w:tcW w:w="2552" w:type="dxa"/>
            <w:shd w:val="clear" w:color="auto" w:fill="00B0F0"/>
          </w:tcPr>
          <w:p w:rsidR="00680F49" w:rsidRPr="00643BC6" w:rsidRDefault="00680F49" w:rsidP="00BD0091">
            <w:pPr>
              <w:spacing w:line="276" w:lineRule="auto"/>
              <w:jc w:val="center"/>
              <w:rPr>
                <w:rFonts w:cstheme="minorHAnsi"/>
              </w:rPr>
            </w:pPr>
            <w:r w:rsidRPr="00643BC6">
              <w:rPr>
                <w:rFonts w:cstheme="minorHAnsi"/>
              </w:rPr>
              <w:t>Ligero</w:t>
            </w:r>
          </w:p>
        </w:tc>
      </w:tr>
      <w:tr w:rsidR="006644A3" w:rsidRPr="00643BC6" w:rsidTr="001911EF">
        <w:trPr>
          <w:trHeight w:hRule="exact" w:val="281"/>
          <w:jc w:val="center"/>
        </w:trPr>
        <w:tc>
          <w:tcPr>
            <w:tcW w:w="2527" w:type="dxa"/>
          </w:tcPr>
          <w:p w:rsidR="00680F49" w:rsidRPr="00643BC6" w:rsidRDefault="00680F49" w:rsidP="00BD0091">
            <w:pPr>
              <w:spacing w:line="276" w:lineRule="auto"/>
              <w:jc w:val="center"/>
              <w:rPr>
                <w:rFonts w:cstheme="minorHAnsi"/>
              </w:rPr>
            </w:pPr>
            <w:r w:rsidRPr="00643BC6">
              <w:rPr>
                <w:rFonts w:cstheme="minorHAnsi"/>
              </w:rPr>
              <w:t>&gt; 30</w:t>
            </w:r>
          </w:p>
        </w:tc>
        <w:tc>
          <w:tcPr>
            <w:tcW w:w="2552" w:type="dxa"/>
            <w:shd w:val="clear" w:color="auto" w:fill="0070C0"/>
          </w:tcPr>
          <w:p w:rsidR="00680F49" w:rsidRPr="00643BC6" w:rsidRDefault="00680F49" w:rsidP="00BD0091">
            <w:pPr>
              <w:spacing w:line="276" w:lineRule="auto"/>
              <w:jc w:val="center"/>
              <w:rPr>
                <w:rFonts w:cstheme="minorHAnsi"/>
              </w:rPr>
            </w:pPr>
            <w:r w:rsidRPr="00643BC6">
              <w:rPr>
                <w:rFonts w:cstheme="minorHAnsi"/>
              </w:rPr>
              <w:t>Notable</w:t>
            </w:r>
          </w:p>
        </w:tc>
      </w:tr>
    </w:tbl>
    <w:p w:rsidR="00680F49" w:rsidRPr="00561B9D" w:rsidRDefault="00680F49" w:rsidP="00BD0091">
      <w:pPr>
        <w:spacing w:line="276" w:lineRule="auto"/>
        <w:jc w:val="both"/>
        <w:rPr>
          <w:rFonts w:cstheme="minorHAnsi"/>
          <w:sz w:val="2"/>
          <w:szCs w:val="2"/>
        </w:rPr>
      </w:pPr>
      <w:r w:rsidRPr="00643BC6">
        <w:rPr>
          <w:rFonts w:cstheme="minorHAnsi"/>
        </w:rPr>
        <w:t xml:space="preserve"> </w:t>
      </w:r>
    </w:p>
    <w:p w:rsidR="00787E30" w:rsidRDefault="00787E30"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Tanto los impactos positivos como negativos son considerados Significativos, por lo que es necesario diferenciar con aquellos que consideramos NO SIGNIFICATIVOS, que son aquellos en los cuales su magnitud e intensidad no son considerables ya que no llegan a ocasionar cambios sobre el medio.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775"/>
      </w:tblGrid>
      <w:tr w:rsidR="006644A3" w:rsidRPr="00643BC6" w:rsidTr="00D70522">
        <w:trPr>
          <w:jc w:val="center"/>
        </w:trPr>
        <w:tc>
          <w:tcPr>
            <w:tcW w:w="0" w:type="auto"/>
            <w:vMerge w:val="restart"/>
            <w:shd w:val="clear" w:color="auto" w:fill="D9E2F3" w:themeFill="accent1" w:themeFillTint="33"/>
            <w:vAlign w:val="center"/>
          </w:tcPr>
          <w:p w:rsidR="00680F49" w:rsidRPr="00643BC6" w:rsidRDefault="00680F49" w:rsidP="00561B9D">
            <w:pPr>
              <w:spacing w:after="0" w:line="240" w:lineRule="auto"/>
              <w:jc w:val="center"/>
              <w:rPr>
                <w:rFonts w:cstheme="minorHAnsi"/>
                <w:b/>
                <w:i/>
              </w:rPr>
            </w:pPr>
            <w:r w:rsidRPr="00643BC6">
              <w:rPr>
                <w:rFonts w:cstheme="minorHAnsi"/>
                <w:b/>
                <w:i/>
              </w:rPr>
              <w:t>IMPACTO SIGNIFICATIVO</w:t>
            </w:r>
          </w:p>
        </w:tc>
        <w:tc>
          <w:tcPr>
            <w:tcW w:w="0" w:type="auto"/>
            <w:vAlign w:val="center"/>
          </w:tcPr>
          <w:p w:rsidR="00680F49" w:rsidRPr="00643BC6" w:rsidRDefault="00680F49" w:rsidP="00561B9D">
            <w:pPr>
              <w:spacing w:after="0" w:line="240" w:lineRule="auto"/>
              <w:jc w:val="center"/>
              <w:rPr>
                <w:rFonts w:cstheme="minorHAnsi"/>
              </w:rPr>
            </w:pPr>
            <w:r w:rsidRPr="00643BC6">
              <w:rPr>
                <w:rFonts w:cstheme="minorHAnsi"/>
              </w:rPr>
              <w:t>Impacto negativo</w:t>
            </w:r>
          </w:p>
        </w:tc>
      </w:tr>
      <w:tr w:rsidR="006644A3" w:rsidRPr="00643BC6" w:rsidTr="00D70522">
        <w:trPr>
          <w:jc w:val="center"/>
        </w:trPr>
        <w:tc>
          <w:tcPr>
            <w:tcW w:w="0" w:type="auto"/>
            <w:vMerge/>
            <w:shd w:val="clear" w:color="auto" w:fill="D9E2F3" w:themeFill="accent1" w:themeFillTint="33"/>
            <w:vAlign w:val="center"/>
          </w:tcPr>
          <w:p w:rsidR="00680F49" w:rsidRPr="00643BC6" w:rsidRDefault="00680F49" w:rsidP="00561B9D">
            <w:pPr>
              <w:spacing w:after="0" w:line="240" w:lineRule="auto"/>
              <w:jc w:val="center"/>
              <w:rPr>
                <w:rFonts w:cstheme="minorHAnsi"/>
                <w:b/>
                <w:i/>
              </w:rPr>
            </w:pPr>
          </w:p>
        </w:tc>
        <w:tc>
          <w:tcPr>
            <w:tcW w:w="0" w:type="auto"/>
            <w:vAlign w:val="center"/>
          </w:tcPr>
          <w:p w:rsidR="00680F49" w:rsidRPr="00643BC6" w:rsidRDefault="00680F49" w:rsidP="00561B9D">
            <w:pPr>
              <w:spacing w:after="0" w:line="240" w:lineRule="auto"/>
              <w:jc w:val="center"/>
              <w:rPr>
                <w:rFonts w:cstheme="minorHAnsi"/>
              </w:rPr>
            </w:pPr>
            <w:r w:rsidRPr="00643BC6">
              <w:rPr>
                <w:rFonts w:cstheme="minorHAnsi"/>
              </w:rPr>
              <w:t>Impacto positivo</w:t>
            </w:r>
          </w:p>
        </w:tc>
      </w:tr>
      <w:tr w:rsidR="006644A3" w:rsidRPr="00643BC6" w:rsidTr="00D70522">
        <w:trPr>
          <w:jc w:val="center"/>
        </w:trPr>
        <w:tc>
          <w:tcPr>
            <w:tcW w:w="0" w:type="auto"/>
            <w:shd w:val="clear" w:color="auto" w:fill="D9E2F3" w:themeFill="accent1" w:themeFillTint="33"/>
            <w:vAlign w:val="center"/>
          </w:tcPr>
          <w:p w:rsidR="00680F49" w:rsidRPr="00643BC6" w:rsidRDefault="00680F49" w:rsidP="00561B9D">
            <w:pPr>
              <w:spacing w:after="0" w:line="240" w:lineRule="auto"/>
              <w:jc w:val="center"/>
              <w:rPr>
                <w:rFonts w:cstheme="minorHAnsi"/>
                <w:b/>
                <w:i/>
              </w:rPr>
            </w:pPr>
            <w:r w:rsidRPr="00643BC6">
              <w:rPr>
                <w:rFonts w:cstheme="minorHAnsi"/>
                <w:b/>
                <w:i/>
              </w:rPr>
              <w:t>IMPACTO NO SIGNIFICATIVO</w:t>
            </w:r>
          </w:p>
        </w:tc>
        <w:tc>
          <w:tcPr>
            <w:tcW w:w="0" w:type="auto"/>
            <w:vAlign w:val="center"/>
          </w:tcPr>
          <w:p w:rsidR="00680F49" w:rsidRPr="00643BC6" w:rsidRDefault="00680F49" w:rsidP="00561B9D">
            <w:pPr>
              <w:spacing w:after="0" w:line="240" w:lineRule="auto"/>
              <w:jc w:val="center"/>
              <w:rPr>
                <w:rFonts w:cstheme="minorHAnsi"/>
              </w:rPr>
            </w:pPr>
            <w:r w:rsidRPr="00643BC6">
              <w:rPr>
                <w:rFonts w:cstheme="minorHAnsi"/>
              </w:rPr>
              <w:t>No impacto</w:t>
            </w:r>
          </w:p>
        </w:tc>
      </w:tr>
    </w:tbl>
    <w:p w:rsidR="00680F49" w:rsidRPr="00643BC6" w:rsidRDefault="00680F49" w:rsidP="00BD0091">
      <w:pPr>
        <w:spacing w:line="276" w:lineRule="auto"/>
        <w:jc w:val="both"/>
        <w:rPr>
          <w:rFonts w:cstheme="minorHAnsi"/>
        </w:rPr>
      </w:pPr>
    </w:p>
    <w:p w:rsidR="005020A1" w:rsidRPr="00643BC6" w:rsidRDefault="005020A1" w:rsidP="00BD0091">
      <w:pPr>
        <w:spacing w:line="276" w:lineRule="auto"/>
        <w:jc w:val="both"/>
        <w:rPr>
          <w:rFonts w:cstheme="minorHAnsi"/>
          <w:sz w:val="2"/>
          <w:szCs w:val="2"/>
        </w:rPr>
      </w:pPr>
    </w:p>
    <w:p w:rsidR="00680F49" w:rsidRDefault="001911EF" w:rsidP="00BD0091">
      <w:pPr>
        <w:spacing w:line="276" w:lineRule="auto"/>
        <w:jc w:val="both"/>
        <w:rPr>
          <w:rFonts w:cstheme="minorHAnsi"/>
          <w:shd w:val="clear" w:color="auto" w:fill="FFFFFF"/>
        </w:rPr>
      </w:pPr>
      <w:r>
        <w:rPr>
          <w:rFonts w:cstheme="minorHAnsi"/>
        </w:rPr>
        <w:t>L</w:t>
      </w:r>
      <w:r w:rsidR="004231A1" w:rsidRPr="00643BC6">
        <w:rPr>
          <w:rFonts w:cstheme="minorHAnsi"/>
        </w:rPr>
        <w:t>a valoración final, se ha de realizar</w:t>
      </w:r>
      <w:r w:rsidR="00CE2ADA" w:rsidRPr="00643BC6">
        <w:rPr>
          <w:rFonts w:cstheme="minorHAnsi"/>
        </w:rPr>
        <w:t xml:space="preserve"> de cada alternativa la cual responde </w:t>
      </w:r>
      <w:r w:rsidR="00CE2ADA" w:rsidRPr="00643BC6">
        <w:rPr>
          <w:rFonts w:cstheme="minorHAnsi"/>
          <w:shd w:val="clear" w:color="auto" w:fill="FFFFFF"/>
        </w:rPr>
        <w:t>al sumatorio de las valoraciones individuales realizadas para cada uno de sus ámbitos. Así al final se expondrá una tabla donde se muestre la alternativa más favorable.</w:t>
      </w:r>
    </w:p>
    <w:p w:rsidR="007A3BA1" w:rsidRDefault="007A3BA1" w:rsidP="00BD0091">
      <w:pPr>
        <w:spacing w:line="276" w:lineRule="auto"/>
        <w:jc w:val="both"/>
        <w:rPr>
          <w:rFonts w:cstheme="minorHAnsi"/>
          <w:shd w:val="clear" w:color="auto" w:fill="FFFFFF"/>
        </w:rPr>
      </w:pPr>
    </w:p>
    <w:p w:rsidR="007A3BA1" w:rsidRDefault="007A3BA1" w:rsidP="00BD0091">
      <w:pPr>
        <w:spacing w:line="276" w:lineRule="auto"/>
        <w:jc w:val="both"/>
        <w:rPr>
          <w:rFonts w:cstheme="minorHAnsi"/>
          <w:shd w:val="clear" w:color="auto" w:fill="FFFFFF"/>
        </w:rPr>
      </w:pPr>
    </w:p>
    <w:p w:rsidR="00680F49" w:rsidRPr="00643BC6" w:rsidRDefault="00BA6826" w:rsidP="00BD0091">
      <w:pPr>
        <w:pStyle w:val="Ttulo2"/>
        <w:spacing w:line="276" w:lineRule="auto"/>
        <w:jc w:val="both"/>
        <w:rPr>
          <w:rFonts w:asciiTheme="minorHAnsi" w:hAnsiTheme="minorHAnsi" w:cstheme="minorHAnsi"/>
          <w:sz w:val="22"/>
          <w:szCs w:val="22"/>
        </w:rPr>
      </w:pPr>
      <w:bookmarkStart w:id="50" w:name="_Toc54799832"/>
      <w:r w:rsidRPr="00643BC6">
        <w:rPr>
          <w:rFonts w:asciiTheme="minorHAnsi" w:hAnsiTheme="minorHAnsi" w:cstheme="minorHAnsi"/>
          <w:sz w:val="22"/>
          <w:szCs w:val="22"/>
        </w:rPr>
        <w:lastRenderedPageBreak/>
        <w:t xml:space="preserve">6.2. </w:t>
      </w:r>
      <w:r w:rsidR="00680F49" w:rsidRPr="00643BC6">
        <w:rPr>
          <w:rFonts w:asciiTheme="minorHAnsi" w:hAnsiTheme="minorHAnsi" w:cstheme="minorHAnsi"/>
          <w:sz w:val="22"/>
          <w:szCs w:val="22"/>
        </w:rPr>
        <w:t>IDENTIFICACIÓN DE LOS IMPACTOS AMBIENTALES</w:t>
      </w:r>
      <w:bookmarkEnd w:id="50"/>
    </w:p>
    <w:p w:rsidR="00680F49" w:rsidRPr="00643BC6" w:rsidRDefault="00680F49" w:rsidP="00BD0091">
      <w:pPr>
        <w:spacing w:line="276" w:lineRule="auto"/>
        <w:jc w:val="both"/>
        <w:rPr>
          <w:rFonts w:cstheme="minorHAnsi"/>
        </w:rPr>
      </w:pPr>
      <w:r w:rsidRPr="00643BC6">
        <w:rPr>
          <w:rFonts w:cstheme="minorHAnsi"/>
        </w:rPr>
        <w:t>Para la identificación de los mismos se han tenido en cuenta las siguientes premisas, las cuales se desarrollarán más escuetamente a continuación.</w:t>
      </w:r>
    </w:p>
    <w:p w:rsidR="00680F49" w:rsidRPr="00643BC6" w:rsidRDefault="00680F49" w:rsidP="00272777">
      <w:pPr>
        <w:pStyle w:val="Prrafodelista"/>
        <w:numPr>
          <w:ilvl w:val="0"/>
          <w:numId w:val="22"/>
        </w:numPr>
        <w:spacing w:line="276" w:lineRule="auto"/>
        <w:jc w:val="both"/>
        <w:rPr>
          <w:rFonts w:cstheme="minorHAnsi"/>
        </w:rPr>
      </w:pPr>
      <w:r w:rsidRPr="00643BC6">
        <w:rPr>
          <w:rFonts w:cstheme="minorHAnsi"/>
        </w:rPr>
        <w:t xml:space="preserve">Identificación de factores ambientales susceptibles de ser afectados. </w:t>
      </w:r>
    </w:p>
    <w:p w:rsidR="00680F49" w:rsidRPr="00643BC6" w:rsidRDefault="00680F49" w:rsidP="00272777">
      <w:pPr>
        <w:pStyle w:val="Prrafodelista"/>
        <w:numPr>
          <w:ilvl w:val="0"/>
          <w:numId w:val="22"/>
        </w:numPr>
        <w:spacing w:line="276" w:lineRule="auto"/>
        <w:jc w:val="both"/>
        <w:rPr>
          <w:rFonts w:cstheme="minorHAnsi"/>
        </w:rPr>
      </w:pPr>
      <w:r w:rsidRPr="00643BC6">
        <w:rPr>
          <w:rFonts w:cstheme="minorHAnsi"/>
        </w:rPr>
        <w:t xml:space="preserve">Identificación de las acciones, susceptibles de producir impactos, asociadas al proceso de urbanización y posterior funcionamiento de las actividades. </w:t>
      </w:r>
    </w:p>
    <w:p w:rsidR="00680F49" w:rsidRPr="00643BC6" w:rsidRDefault="00680F49" w:rsidP="00272777">
      <w:pPr>
        <w:pStyle w:val="Prrafodelista"/>
        <w:numPr>
          <w:ilvl w:val="0"/>
          <w:numId w:val="22"/>
        </w:numPr>
        <w:spacing w:line="276" w:lineRule="auto"/>
        <w:jc w:val="both"/>
        <w:rPr>
          <w:rFonts w:cstheme="minorHAnsi"/>
        </w:rPr>
      </w:pPr>
      <w:r w:rsidRPr="00643BC6">
        <w:rPr>
          <w:rFonts w:cstheme="minorHAnsi"/>
        </w:rPr>
        <w:t>Identificación de los impactos potenciales donde se plasmarán en una matriz de impactos.</w:t>
      </w:r>
    </w:p>
    <w:p w:rsidR="00680F49" w:rsidRPr="00643BC6" w:rsidRDefault="00680F49" w:rsidP="00BD0091">
      <w:pPr>
        <w:pStyle w:val="Prrafodelista"/>
        <w:spacing w:line="276" w:lineRule="auto"/>
        <w:jc w:val="both"/>
        <w:rPr>
          <w:rFonts w:cstheme="minorHAnsi"/>
        </w:rPr>
      </w:pPr>
    </w:p>
    <w:p w:rsidR="00680F49" w:rsidRPr="00643BC6" w:rsidRDefault="00680F49" w:rsidP="00BD0091">
      <w:pPr>
        <w:pStyle w:val="Prrafodelista"/>
        <w:spacing w:line="276" w:lineRule="auto"/>
        <w:jc w:val="both"/>
        <w:rPr>
          <w:rFonts w:cstheme="minorHAnsi"/>
          <w:sz w:val="2"/>
          <w:szCs w:val="2"/>
        </w:rPr>
      </w:pPr>
    </w:p>
    <w:p w:rsidR="00680F49" w:rsidRPr="00643BC6" w:rsidRDefault="00BA6826" w:rsidP="00BD0091">
      <w:pPr>
        <w:pStyle w:val="Ttulo3"/>
        <w:spacing w:line="276" w:lineRule="auto"/>
        <w:jc w:val="both"/>
        <w:rPr>
          <w:rFonts w:asciiTheme="minorHAnsi" w:hAnsiTheme="minorHAnsi" w:cstheme="minorHAnsi"/>
          <w:color w:val="auto"/>
          <w:sz w:val="22"/>
          <w:szCs w:val="22"/>
        </w:rPr>
      </w:pPr>
      <w:bookmarkStart w:id="51" w:name="_Toc54799833"/>
      <w:r w:rsidRPr="00643BC6">
        <w:rPr>
          <w:rFonts w:asciiTheme="minorHAnsi" w:hAnsiTheme="minorHAnsi" w:cstheme="minorHAnsi"/>
          <w:color w:val="auto"/>
          <w:sz w:val="22"/>
          <w:szCs w:val="22"/>
        </w:rPr>
        <w:t xml:space="preserve">6.2.1. </w:t>
      </w:r>
      <w:r w:rsidR="00680F49" w:rsidRPr="00643BC6">
        <w:rPr>
          <w:rFonts w:asciiTheme="minorHAnsi" w:hAnsiTheme="minorHAnsi" w:cstheme="minorHAnsi"/>
          <w:color w:val="auto"/>
          <w:sz w:val="22"/>
          <w:szCs w:val="22"/>
        </w:rPr>
        <w:t>IDENTIFICACIÓN DE LOS FACTORES AMBIENTALES SUSCEPTIBLES DE SER AFECTADOS.</w:t>
      </w:r>
      <w:bookmarkEnd w:id="51"/>
    </w:p>
    <w:p w:rsidR="00680F49" w:rsidRPr="00643BC6" w:rsidRDefault="00680F49" w:rsidP="00BD0091">
      <w:pPr>
        <w:pStyle w:val="Prrafodelista"/>
        <w:spacing w:line="276" w:lineRule="auto"/>
        <w:ind w:left="0"/>
        <w:jc w:val="both"/>
        <w:rPr>
          <w:rFonts w:cstheme="minorHAnsi"/>
        </w:rPr>
      </w:pPr>
      <w:r w:rsidRPr="00643BC6">
        <w:rPr>
          <w:rFonts w:cstheme="minorHAnsi"/>
        </w:rPr>
        <w:t>Para el desarrollo de este apartado ha sido necesario tener en cuenta la descripción de los aspectos medio ambientales que se desarrollaron en el apartado 5 de este estudio, y los cuales se tomaran como guía:</w:t>
      </w:r>
    </w:p>
    <w:p w:rsidR="00680F49" w:rsidRDefault="00680F49" w:rsidP="00BD0091">
      <w:pPr>
        <w:pStyle w:val="Prrafodelista"/>
        <w:spacing w:line="276" w:lineRule="auto"/>
        <w:ind w:left="0"/>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2859"/>
        <w:gridCol w:w="3854"/>
      </w:tblGrid>
      <w:tr w:rsidR="006644A3" w:rsidRPr="00643BC6" w:rsidTr="00536EF6">
        <w:trPr>
          <w:trHeight w:val="300"/>
        </w:trPr>
        <w:tc>
          <w:tcPr>
            <w:tcW w:w="8494" w:type="dxa"/>
            <w:gridSpan w:val="3"/>
            <w:shd w:val="clear" w:color="auto" w:fill="D9E2F3" w:themeFill="accent1" w:themeFillTint="33"/>
            <w:noWrap/>
            <w:vAlign w:val="center"/>
            <w:hideMark/>
          </w:tcPr>
          <w:p w:rsidR="00680F49" w:rsidRPr="00643BC6" w:rsidRDefault="00680F49" w:rsidP="00822D73">
            <w:pPr>
              <w:spacing w:after="0" w:line="276" w:lineRule="auto"/>
              <w:jc w:val="center"/>
              <w:rPr>
                <w:rFonts w:eastAsia="Times New Roman" w:cstheme="minorHAnsi"/>
                <w:b/>
                <w:lang w:eastAsia="es-ES"/>
              </w:rPr>
            </w:pPr>
            <w:r w:rsidRPr="00643BC6">
              <w:rPr>
                <w:rFonts w:eastAsia="Times New Roman" w:cstheme="minorHAnsi"/>
                <w:b/>
                <w:lang w:eastAsia="es-ES"/>
              </w:rPr>
              <w:t>FACTORES AMBIENTALES</w:t>
            </w:r>
          </w:p>
        </w:tc>
      </w:tr>
      <w:tr w:rsidR="006644A3" w:rsidRPr="00643BC6" w:rsidTr="00822D73">
        <w:trPr>
          <w:trHeight w:val="300"/>
        </w:trPr>
        <w:tc>
          <w:tcPr>
            <w:tcW w:w="0" w:type="auto"/>
            <w:vMerge w:val="restart"/>
            <w:shd w:val="clear" w:color="auto" w:fill="D9E2F3" w:themeFill="accent1" w:themeFillTint="33"/>
            <w:noWrap/>
            <w:vAlign w:val="center"/>
            <w:hideMark/>
          </w:tcPr>
          <w:p w:rsidR="00680F49" w:rsidRPr="00643BC6" w:rsidRDefault="00680F49" w:rsidP="00822D73">
            <w:pPr>
              <w:spacing w:after="0" w:line="276" w:lineRule="auto"/>
              <w:jc w:val="center"/>
              <w:rPr>
                <w:rFonts w:eastAsia="Times New Roman" w:cstheme="minorHAnsi"/>
                <w:b/>
                <w:lang w:eastAsia="es-ES"/>
              </w:rPr>
            </w:pPr>
            <w:r w:rsidRPr="00643BC6">
              <w:rPr>
                <w:rFonts w:eastAsia="Times New Roman" w:cstheme="minorHAnsi"/>
                <w:b/>
                <w:lang w:eastAsia="es-ES"/>
              </w:rPr>
              <w:t>MEDIO FÍSICO</w:t>
            </w:r>
          </w:p>
        </w:tc>
        <w:tc>
          <w:tcPr>
            <w:tcW w:w="2859" w:type="dxa"/>
            <w:vMerge w:val="restart"/>
            <w:noWrap/>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CLIMA Y ATMÓSFERA</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Calidad del aire y Cambio Climático</w:t>
            </w:r>
          </w:p>
        </w:tc>
      </w:tr>
      <w:tr w:rsidR="006644A3" w:rsidRPr="00643BC6" w:rsidTr="00822D73">
        <w:trPr>
          <w:trHeight w:val="300"/>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b/>
                <w:lang w:eastAsia="es-ES"/>
              </w:rPr>
            </w:pPr>
          </w:p>
        </w:tc>
        <w:tc>
          <w:tcPr>
            <w:tcW w:w="2859" w:type="dxa"/>
            <w:vMerge/>
            <w:vAlign w:val="center"/>
            <w:hideMark/>
          </w:tcPr>
          <w:p w:rsidR="00680F49" w:rsidRPr="00643BC6" w:rsidRDefault="00680F49" w:rsidP="00822D73">
            <w:pPr>
              <w:spacing w:after="0" w:line="276" w:lineRule="auto"/>
              <w:jc w:val="center"/>
              <w:rPr>
                <w:rFonts w:eastAsia="Times New Roman" w:cstheme="minorHAnsi"/>
                <w:lang w:eastAsia="es-ES"/>
              </w:rPr>
            </w:pP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Confort sonoro</w:t>
            </w:r>
          </w:p>
        </w:tc>
      </w:tr>
      <w:tr w:rsidR="006644A3" w:rsidRPr="00643BC6" w:rsidTr="00822D73">
        <w:trPr>
          <w:trHeight w:val="654"/>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b/>
                <w:lang w:eastAsia="es-ES"/>
              </w:rPr>
            </w:pPr>
          </w:p>
        </w:tc>
        <w:tc>
          <w:tcPr>
            <w:tcW w:w="2859" w:type="dxa"/>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GEOLOGÍA Y GEOMORFOLOGÍA</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Cambios relieve y carácter topográfico</w:t>
            </w:r>
          </w:p>
        </w:tc>
      </w:tr>
      <w:tr w:rsidR="006644A3" w:rsidRPr="00643BC6" w:rsidTr="00822D73">
        <w:trPr>
          <w:trHeight w:val="300"/>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b/>
                <w:lang w:eastAsia="es-ES"/>
              </w:rPr>
            </w:pPr>
          </w:p>
        </w:tc>
        <w:tc>
          <w:tcPr>
            <w:tcW w:w="2859" w:type="dxa"/>
            <w:vMerge w:val="restart"/>
            <w:noWrap/>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SUELO -EDAFOLOGÍA-</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Ocupación del suelo</w:t>
            </w:r>
          </w:p>
        </w:tc>
      </w:tr>
      <w:tr w:rsidR="006644A3" w:rsidRPr="00643BC6" w:rsidTr="00822D73">
        <w:trPr>
          <w:trHeight w:val="300"/>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b/>
                <w:lang w:eastAsia="es-ES"/>
              </w:rPr>
            </w:pPr>
          </w:p>
        </w:tc>
        <w:tc>
          <w:tcPr>
            <w:tcW w:w="2859" w:type="dxa"/>
            <w:vMerge/>
            <w:vAlign w:val="center"/>
            <w:hideMark/>
          </w:tcPr>
          <w:p w:rsidR="00680F49" w:rsidRPr="00643BC6" w:rsidRDefault="00680F49" w:rsidP="00822D73">
            <w:pPr>
              <w:spacing w:after="0" w:line="276" w:lineRule="auto"/>
              <w:jc w:val="center"/>
              <w:rPr>
                <w:rFonts w:eastAsia="Times New Roman" w:cstheme="minorHAnsi"/>
                <w:lang w:eastAsia="es-ES"/>
              </w:rPr>
            </w:pP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Perdida calidad</w:t>
            </w:r>
          </w:p>
        </w:tc>
      </w:tr>
      <w:tr w:rsidR="006644A3" w:rsidRPr="00643BC6" w:rsidTr="00822D73">
        <w:trPr>
          <w:trHeight w:val="300"/>
        </w:trPr>
        <w:tc>
          <w:tcPr>
            <w:tcW w:w="0" w:type="auto"/>
            <w:vMerge/>
            <w:shd w:val="clear" w:color="auto" w:fill="D9E2F3" w:themeFill="accent1" w:themeFillTint="33"/>
            <w:vAlign w:val="center"/>
          </w:tcPr>
          <w:p w:rsidR="00680F49" w:rsidRPr="00643BC6" w:rsidRDefault="00680F49" w:rsidP="00822D73">
            <w:pPr>
              <w:spacing w:after="0" w:line="276" w:lineRule="auto"/>
              <w:jc w:val="center"/>
              <w:rPr>
                <w:rFonts w:eastAsia="Times New Roman" w:cstheme="minorHAnsi"/>
                <w:b/>
                <w:lang w:eastAsia="es-ES"/>
              </w:rPr>
            </w:pPr>
          </w:p>
        </w:tc>
        <w:tc>
          <w:tcPr>
            <w:tcW w:w="2859" w:type="dxa"/>
            <w:vMerge/>
            <w:vAlign w:val="center"/>
          </w:tcPr>
          <w:p w:rsidR="00680F49" w:rsidRPr="00643BC6" w:rsidRDefault="00680F49" w:rsidP="00822D73">
            <w:pPr>
              <w:spacing w:after="0" w:line="276" w:lineRule="auto"/>
              <w:jc w:val="center"/>
              <w:rPr>
                <w:rFonts w:eastAsia="Times New Roman" w:cstheme="minorHAnsi"/>
                <w:lang w:eastAsia="es-ES"/>
              </w:rPr>
            </w:pPr>
          </w:p>
        </w:tc>
        <w:tc>
          <w:tcPr>
            <w:tcW w:w="0" w:type="auto"/>
            <w:vAlign w:val="center"/>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Generación de residuos</w:t>
            </w:r>
          </w:p>
        </w:tc>
      </w:tr>
      <w:tr w:rsidR="006644A3" w:rsidRPr="00643BC6" w:rsidTr="00822D73">
        <w:trPr>
          <w:trHeight w:val="264"/>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b/>
                <w:lang w:eastAsia="es-ES"/>
              </w:rPr>
            </w:pPr>
          </w:p>
        </w:tc>
        <w:tc>
          <w:tcPr>
            <w:tcW w:w="2859" w:type="dxa"/>
            <w:vMerge/>
            <w:vAlign w:val="center"/>
            <w:hideMark/>
          </w:tcPr>
          <w:p w:rsidR="00680F49" w:rsidRPr="00643BC6" w:rsidRDefault="00680F49" w:rsidP="00822D73">
            <w:pPr>
              <w:spacing w:after="0" w:line="276" w:lineRule="auto"/>
              <w:jc w:val="center"/>
              <w:rPr>
                <w:rFonts w:eastAsia="Times New Roman" w:cstheme="minorHAnsi"/>
                <w:lang w:eastAsia="es-ES"/>
              </w:rPr>
            </w:pP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Contaminación por vertidos</w:t>
            </w:r>
          </w:p>
        </w:tc>
      </w:tr>
      <w:tr w:rsidR="006644A3" w:rsidRPr="00643BC6" w:rsidTr="00822D73">
        <w:trPr>
          <w:trHeight w:val="388"/>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b/>
                <w:lang w:eastAsia="es-ES"/>
              </w:rPr>
            </w:pPr>
          </w:p>
        </w:tc>
        <w:tc>
          <w:tcPr>
            <w:tcW w:w="2859" w:type="dxa"/>
            <w:vMerge w:val="restart"/>
            <w:noWrap/>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AGUA</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Cambios hidrología superficial</w:t>
            </w:r>
          </w:p>
        </w:tc>
      </w:tr>
      <w:tr w:rsidR="006644A3" w:rsidRPr="00643BC6" w:rsidTr="00822D73">
        <w:trPr>
          <w:trHeight w:val="56"/>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b/>
                <w:lang w:eastAsia="es-ES"/>
              </w:rPr>
            </w:pPr>
          </w:p>
        </w:tc>
        <w:tc>
          <w:tcPr>
            <w:tcW w:w="2859" w:type="dxa"/>
            <w:vMerge/>
            <w:vAlign w:val="center"/>
            <w:hideMark/>
          </w:tcPr>
          <w:p w:rsidR="00680F49" w:rsidRPr="00643BC6" w:rsidRDefault="00680F49" w:rsidP="00822D73">
            <w:pPr>
              <w:spacing w:after="0" w:line="276" w:lineRule="auto"/>
              <w:jc w:val="center"/>
              <w:rPr>
                <w:rFonts w:eastAsia="Times New Roman" w:cstheme="minorHAnsi"/>
                <w:lang w:eastAsia="es-ES"/>
              </w:rPr>
            </w:pP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Contaminación aguas subterráneas</w:t>
            </w:r>
          </w:p>
        </w:tc>
      </w:tr>
      <w:tr w:rsidR="006644A3" w:rsidRPr="00643BC6" w:rsidTr="00822D73">
        <w:trPr>
          <w:trHeight w:val="300"/>
        </w:trPr>
        <w:tc>
          <w:tcPr>
            <w:tcW w:w="0" w:type="auto"/>
            <w:vMerge w:val="restart"/>
            <w:shd w:val="clear" w:color="auto" w:fill="D9E2F3" w:themeFill="accent1" w:themeFillTint="33"/>
            <w:noWrap/>
            <w:vAlign w:val="center"/>
            <w:hideMark/>
          </w:tcPr>
          <w:p w:rsidR="00680F49" w:rsidRPr="00643BC6" w:rsidRDefault="00680F49" w:rsidP="00822D73">
            <w:pPr>
              <w:spacing w:after="0" w:line="276" w:lineRule="auto"/>
              <w:jc w:val="center"/>
              <w:rPr>
                <w:rFonts w:eastAsia="Times New Roman" w:cstheme="minorHAnsi"/>
                <w:b/>
                <w:lang w:eastAsia="es-ES"/>
              </w:rPr>
            </w:pPr>
            <w:r w:rsidRPr="00643BC6">
              <w:rPr>
                <w:rFonts w:eastAsia="Times New Roman" w:cstheme="minorHAnsi"/>
                <w:b/>
                <w:lang w:eastAsia="es-ES"/>
              </w:rPr>
              <w:t>MEDIO AMBIENTAL</w:t>
            </w:r>
          </w:p>
        </w:tc>
        <w:tc>
          <w:tcPr>
            <w:tcW w:w="2859" w:type="dxa"/>
            <w:noWrap/>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FLORA</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Afección flora</w:t>
            </w:r>
          </w:p>
        </w:tc>
      </w:tr>
      <w:tr w:rsidR="006644A3" w:rsidRPr="00643BC6" w:rsidTr="00822D73">
        <w:trPr>
          <w:trHeight w:val="300"/>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b/>
                <w:lang w:eastAsia="es-ES"/>
              </w:rPr>
            </w:pPr>
          </w:p>
        </w:tc>
        <w:tc>
          <w:tcPr>
            <w:tcW w:w="2859" w:type="dxa"/>
            <w:noWrap/>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FAUNA</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Afección fauna</w:t>
            </w:r>
          </w:p>
        </w:tc>
      </w:tr>
      <w:tr w:rsidR="006644A3" w:rsidRPr="00643BC6" w:rsidTr="00822D73">
        <w:trPr>
          <w:trHeight w:val="300"/>
        </w:trPr>
        <w:tc>
          <w:tcPr>
            <w:tcW w:w="0" w:type="auto"/>
            <w:vMerge/>
            <w:shd w:val="clear" w:color="auto" w:fill="D9E2F3" w:themeFill="accent1" w:themeFillTint="33"/>
            <w:vAlign w:val="center"/>
          </w:tcPr>
          <w:p w:rsidR="00680F49" w:rsidRPr="00643BC6" w:rsidRDefault="00680F49" w:rsidP="00822D73">
            <w:pPr>
              <w:spacing w:after="0" w:line="276" w:lineRule="auto"/>
              <w:jc w:val="center"/>
              <w:rPr>
                <w:rFonts w:eastAsia="Times New Roman" w:cstheme="minorHAnsi"/>
                <w:b/>
                <w:lang w:eastAsia="es-ES"/>
              </w:rPr>
            </w:pPr>
          </w:p>
        </w:tc>
        <w:tc>
          <w:tcPr>
            <w:tcW w:w="2859" w:type="dxa"/>
            <w:noWrap/>
            <w:vAlign w:val="center"/>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BIODIVERSIDAD</w:t>
            </w:r>
          </w:p>
        </w:tc>
        <w:tc>
          <w:tcPr>
            <w:tcW w:w="0" w:type="auto"/>
            <w:vAlign w:val="center"/>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Afección a la biodiversidad</w:t>
            </w:r>
          </w:p>
        </w:tc>
      </w:tr>
      <w:tr w:rsidR="006644A3" w:rsidRPr="00643BC6" w:rsidTr="00822D73">
        <w:trPr>
          <w:trHeight w:val="300"/>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b/>
                <w:lang w:eastAsia="es-ES"/>
              </w:rPr>
            </w:pPr>
          </w:p>
        </w:tc>
        <w:tc>
          <w:tcPr>
            <w:tcW w:w="2859" w:type="dxa"/>
            <w:noWrap/>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PAISAJE</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Potencial de vistas</w:t>
            </w:r>
          </w:p>
        </w:tc>
      </w:tr>
      <w:tr w:rsidR="006644A3" w:rsidRPr="00643BC6" w:rsidTr="00822D73">
        <w:trPr>
          <w:trHeight w:val="391"/>
        </w:trPr>
        <w:tc>
          <w:tcPr>
            <w:tcW w:w="0" w:type="auto"/>
            <w:vMerge w:val="restart"/>
            <w:shd w:val="clear" w:color="auto" w:fill="D9E2F3" w:themeFill="accent1" w:themeFillTint="33"/>
            <w:noWrap/>
            <w:vAlign w:val="center"/>
            <w:hideMark/>
          </w:tcPr>
          <w:p w:rsidR="00680F49" w:rsidRPr="00643BC6" w:rsidRDefault="00680F49" w:rsidP="00822D73">
            <w:pPr>
              <w:spacing w:after="0" w:line="276" w:lineRule="auto"/>
              <w:jc w:val="center"/>
              <w:rPr>
                <w:rFonts w:eastAsia="Times New Roman" w:cstheme="minorHAnsi"/>
                <w:b/>
                <w:lang w:eastAsia="es-ES"/>
              </w:rPr>
            </w:pPr>
            <w:r w:rsidRPr="00643BC6">
              <w:rPr>
                <w:rFonts w:eastAsia="Times New Roman" w:cstheme="minorHAnsi"/>
                <w:b/>
                <w:lang w:eastAsia="es-ES"/>
              </w:rPr>
              <w:t>MEDIO HUMANO</w:t>
            </w:r>
          </w:p>
        </w:tc>
        <w:tc>
          <w:tcPr>
            <w:tcW w:w="2859" w:type="dxa"/>
            <w:noWrap/>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USO DEL SUELO</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Cambios en el uso del suelo</w:t>
            </w:r>
          </w:p>
        </w:tc>
      </w:tr>
      <w:tr w:rsidR="006644A3" w:rsidRPr="00643BC6" w:rsidTr="00822D73">
        <w:trPr>
          <w:trHeight w:val="300"/>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lang w:eastAsia="es-ES"/>
              </w:rPr>
            </w:pPr>
          </w:p>
        </w:tc>
        <w:tc>
          <w:tcPr>
            <w:tcW w:w="2859" w:type="dxa"/>
            <w:vMerge w:val="restart"/>
            <w:noWrap/>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SOCIOECONÓMICO</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Confort geriátrico</w:t>
            </w:r>
            <w:r w:rsidR="000F31CC" w:rsidRPr="00643BC6">
              <w:rPr>
                <w:rFonts w:eastAsia="Times New Roman" w:cstheme="minorHAnsi"/>
                <w:lang w:eastAsia="es-ES"/>
              </w:rPr>
              <w:t xml:space="preserve"> (Salud humana)</w:t>
            </w:r>
          </w:p>
        </w:tc>
      </w:tr>
      <w:tr w:rsidR="006644A3" w:rsidRPr="00643BC6" w:rsidTr="00822D73">
        <w:trPr>
          <w:trHeight w:val="300"/>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lang w:eastAsia="es-ES"/>
              </w:rPr>
            </w:pPr>
          </w:p>
        </w:tc>
        <w:tc>
          <w:tcPr>
            <w:tcW w:w="2859" w:type="dxa"/>
            <w:vMerge/>
            <w:vAlign w:val="center"/>
            <w:hideMark/>
          </w:tcPr>
          <w:p w:rsidR="00680F49" w:rsidRPr="00643BC6" w:rsidRDefault="00680F49" w:rsidP="00822D73">
            <w:pPr>
              <w:spacing w:after="0" w:line="276" w:lineRule="auto"/>
              <w:jc w:val="center"/>
              <w:rPr>
                <w:rFonts w:eastAsia="Times New Roman" w:cstheme="minorHAnsi"/>
                <w:lang w:eastAsia="es-ES"/>
              </w:rPr>
            </w:pP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Empleo</w:t>
            </w:r>
          </w:p>
        </w:tc>
      </w:tr>
      <w:tr w:rsidR="006644A3" w:rsidRPr="00643BC6" w:rsidTr="00822D73">
        <w:trPr>
          <w:trHeight w:val="600"/>
        </w:trPr>
        <w:tc>
          <w:tcPr>
            <w:tcW w:w="0" w:type="auto"/>
            <w:vMerge/>
            <w:shd w:val="clear" w:color="auto" w:fill="D9E2F3" w:themeFill="accent1" w:themeFillTint="33"/>
            <w:vAlign w:val="center"/>
            <w:hideMark/>
          </w:tcPr>
          <w:p w:rsidR="00680F49" w:rsidRPr="00643BC6" w:rsidRDefault="00680F49" w:rsidP="00822D73">
            <w:pPr>
              <w:spacing w:after="0" w:line="276" w:lineRule="auto"/>
              <w:jc w:val="center"/>
              <w:rPr>
                <w:rFonts w:eastAsia="Times New Roman" w:cstheme="minorHAnsi"/>
                <w:lang w:eastAsia="es-ES"/>
              </w:rPr>
            </w:pPr>
          </w:p>
        </w:tc>
        <w:tc>
          <w:tcPr>
            <w:tcW w:w="2859" w:type="dxa"/>
            <w:noWrap/>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PATRIMONIO</w:t>
            </w:r>
          </w:p>
        </w:tc>
        <w:tc>
          <w:tcPr>
            <w:tcW w:w="0" w:type="auto"/>
            <w:vAlign w:val="center"/>
            <w:hideMark/>
          </w:tcPr>
          <w:p w:rsidR="00680F49" w:rsidRPr="00643BC6" w:rsidRDefault="00680F49" w:rsidP="00822D73">
            <w:pPr>
              <w:spacing w:after="0" w:line="276" w:lineRule="auto"/>
              <w:jc w:val="center"/>
              <w:rPr>
                <w:rFonts w:eastAsia="Times New Roman" w:cstheme="minorHAnsi"/>
                <w:lang w:eastAsia="es-ES"/>
              </w:rPr>
            </w:pPr>
            <w:r w:rsidRPr="00643BC6">
              <w:rPr>
                <w:rFonts w:eastAsia="Times New Roman" w:cstheme="minorHAnsi"/>
                <w:lang w:eastAsia="es-ES"/>
              </w:rPr>
              <w:t>Afección al patrimonio</w:t>
            </w:r>
          </w:p>
        </w:tc>
      </w:tr>
      <w:tr w:rsidR="00536EF6" w:rsidRPr="00643BC6" w:rsidTr="00F538C1">
        <w:trPr>
          <w:trHeight w:val="600"/>
        </w:trPr>
        <w:tc>
          <w:tcPr>
            <w:tcW w:w="4866" w:type="dxa"/>
            <w:gridSpan w:val="2"/>
            <w:shd w:val="clear" w:color="auto" w:fill="D9E2F3" w:themeFill="accent1" w:themeFillTint="33"/>
            <w:vAlign w:val="center"/>
          </w:tcPr>
          <w:p w:rsidR="00536EF6" w:rsidRPr="00643BC6" w:rsidRDefault="00536EF6" w:rsidP="00822D73">
            <w:pPr>
              <w:spacing w:after="0" w:line="276" w:lineRule="auto"/>
              <w:jc w:val="center"/>
              <w:rPr>
                <w:rFonts w:eastAsia="Times New Roman" w:cstheme="minorHAnsi"/>
                <w:b/>
                <w:lang w:eastAsia="es-ES"/>
              </w:rPr>
            </w:pPr>
            <w:r w:rsidRPr="00643BC6">
              <w:rPr>
                <w:rFonts w:eastAsia="Times New Roman" w:cstheme="minorHAnsi"/>
                <w:b/>
                <w:lang w:eastAsia="es-ES"/>
              </w:rPr>
              <w:t>FIGURAS DE PROTECCIÓN</w:t>
            </w:r>
          </w:p>
        </w:tc>
        <w:tc>
          <w:tcPr>
            <w:tcW w:w="0" w:type="auto"/>
            <w:vAlign w:val="center"/>
          </w:tcPr>
          <w:p w:rsidR="00536EF6" w:rsidRPr="00643BC6" w:rsidRDefault="0018607D" w:rsidP="00822D73">
            <w:pPr>
              <w:spacing w:after="0" w:line="276" w:lineRule="auto"/>
              <w:jc w:val="center"/>
              <w:rPr>
                <w:rFonts w:eastAsia="Times New Roman" w:cstheme="minorHAnsi"/>
                <w:lang w:eastAsia="es-ES"/>
              </w:rPr>
            </w:pPr>
            <w:r w:rsidRPr="00643BC6">
              <w:rPr>
                <w:rFonts w:eastAsia="Times New Roman" w:cstheme="minorHAnsi"/>
                <w:lang w:eastAsia="es-ES"/>
              </w:rPr>
              <w:t>Actuaciones sobre figuras de protección</w:t>
            </w:r>
          </w:p>
        </w:tc>
      </w:tr>
      <w:tr w:rsidR="00536EF6" w:rsidRPr="00643BC6" w:rsidTr="00822D73">
        <w:trPr>
          <w:trHeight w:val="600"/>
        </w:trPr>
        <w:tc>
          <w:tcPr>
            <w:tcW w:w="0" w:type="auto"/>
            <w:shd w:val="clear" w:color="auto" w:fill="D9E2F3" w:themeFill="accent1" w:themeFillTint="33"/>
            <w:vAlign w:val="center"/>
          </w:tcPr>
          <w:p w:rsidR="00536EF6" w:rsidRPr="00643BC6" w:rsidRDefault="00536EF6" w:rsidP="00822D73">
            <w:pPr>
              <w:spacing w:after="0" w:line="276" w:lineRule="auto"/>
              <w:jc w:val="center"/>
              <w:rPr>
                <w:rFonts w:eastAsia="Times New Roman" w:cstheme="minorHAnsi"/>
                <w:b/>
                <w:lang w:eastAsia="es-ES"/>
              </w:rPr>
            </w:pPr>
            <w:r w:rsidRPr="00643BC6">
              <w:rPr>
                <w:rFonts w:eastAsia="Times New Roman" w:cstheme="minorHAnsi"/>
                <w:b/>
                <w:lang w:eastAsia="es-ES"/>
              </w:rPr>
              <w:t>RIESGOS</w:t>
            </w:r>
          </w:p>
        </w:tc>
        <w:tc>
          <w:tcPr>
            <w:tcW w:w="2859" w:type="dxa"/>
            <w:noWrap/>
            <w:vAlign w:val="center"/>
          </w:tcPr>
          <w:p w:rsidR="00536EF6" w:rsidRPr="00643BC6" w:rsidRDefault="00297362" w:rsidP="00822D73">
            <w:pPr>
              <w:spacing w:after="0" w:line="276" w:lineRule="auto"/>
              <w:jc w:val="center"/>
              <w:rPr>
                <w:rFonts w:eastAsia="Times New Roman" w:cstheme="minorHAnsi"/>
                <w:lang w:eastAsia="es-ES"/>
              </w:rPr>
            </w:pPr>
            <w:r w:rsidRPr="00643BC6">
              <w:rPr>
                <w:rFonts w:eastAsia="Times New Roman" w:cstheme="minorHAnsi"/>
                <w:lang w:eastAsia="es-ES"/>
              </w:rPr>
              <w:t>RIESGOS</w:t>
            </w:r>
          </w:p>
        </w:tc>
        <w:tc>
          <w:tcPr>
            <w:tcW w:w="0" w:type="auto"/>
            <w:vAlign w:val="center"/>
          </w:tcPr>
          <w:p w:rsidR="00536EF6" w:rsidRPr="00643BC6" w:rsidRDefault="00536EF6" w:rsidP="00822D73">
            <w:pPr>
              <w:spacing w:after="0" w:line="276" w:lineRule="auto"/>
              <w:jc w:val="center"/>
              <w:rPr>
                <w:rFonts w:eastAsia="Times New Roman" w:cstheme="minorHAnsi"/>
                <w:lang w:eastAsia="es-ES"/>
              </w:rPr>
            </w:pPr>
            <w:r w:rsidRPr="00643BC6">
              <w:rPr>
                <w:rFonts w:eastAsia="Times New Roman" w:cstheme="minorHAnsi"/>
                <w:lang w:eastAsia="es-ES"/>
              </w:rPr>
              <w:t>Impactos derivados por los posibles riesgos que se puedan producir en la zona de aplicación de la ordenanza</w:t>
            </w:r>
          </w:p>
        </w:tc>
      </w:tr>
    </w:tbl>
    <w:p w:rsidR="007A3BA1" w:rsidRDefault="007A3BA1" w:rsidP="007A3BA1">
      <w:bookmarkStart w:id="52" w:name="_Toc54799834"/>
    </w:p>
    <w:p w:rsidR="00680F49" w:rsidRPr="00643BC6" w:rsidRDefault="00BA6826" w:rsidP="00BD0091">
      <w:pPr>
        <w:pStyle w:val="Ttulo3"/>
        <w:spacing w:line="276" w:lineRule="auto"/>
        <w:rPr>
          <w:rFonts w:asciiTheme="minorHAnsi" w:hAnsiTheme="minorHAnsi" w:cstheme="minorHAnsi"/>
          <w:color w:val="auto"/>
          <w:sz w:val="22"/>
          <w:szCs w:val="22"/>
        </w:rPr>
      </w:pPr>
      <w:r w:rsidRPr="00643BC6">
        <w:rPr>
          <w:rFonts w:asciiTheme="minorHAnsi" w:hAnsiTheme="minorHAnsi" w:cstheme="minorHAnsi"/>
          <w:color w:val="auto"/>
          <w:sz w:val="22"/>
          <w:szCs w:val="22"/>
        </w:rPr>
        <w:lastRenderedPageBreak/>
        <w:t xml:space="preserve">6.2.2. </w:t>
      </w:r>
      <w:r w:rsidR="00680F49" w:rsidRPr="00643BC6">
        <w:rPr>
          <w:rFonts w:asciiTheme="minorHAnsi" w:hAnsiTheme="minorHAnsi" w:cstheme="minorHAnsi"/>
          <w:color w:val="auto"/>
          <w:sz w:val="22"/>
          <w:szCs w:val="22"/>
        </w:rPr>
        <w:t>IDENTIFICACIÓN DE LAS ACCIONES SUSCEPTIBLES DE PRODUCIR IMPACTOS, ASOCIADAS AL PROCESO</w:t>
      </w:r>
      <w:bookmarkEnd w:id="52"/>
    </w:p>
    <w:p w:rsidR="00BA6826" w:rsidRPr="00643BC6" w:rsidRDefault="00BA6826" w:rsidP="00BD0091">
      <w:pPr>
        <w:spacing w:line="276" w:lineRule="auto"/>
        <w:rPr>
          <w:rFonts w:cstheme="minorHAnsi"/>
          <w:sz w:val="2"/>
          <w:szCs w:val="2"/>
        </w:rPr>
      </w:pPr>
    </w:p>
    <w:p w:rsidR="00AD4ABB" w:rsidRDefault="00AD4ABB" w:rsidP="00BD0091">
      <w:pPr>
        <w:spacing w:line="276" w:lineRule="auto"/>
        <w:jc w:val="both"/>
        <w:rPr>
          <w:rFonts w:cstheme="minorHAnsi"/>
        </w:rPr>
      </w:pPr>
      <w:r w:rsidRPr="00643BC6">
        <w:rPr>
          <w:rFonts w:cstheme="minorHAnsi"/>
        </w:rPr>
        <w:t xml:space="preserve">Según se establece en el Decreto 181/2018, de 26 de diciembre en el Capítulo II del </w:t>
      </w:r>
      <w:r w:rsidR="00A02469" w:rsidRPr="00643BC6">
        <w:rPr>
          <w:rFonts w:cstheme="minorHAnsi"/>
        </w:rPr>
        <w:t>Anexo</w:t>
      </w:r>
      <w:r w:rsidRPr="00643BC6">
        <w:rPr>
          <w:rFonts w:cstheme="minorHAnsi"/>
        </w:rPr>
        <w:t>, que nos remite al</w:t>
      </w:r>
      <w:r w:rsidR="00104924" w:rsidRPr="00643BC6">
        <w:rPr>
          <w:rFonts w:cstheme="minorHAnsi"/>
        </w:rPr>
        <w:t xml:space="preserve"> apartado 2 S</w:t>
      </w:r>
      <w:r w:rsidRPr="00643BC6">
        <w:rPr>
          <w:rFonts w:cstheme="minorHAnsi"/>
        </w:rPr>
        <w:t>ecci</w:t>
      </w:r>
      <w:r w:rsidR="00A02469" w:rsidRPr="00643BC6">
        <w:rPr>
          <w:rFonts w:cstheme="minorHAnsi"/>
        </w:rPr>
        <w:t>ón segunda del citado A</w:t>
      </w:r>
      <w:r w:rsidRPr="00643BC6">
        <w:rPr>
          <w:rFonts w:cstheme="minorHAnsi"/>
        </w:rPr>
        <w:t xml:space="preserve">nexo, establece que se deben identificar las afecciones ambientales significativas sobre las variables del territorio. Una vez detectados los impactos se debe proceder a su descripción cualitativa y su valoración. Este análisis debe realizarse para todas aquellas determinaciones concretas que previsiblemente constituyan la causa de efectos significativos en el medio ambiente (se evitarán las generalidades realizando un análisis particular para cada instrumento de ordenación que se analice). </w:t>
      </w:r>
    </w:p>
    <w:p w:rsidR="00A06749" w:rsidRPr="007A3BA1" w:rsidRDefault="00A06749" w:rsidP="00BD0091">
      <w:pPr>
        <w:spacing w:line="276" w:lineRule="auto"/>
        <w:jc w:val="both"/>
        <w:rPr>
          <w:rFonts w:cstheme="minorHAnsi"/>
        </w:rPr>
      </w:pPr>
    </w:p>
    <w:p w:rsidR="00680F49" w:rsidRPr="00643BC6" w:rsidRDefault="00BA6826" w:rsidP="00BD0091">
      <w:pPr>
        <w:pStyle w:val="Ttulo3"/>
        <w:spacing w:line="276" w:lineRule="auto"/>
        <w:jc w:val="both"/>
        <w:rPr>
          <w:rFonts w:asciiTheme="minorHAnsi" w:hAnsiTheme="minorHAnsi" w:cstheme="minorHAnsi"/>
          <w:color w:val="auto"/>
          <w:sz w:val="22"/>
          <w:szCs w:val="22"/>
        </w:rPr>
      </w:pPr>
      <w:bookmarkStart w:id="53" w:name="_Toc54799835"/>
      <w:r w:rsidRPr="00643BC6">
        <w:rPr>
          <w:rFonts w:asciiTheme="minorHAnsi" w:hAnsiTheme="minorHAnsi" w:cstheme="minorHAnsi"/>
          <w:color w:val="auto"/>
          <w:sz w:val="22"/>
          <w:szCs w:val="22"/>
        </w:rPr>
        <w:t xml:space="preserve">6.2.3. </w:t>
      </w:r>
      <w:r w:rsidR="00680F49" w:rsidRPr="00643BC6">
        <w:rPr>
          <w:rFonts w:asciiTheme="minorHAnsi" w:hAnsiTheme="minorHAnsi" w:cstheme="minorHAnsi"/>
          <w:color w:val="auto"/>
          <w:sz w:val="22"/>
          <w:szCs w:val="22"/>
        </w:rPr>
        <w:t>IDENTIFICACIÓN DE LOS IMPACTOS POTENCIALES</w:t>
      </w:r>
      <w:bookmarkEnd w:id="53"/>
      <w:r w:rsidR="00680F49" w:rsidRPr="00643BC6">
        <w:rPr>
          <w:rFonts w:asciiTheme="minorHAnsi" w:hAnsiTheme="minorHAnsi" w:cstheme="minorHAnsi"/>
          <w:color w:val="auto"/>
          <w:sz w:val="22"/>
          <w:szCs w:val="22"/>
        </w:rPr>
        <w:t xml:space="preserve"> </w:t>
      </w:r>
    </w:p>
    <w:p w:rsidR="005020A1" w:rsidRPr="00643BC6" w:rsidRDefault="005020A1" w:rsidP="00BD0091">
      <w:pPr>
        <w:spacing w:line="276" w:lineRule="auto"/>
        <w:jc w:val="both"/>
        <w:rPr>
          <w:rFonts w:cstheme="minorHAnsi"/>
          <w:sz w:val="4"/>
          <w:szCs w:val="4"/>
        </w:rPr>
      </w:pPr>
    </w:p>
    <w:p w:rsidR="00680F49" w:rsidRPr="00643BC6" w:rsidRDefault="00680F49" w:rsidP="00BD0091">
      <w:pPr>
        <w:spacing w:line="276" w:lineRule="auto"/>
        <w:jc w:val="both"/>
        <w:rPr>
          <w:rFonts w:cstheme="minorHAnsi"/>
        </w:rPr>
      </w:pPr>
      <w:r w:rsidRPr="00643BC6">
        <w:rPr>
          <w:rFonts w:cstheme="minorHAnsi"/>
        </w:rPr>
        <w:t>Del cruce del árbol de factores ambientales con el de acciones del proceso de puesta en marcha de la ordenanza y por tanto la adecuación de las infraestructuras existentes a las nuevas necesidades, se obtiene la matriz que identifica los impactos asociados a dicho proceso. A continuación, se presenta dicha matriz.</w:t>
      </w:r>
      <w:r w:rsidR="007B6CA2" w:rsidRPr="00643BC6">
        <w:rPr>
          <w:rFonts w:cstheme="minorHAnsi"/>
        </w:rPr>
        <w:t xml:space="preserve"> Y se determinan cada uno de las definiciones de los Impactos producidos. </w:t>
      </w:r>
    </w:p>
    <w:p w:rsidR="001001AB" w:rsidRPr="007A3BA1" w:rsidRDefault="001001AB" w:rsidP="00BD0091">
      <w:pPr>
        <w:spacing w:line="276" w:lineRule="auto"/>
        <w:jc w:val="both"/>
        <w:rPr>
          <w:rFonts w:cstheme="minorHAnsi"/>
          <w:sz w:val="4"/>
          <w:szCs w:val="4"/>
        </w:rPr>
      </w:pPr>
    </w:p>
    <w:tbl>
      <w:tblPr>
        <w:tblStyle w:val="Tablaconcuadrcula"/>
        <w:tblW w:w="8642" w:type="dxa"/>
        <w:jc w:val="center"/>
        <w:tblLook w:val="04A0"/>
      </w:tblPr>
      <w:tblGrid>
        <w:gridCol w:w="875"/>
        <w:gridCol w:w="7767"/>
      </w:tblGrid>
      <w:tr w:rsidR="00E30AC0" w:rsidRPr="00643BC6" w:rsidTr="00E30AC0">
        <w:trPr>
          <w:trHeight w:val="510"/>
          <w:jc w:val="center"/>
        </w:trPr>
        <w:tc>
          <w:tcPr>
            <w:tcW w:w="875" w:type="dxa"/>
            <w:shd w:val="clear" w:color="auto" w:fill="D9E2F3" w:themeFill="accent1" w:themeFillTint="33"/>
            <w:hideMark/>
          </w:tcPr>
          <w:p w:rsidR="00E30AC0" w:rsidRPr="00643BC6" w:rsidRDefault="00E30AC0" w:rsidP="00C07904">
            <w:pPr>
              <w:rPr>
                <w:rFonts w:eastAsia="Times New Roman" w:cstheme="minorHAnsi"/>
                <w:lang w:eastAsia="es-ES"/>
              </w:rPr>
            </w:pPr>
          </w:p>
        </w:tc>
        <w:tc>
          <w:tcPr>
            <w:tcW w:w="7767" w:type="dxa"/>
            <w:shd w:val="clear" w:color="auto" w:fill="D9E2F3" w:themeFill="accent1" w:themeFillTint="33"/>
            <w:hideMark/>
          </w:tcPr>
          <w:p w:rsidR="00E30AC0" w:rsidRPr="00643BC6" w:rsidRDefault="00E30AC0" w:rsidP="00C07904">
            <w:pPr>
              <w:jc w:val="center"/>
              <w:rPr>
                <w:rFonts w:eastAsia="Times New Roman" w:cstheme="minorHAnsi"/>
                <w:b/>
                <w:bCs/>
                <w:lang w:eastAsia="es-ES"/>
              </w:rPr>
            </w:pPr>
            <w:r w:rsidRPr="00643BC6">
              <w:rPr>
                <w:rFonts w:eastAsia="Times New Roman" w:cstheme="minorHAnsi"/>
                <w:b/>
                <w:bCs/>
                <w:lang w:eastAsia="es-ES"/>
              </w:rPr>
              <w:t>IMPACTOS</w:t>
            </w:r>
          </w:p>
        </w:tc>
      </w:tr>
      <w:tr w:rsidR="00E30AC0" w:rsidRPr="00643BC6" w:rsidTr="00E30AC0">
        <w:trPr>
          <w:trHeight w:val="510"/>
          <w:jc w:val="center"/>
        </w:trPr>
        <w:tc>
          <w:tcPr>
            <w:tcW w:w="875" w:type="dxa"/>
            <w:vMerge w:val="restart"/>
            <w:shd w:val="clear" w:color="auto" w:fill="D9E2F3" w:themeFill="accent1" w:themeFillTint="33"/>
            <w:textDirection w:val="btLr"/>
            <w:hideMark/>
          </w:tcPr>
          <w:p w:rsidR="00E30AC0" w:rsidRPr="00643BC6" w:rsidRDefault="00E30AC0" w:rsidP="00C07904">
            <w:pPr>
              <w:jc w:val="center"/>
              <w:rPr>
                <w:rFonts w:eastAsia="Times New Roman" w:cstheme="minorHAnsi"/>
                <w:b/>
                <w:bCs/>
                <w:lang w:eastAsia="es-ES"/>
              </w:rPr>
            </w:pPr>
          </w:p>
        </w:tc>
        <w:tc>
          <w:tcPr>
            <w:tcW w:w="7767" w:type="dxa"/>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1</w:t>
            </w:r>
            <w:r w:rsidRPr="00643BC6">
              <w:rPr>
                <w:rFonts w:eastAsia="Times New Roman" w:cstheme="minorHAnsi"/>
                <w:lang w:eastAsia="es-ES"/>
              </w:rPr>
              <w:t xml:space="preserve"> sobre la calidad del aire y el cambio climático</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2</w:t>
            </w:r>
            <w:r w:rsidRPr="00643BC6">
              <w:rPr>
                <w:rFonts w:eastAsia="Times New Roman" w:cstheme="minorHAnsi"/>
                <w:lang w:eastAsia="es-ES"/>
              </w:rPr>
              <w:t xml:space="preserve"> sobre el confort sonoro y la producción de ruido</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3</w:t>
            </w:r>
            <w:r w:rsidRPr="00643BC6">
              <w:rPr>
                <w:rFonts w:eastAsia="Times New Roman" w:cstheme="minorHAnsi"/>
                <w:lang w:eastAsia="es-ES"/>
              </w:rPr>
              <w:t xml:space="preserve"> producido por los posibles cambios que se pueden producir en el relieve o de carácter topográfico</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4</w:t>
            </w:r>
            <w:r w:rsidRPr="00643BC6">
              <w:rPr>
                <w:rFonts w:eastAsia="Times New Roman" w:cstheme="minorHAnsi"/>
                <w:lang w:eastAsia="es-ES"/>
              </w:rPr>
              <w:t xml:space="preserve"> producido por la ocupación del suelo por parte de la infraestructura ya existente o de las nuevas a construir</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5</w:t>
            </w:r>
            <w:r w:rsidRPr="00643BC6">
              <w:rPr>
                <w:rFonts w:eastAsia="Times New Roman" w:cstheme="minorHAnsi"/>
                <w:lang w:eastAsia="es-ES"/>
              </w:rPr>
              <w:t xml:space="preserve"> ocasionado por la pérdida de la calidad edáfica del terreno donde se lleva a cabo el estudio</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6</w:t>
            </w:r>
            <w:r w:rsidRPr="00643BC6">
              <w:rPr>
                <w:rFonts w:eastAsia="Times New Roman" w:cstheme="minorHAnsi"/>
                <w:lang w:eastAsia="es-ES"/>
              </w:rPr>
              <w:t xml:space="preserve"> daños en el suelo y cambio de las características edáficas como consecuencia de la generación de residuos</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7</w:t>
            </w:r>
            <w:r w:rsidRPr="00643BC6">
              <w:rPr>
                <w:rFonts w:eastAsia="Times New Roman" w:cstheme="minorHAnsi"/>
                <w:lang w:eastAsia="es-ES"/>
              </w:rPr>
              <w:t xml:space="preserve"> posibles consecuencias de la generación de vertidos sobre el suelo y su contaminación</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noWrap/>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8</w:t>
            </w:r>
            <w:r w:rsidRPr="00643BC6">
              <w:rPr>
                <w:rFonts w:eastAsia="Times New Roman" w:cstheme="minorHAnsi"/>
                <w:lang w:eastAsia="es-ES"/>
              </w:rPr>
              <w:t xml:space="preserve"> sobre el agua y la posibilidad de que se produzcan cambios en la hidrología superficial</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noWrap/>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9</w:t>
            </w:r>
            <w:r w:rsidRPr="00643BC6">
              <w:rPr>
                <w:rFonts w:eastAsia="Times New Roman" w:cstheme="minorHAnsi"/>
                <w:lang w:eastAsia="es-ES"/>
              </w:rPr>
              <w:t xml:space="preserve"> contaminación de las aguas subterráneas</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noWrap/>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10</w:t>
            </w:r>
            <w:r w:rsidRPr="00643BC6">
              <w:rPr>
                <w:rFonts w:eastAsia="Times New Roman" w:cstheme="minorHAnsi"/>
                <w:lang w:eastAsia="es-ES"/>
              </w:rPr>
              <w:t xml:space="preserve"> afección sobre la flora como consecuencia de la aplicación de la Ordenanza Insular</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noWrap/>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11</w:t>
            </w:r>
            <w:r w:rsidRPr="00643BC6">
              <w:rPr>
                <w:rFonts w:eastAsia="Times New Roman" w:cstheme="minorHAnsi"/>
                <w:lang w:eastAsia="es-ES"/>
              </w:rPr>
              <w:t xml:space="preserve"> afección sobre la fauna por la presencia de obras y un nuevo sistema de complejo con mayor colmatación del mismo</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noWrap/>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12</w:t>
            </w:r>
            <w:r w:rsidRPr="00643BC6">
              <w:rPr>
                <w:rFonts w:eastAsia="Times New Roman" w:cstheme="minorHAnsi"/>
                <w:lang w:eastAsia="es-ES"/>
              </w:rPr>
              <w:t xml:space="preserve"> cambio y problemática de la biodiversidad en respuesta a la afección de distintos factores ambientales.</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noWrap/>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13</w:t>
            </w:r>
            <w:r w:rsidRPr="00643BC6">
              <w:rPr>
                <w:rFonts w:eastAsia="Times New Roman" w:cstheme="minorHAnsi"/>
                <w:lang w:eastAsia="es-ES"/>
              </w:rPr>
              <w:t xml:space="preserve"> daños sobre el valor más destacable de la zona como es el paisaje</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noWrap/>
            <w:hideMark/>
          </w:tcPr>
          <w:p w:rsidR="00E30AC0" w:rsidRPr="00643BC6" w:rsidRDefault="00B44003" w:rsidP="00C07904">
            <w:pPr>
              <w:jc w:val="center"/>
              <w:rPr>
                <w:rFonts w:eastAsia="Times New Roman" w:cstheme="minorHAnsi"/>
                <w:lang w:eastAsia="es-ES"/>
              </w:rPr>
            </w:pPr>
            <w:r w:rsidRPr="00643BC6">
              <w:rPr>
                <w:rFonts w:eastAsia="Times New Roman" w:cstheme="minorHAnsi"/>
                <w:i/>
                <w:lang w:eastAsia="es-ES"/>
              </w:rPr>
              <w:t xml:space="preserve">IMPACTO 14 </w:t>
            </w:r>
            <w:r w:rsidR="00C07904" w:rsidRPr="00643BC6">
              <w:rPr>
                <w:rFonts w:eastAsia="Times New Roman" w:cstheme="minorHAnsi"/>
                <w:i/>
                <w:lang w:eastAsia="es-ES"/>
              </w:rPr>
              <w:t>como consecuencia de los cambios en el uso de los distintos tipos de suelos</w:t>
            </w:r>
          </w:p>
        </w:tc>
      </w:tr>
      <w:tr w:rsidR="004D47D5" w:rsidRPr="00643BC6" w:rsidTr="00E30AC0">
        <w:trPr>
          <w:trHeight w:val="510"/>
          <w:jc w:val="center"/>
        </w:trPr>
        <w:tc>
          <w:tcPr>
            <w:tcW w:w="875" w:type="dxa"/>
            <w:vMerge/>
            <w:shd w:val="clear" w:color="auto" w:fill="D9E2F3" w:themeFill="accent1" w:themeFillTint="33"/>
          </w:tcPr>
          <w:p w:rsidR="004D47D5" w:rsidRPr="00643BC6" w:rsidRDefault="004D47D5" w:rsidP="00C07904">
            <w:pPr>
              <w:rPr>
                <w:rFonts w:eastAsia="Times New Roman" w:cstheme="minorHAnsi"/>
                <w:b/>
                <w:bCs/>
                <w:lang w:eastAsia="es-ES"/>
              </w:rPr>
            </w:pPr>
          </w:p>
        </w:tc>
        <w:tc>
          <w:tcPr>
            <w:tcW w:w="7767" w:type="dxa"/>
            <w:noWrap/>
          </w:tcPr>
          <w:p w:rsidR="004D47D5" w:rsidRPr="00643BC6" w:rsidRDefault="004D47D5" w:rsidP="00C07904">
            <w:pPr>
              <w:jc w:val="center"/>
              <w:rPr>
                <w:rFonts w:eastAsia="Times New Roman" w:cstheme="minorHAnsi"/>
                <w:i/>
                <w:lang w:eastAsia="es-ES"/>
              </w:rPr>
            </w:pPr>
            <w:r w:rsidRPr="00643BC6">
              <w:rPr>
                <w:rFonts w:eastAsia="Times New Roman" w:cstheme="minorHAnsi"/>
                <w:i/>
                <w:lang w:eastAsia="es-ES"/>
              </w:rPr>
              <w:t xml:space="preserve">IMPACTO 15 </w:t>
            </w:r>
            <w:r w:rsidRPr="00643BC6">
              <w:rPr>
                <w:rFonts w:eastAsia="Times New Roman" w:cstheme="minorHAnsi"/>
                <w:lang w:eastAsia="es-ES"/>
              </w:rPr>
              <w:t>producido por una mejora en las instalaciones lo que equivaldría a un mayor confort de los huéspedes</w:t>
            </w:r>
          </w:p>
        </w:tc>
      </w:tr>
      <w:tr w:rsidR="00E30AC0" w:rsidRPr="00643BC6" w:rsidTr="00E30AC0">
        <w:trPr>
          <w:trHeight w:val="510"/>
          <w:jc w:val="center"/>
        </w:trPr>
        <w:tc>
          <w:tcPr>
            <w:tcW w:w="875" w:type="dxa"/>
            <w:vMerge/>
            <w:shd w:val="clear" w:color="auto" w:fill="D9E2F3" w:themeFill="accent1" w:themeFillTint="33"/>
            <w:hideMark/>
          </w:tcPr>
          <w:p w:rsidR="00E30AC0" w:rsidRPr="00643BC6" w:rsidRDefault="00E30AC0" w:rsidP="00C07904">
            <w:pPr>
              <w:rPr>
                <w:rFonts w:eastAsia="Times New Roman" w:cstheme="minorHAnsi"/>
                <w:b/>
                <w:bCs/>
                <w:lang w:eastAsia="es-ES"/>
              </w:rPr>
            </w:pPr>
          </w:p>
        </w:tc>
        <w:tc>
          <w:tcPr>
            <w:tcW w:w="7767" w:type="dxa"/>
            <w:noWrap/>
            <w:hideMark/>
          </w:tcPr>
          <w:p w:rsidR="00E30AC0" w:rsidRPr="00643BC6" w:rsidRDefault="00E30AC0" w:rsidP="00C07904">
            <w:pPr>
              <w:jc w:val="center"/>
              <w:rPr>
                <w:rFonts w:eastAsia="Times New Roman" w:cstheme="minorHAnsi"/>
                <w:lang w:eastAsia="es-ES"/>
              </w:rPr>
            </w:pPr>
            <w:r w:rsidRPr="00643BC6">
              <w:rPr>
                <w:rFonts w:eastAsia="Times New Roman" w:cstheme="minorHAnsi"/>
                <w:i/>
                <w:lang w:eastAsia="es-ES"/>
              </w:rPr>
              <w:t>IMPACTO 1</w:t>
            </w:r>
            <w:r w:rsidR="004D47D5" w:rsidRPr="00643BC6">
              <w:rPr>
                <w:rFonts w:eastAsia="Times New Roman" w:cstheme="minorHAnsi"/>
                <w:i/>
                <w:lang w:eastAsia="es-ES"/>
              </w:rPr>
              <w:t>6</w:t>
            </w:r>
            <w:r w:rsidRPr="00643BC6">
              <w:rPr>
                <w:rFonts w:eastAsia="Times New Roman" w:cstheme="minorHAnsi"/>
                <w:lang w:eastAsia="es-ES"/>
              </w:rPr>
              <w:t xml:space="preserve"> en el ambiente socio económico por la generación de empleo</w:t>
            </w:r>
          </w:p>
        </w:tc>
      </w:tr>
    </w:tbl>
    <w:p w:rsidR="00680F49" w:rsidRPr="00643BC6" w:rsidRDefault="00680F49" w:rsidP="00BD0091">
      <w:pPr>
        <w:spacing w:line="276" w:lineRule="auto"/>
        <w:jc w:val="both"/>
        <w:rPr>
          <w:rFonts w:cstheme="minorHAnsi"/>
          <w:b/>
        </w:rPr>
      </w:pPr>
    </w:p>
    <w:p w:rsidR="00680F49" w:rsidRPr="00643BC6" w:rsidRDefault="00BA6826" w:rsidP="00BD0091">
      <w:pPr>
        <w:pStyle w:val="Ttulo3"/>
        <w:spacing w:line="276" w:lineRule="auto"/>
        <w:rPr>
          <w:rFonts w:asciiTheme="minorHAnsi" w:hAnsiTheme="minorHAnsi" w:cstheme="minorHAnsi"/>
          <w:color w:val="auto"/>
          <w:sz w:val="22"/>
          <w:szCs w:val="22"/>
        </w:rPr>
      </w:pPr>
      <w:bookmarkStart w:id="54" w:name="_Toc54799836"/>
      <w:r w:rsidRPr="00643BC6">
        <w:rPr>
          <w:rFonts w:asciiTheme="minorHAnsi" w:hAnsiTheme="minorHAnsi" w:cstheme="minorHAnsi"/>
          <w:color w:val="auto"/>
          <w:sz w:val="22"/>
          <w:szCs w:val="22"/>
        </w:rPr>
        <w:t xml:space="preserve">6.2.4. </w:t>
      </w:r>
      <w:r w:rsidR="00680F49" w:rsidRPr="00643BC6">
        <w:rPr>
          <w:rFonts w:asciiTheme="minorHAnsi" w:hAnsiTheme="minorHAnsi" w:cstheme="minorHAnsi"/>
          <w:color w:val="auto"/>
          <w:sz w:val="22"/>
          <w:szCs w:val="22"/>
        </w:rPr>
        <w:t>IMPACTOS IDENTIFICADOS</w:t>
      </w:r>
      <w:bookmarkEnd w:id="54"/>
    </w:p>
    <w:p w:rsidR="00711472" w:rsidRPr="00643BC6" w:rsidRDefault="00711472" w:rsidP="00711472">
      <w:pPr>
        <w:pStyle w:val="Ttulo4"/>
        <w:rPr>
          <w:rFonts w:asciiTheme="minorHAnsi" w:hAnsiTheme="minorHAnsi" w:cstheme="minorHAnsi"/>
          <w:color w:val="auto"/>
        </w:rPr>
      </w:pPr>
      <w:bookmarkStart w:id="55" w:name="_Toc54799837"/>
      <w:r w:rsidRPr="00643BC6">
        <w:rPr>
          <w:rFonts w:asciiTheme="minorHAnsi" w:hAnsiTheme="minorHAnsi" w:cstheme="minorHAnsi"/>
          <w:color w:val="auto"/>
        </w:rPr>
        <w:t>6.2.4.1. IMPACTOS SOBRE EL MEDIO FÍSICO</w:t>
      </w:r>
      <w:bookmarkEnd w:id="55"/>
    </w:p>
    <w:p w:rsidR="00711472" w:rsidRPr="00F538C1" w:rsidRDefault="00711472" w:rsidP="00F538C1">
      <w:pPr>
        <w:rPr>
          <w:sz w:val="4"/>
          <w:szCs w:val="4"/>
        </w:rPr>
      </w:pPr>
    </w:p>
    <w:p w:rsidR="00680F49" w:rsidRPr="00643BC6" w:rsidRDefault="00680F49" w:rsidP="00BD0091">
      <w:pPr>
        <w:pStyle w:val="Ttulo4"/>
        <w:spacing w:line="276" w:lineRule="auto"/>
        <w:rPr>
          <w:rFonts w:asciiTheme="minorHAnsi" w:hAnsiTheme="minorHAnsi" w:cstheme="minorHAnsi"/>
          <w:color w:val="auto"/>
        </w:rPr>
      </w:pPr>
      <w:bookmarkStart w:id="56" w:name="_Toc54799838"/>
      <w:r w:rsidRPr="00643BC6">
        <w:rPr>
          <w:rFonts w:asciiTheme="minorHAnsi" w:hAnsiTheme="minorHAnsi" w:cstheme="minorHAnsi"/>
          <w:color w:val="auto"/>
        </w:rPr>
        <w:t>IMPACTO SOBRE EL CLIMA Y LA ATMÓSFERA</w:t>
      </w:r>
      <w:bookmarkEnd w:id="56"/>
    </w:p>
    <w:p w:rsidR="005020A1" w:rsidRPr="00643BC6" w:rsidRDefault="005020A1"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Para este factor ambiental se han tenido en cuenta los principales factores susceptibles de sufrir impacto, como son: la calidad del aire y el confort sonoro, que pasaremos a detallar:</w:t>
      </w:r>
    </w:p>
    <w:p w:rsidR="005020A1" w:rsidRPr="00643BC6" w:rsidRDefault="005020A1" w:rsidP="00BD0091">
      <w:pPr>
        <w:pStyle w:val="Prrafodelista"/>
        <w:spacing w:line="276" w:lineRule="auto"/>
        <w:jc w:val="both"/>
        <w:rPr>
          <w:rFonts w:cstheme="minorHAnsi"/>
        </w:rPr>
      </w:pPr>
    </w:p>
    <w:p w:rsidR="00680F49" w:rsidRPr="00643BC6" w:rsidRDefault="00680F49" w:rsidP="00F538C1">
      <w:pPr>
        <w:pStyle w:val="Prrafodelista"/>
        <w:numPr>
          <w:ilvl w:val="0"/>
          <w:numId w:val="24"/>
        </w:numPr>
        <w:spacing w:line="276" w:lineRule="auto"/>
        <w:jc w:val="both"/>
        <w:rPr>
          <w:rFonts w:cstheme="minorHAnsi"/>
        </w:rPr>
      </w:pPr>
      <w:r w:rsidRPr="00643BC6">
        <w:rPr>
          <w:rFonts w:cstheme="minorHAnsi"/>
        </w:rPr>
        <w:t>La calidad del aire y cambio climático</w:t>
      </w:r>
    </w:p>
    <w:p w:rsidR="00680F49" w:rsidRPr="00643BC6" w:rsidRDefault="00680F49" w:rsidP="00BD0091">
      <w:pPr>
        <w:spacing w:line="276" w:lineRule="auto"/>
        <w:jc w:val="both"/>
        <w:rPr>
          <w:rFonts w:cstheme="minorHAnsi"/>
        </w:rPr>
      </w:pPr>
      <w:r w:rsidRPr="00643BC6">
        <w:rPr>
          <w:rFonts w:cstheme="minorHAnsi"/>
        </w:rPr>
        <w:t>La calidad del aire se ve afectada sobre todo por la emisión de partículas, gases y demás sustancias hacia la atmósfera, hecho que también influyen sobre el cambio climático.</w:t>
      </w:r>
    </w:p>
    <w:p w:rsidR="00680F49" w:rsidRPr="00643BC6" w:rsidRDefault="00680F49" w:rsidP="00BD0091">
      <w:pPr>
        <w:spacing w:line="276" w:lineRule="auto"/>
        <w:jc w:val="both"/>
        <w:rPr>
          <w:rFonts w:cstheme="minorHAnsi"/>
        </w:rPr>
      </w:pPr>
      <w:r w:rsidRPr="00643BC6">
        <w:rPr>
          <w:rFonts w:cstheme="minorHAnsi"/>
        </w:rPr>
        <w:t>Debemos tener en cuenta que</w:t>
      </w:r>
      <w:r w:rsidR="00B65DA5">
        <w:rPr>
          <w:rFonts w:cstheme="minorHAnsi"/>
        </w:rPr>
        <w:t xml:space="preserve"> </w:t>
      </w:r>
      <w:r w:rsidRPr="00643BC6">
        <w:rPr>
          <w:rFonts w:cstheme="minorHAnsi"/>
        </w:rPr>
        <w:t xml:space="preserve">en </w:t>
      </w:r>
      <w:r w:rsidR="00445983" w:rsidRPr="00643BC6">
        <w:rPr>
          <w:rFonts w:cstheme="minorHAnsi"/>
        </w:rPr>
        <w:t>el</w:t>
      </w:r>
      <w:r w:rsidRPr="00643BC6">
        <w:rPr>
          <w:rFonts w:cstheme="minorHAnsi"/>
        </w:rPr>
        <w:t xml:space="preserve"> recinto se continuará con la utilización de coches y transportes que faciliten la llegada de los trabajadores, familiares y huéspedes de las distintas instalaciones que se proyectan, por lo que la calidad del aire se verá mermada debido a la continuación de la actividad en la zona</w:t>
      </w:r>
      <w:r w:rsidR="00CA54A4" w:rsidRPr="00643BC6">
        <w:rPr>
          <w:rFonts w:cstheme="minorHAnsi"/>
        </w:rPr>
        <w:t xml:space="preserve"> y que será proporcional a la edificabilidad neta que se permita en cada Alternativa, por lo que para mayor edificabilidad mayor cantidad de plazas y mayor generación de gases de efecto contaminante.</w:t>
      </w:r>
    </w:p>
    <w:p w:rsidR="00680F49" w:rsidRPr="00643BC6" w:rsidRDefault="00680F49" w:rsidP="00BD0091">
      <w:pPr>
        <w:spacing w:line="276" w:lineRule="auto"/>
        <w:jc w:val="both"/>
        <w:rPr>
          <w:rFonts w:cstheme="minorHAnsi"/>
        </w:rPr>
      </w:pPr>
      <w:r w:rsidRPr="00643BC6">
        <w:rPr>
          <w:rFonts w:cstheme="minorHAnsi"/>
        </w:rPr>
        <w:t xml:space="preserve">Se ha considerado según la valoración de importancia cualitativa sobre el factor ambiental calidad del aire y cambio climático como las acciones producen impacto negativo el cual es recuperable. </w:t>
      </w:r>
    </w:p>
    <w:p w:rsidR="00BA6826" w:rsidRPr="00643BC6" w:rsidRDefault="00BA6826" w:rsidP="00BD0091">
      <w:pPr>
        <w:spacing w:line="276" w:lineRule="auto"/>
        <w:jc w:val="both"/>
        <w:rPr>
          <w:rFonts w:cstheme="minorHAnsi"/>
        </w:rPr>
      </w:pPr>
    </w:p>
    <w:p w:rsidR="00680F49" w:rsidRPr="00643BC6" w:rsidRDefault="00680F49" w:rsidP="00272777">
      <w:pPr>
        <w:pStyle w:val="Prrafodelista"/>
        <w:numPr>
          <w:ilvl w:val="0"/>
          <w:numId w:val="24"/>
        </w:numPr>
        <w:spacing w:line="276" w:lineRule="auto"/>
        <w:jc w:val="both"/>
        <w:rPr>
          <w:rFonts w:cstheme="minorHAnsi"/>
        </w:rPr>
      </w:pPr>
      <w:r w:rsidRPr="00643BC6">
        <w:rPr>
          <w:rFonts w:cstheme="minorHAnsi"/>
        </w:rPr>
        <w:t xml:space="preserve">Confort sonoro </w:t>
      </w:r>
    </w:p>
    <w:p w:rsidR="00680F49" w:rsidRPr="00643BC6" w:rsidRDefault="00680F49" w:rsidP="00BD0091">
      <w:pPr>
        <w:spacing w:line="276" w:lineRule="auto"/>
        <w:jc w:val="both"/>
        <w:rPr>
          <w:rFonts w:cstheme="minorHAnsi"/>
        </w:rPr>
      </w:pPr>
      <w:r w:rsidRPr="00643BC6">
        <w:rPr>
          <w:rFonts w:cstheme="minorHAnsi"/>
        </w:rPr>
        <w:t xml:space="preserve">En lo que respecta a la valoración del impacto podemos considerar que siempre va a tener valor negativo, además de recuperable, de efecto indirecto, reversible, de duración temporal corta y que </w:t>
      </w:r>
      <w:r w:rsidR="00B65DA5">
        <w:rPr>
          <w:rFonts w:cstheme="minorHAnsi"/>
        </w:rPr>
        <w:t>posteriormente</w:t>
      </w:r>
      <w:r w:rsidRPr="00643BC6">
        <w:rPr>
          <w:rFonts w:cstheme="minorHAnsi"/>
        </w:rPr>
        <w:t xml:space="preserve"> el ruido continuar</w:t>
      </w:r>
      <w:r w:rsidR="00B65DA5">
        <w:rPr>
          <w:rFonts w:cstheme="minorHAnsi"/>
        </w:rPr>
        <w:t>á</w:t>
      </w:r>
      <w:r w:rsidRPr="00643BC6">
        <w:rPr>
          <w:rFonts w:cstheme="minorHAnsi"/>
        </w:rPr>
        <w:t xml:space="preserve"> siendo el mismo que hasta ahora se produce en el recinto, reflejo del uso de unas instalaciones sanitarias y el tránsito de los trabajadores y los usuarios del mismo</w:t>
      </w:r>
      <w:r w:rsidR="009940A1">
        <w:rPr>
          <w:rFonts w:cstheme="minorHAnsi"/>
        </w:rPr>
        <w:t xml:space="preserve">, por lo tanto, a más usuarios y más visitas más ruidos se generarán en las instalaciones. </w:t>
      </w:r>
    </w:p>
    <w:p w:rsidR="00680F49" w:rsidRPr="00643BC6" w:rsidRDefault="00680F49" w:rsidP="00BD0091">
      <w:pPr>
        <w:spacing w:line="276" w:lineRule="auto"/>
        <w:jc w:val="both"/>
        <w:rPr>
          <w:rFonts w:cstheme="minorHAnsi"/>
        </w:rPr>
      </w:pPr>
      <w:r w:rsidRPr="00643BC6">
        <w:rPr>
          <w:rFonts w:cstheme="minorHAnsi"/>
        </w:rPr>
        <w:t xml:space="preserve">Por lo tanto, debemos considerar de forma genérica que, aunque el ruido no se acumula o mantiene en el tiempo como otros agentes contaminantes, también puede causar daños, pudiendo producir una pérdida de audición, ser nocivo para la salud o interferir en una actividad en un momento dado. </w:t>
      </w:r>
    </w:p>
    <w:p w:rsidR="00680F49" w:rsidRPr="00643BC6" w:rsidRDefault="00680F49" w:rsidP="00BD0091">
      <w:pPr>
        <w:spacing w:line="276" w:lineRule="auto"/>
        <w:jc w:val="both"/>
        <w:rPr>
          <w:rFonts w:cstheme="minorHAnsi"/>
        </w:rPr>
      </w:pPr>
    </w:p>
    <w:p w:rsidR="00F46862" w:rsidRPr="00643BC6" w:rsidRDefault="00F46862" w:rsidP="00F46862">
      <w:pPr>
        <w:spacing w:after="0" w:line="240" w:lineRule="auto"/>
        <w:jc w:val="center"/>
        <w:rPr>
          <w:rFonts w:ascii="Calibri" w:eastAsia="Times New Roman" w:hAnsi="Calibri" w:cs="Calibri"/>
          <w:b/>
          <w:bCs/>
          <w:sz w:val="28"/>
          <w:szCs w:val="28"/>
          <w:lang w:eastAsia="es-ES"/>
        </w:rPr>
        <w:sectPr w:rsidR="00F46862" w:rsidRPr="00643BC6" w:rsidSect="00A67471">
          <w:pgSz w:w="11906" w:h="16838"/>
          <w:pgMar w:top="1417" w:right="1701" w:bottom="1417" w:left="1701" w:header="708" w:footer="708" w:gutter="0"/>
          <w:cols w:space="708"/>
          <w:docGrid w:linePitch="360"/>
        </w:sectPr>
      </w:pPr>
    </w:p>
    <w:tbl>
      <w:tblPr>
        <w:tblW w:w="5165" w:type="pct"/>
        <w:tblLayout w:type="fixed"/>
        <w:tblCellMar>
          <w:left w:w="70" w:type="dxa"/>
          <w:right w:w="70" w:type="dxa"/>
        </w:tblCellMar>
        <w:tblLook w:val="04A0"/>
      </w:tblPr>
      <w:tblGrid>
        <w:gridCol w:w="279"/>
        <w:gridCol w:w="296"/>
        <w:gridCol w:w="1145"/>
        <w:gridCol w:w="871"/>
        <w:gridCol w:w="432"/>
        <w:gridCol w:w="3272"/>
        <w:gridCol w:w="432"/>
        <w:gridCol w:w="283"/>
        <w:gridCol w:w="283"/>
        <w:gridCol w:w="146"/>
        <w:gridCol w:w="289"/>
        <w:gridCol w:w="435"/>
        <w:gridCol w:w="435"/>
        <w:gridCol w:w="432"/>
        <w:gridCol w:w="424"/>
        <w:gridCol w:w="9"/>
        <w:gridCol w:w="424"/>
        <w:gridCol w:w="29"/>
        <w:gridCol w:w="432"/>
        <w:gridCol w:w="427"/>
        <w:gridCol w:w="6"/>
        <w:gridCol w:w="415"/>
        <w:gridCol w:w="12"/>
        <w:gridCol w:w="421"/>
        <w:gridCol w:w="146"/>
        <w:gridCol w:w="432"/>
        <w:gridCol w:w="742"/>
        <w:gridCol w:w="432"/>
        <w:gridCol w:w="801"/>
        <w:gridCol w:w="427"/>
      </w:tblGrid>
      <w:tr w:rsidR="00643BC6" w:rsidRPr="00643BC6" w:rsidTr="00254C5D">
        <w:trPr>
          <w:gridAfter w:val="1"/>
          <w:wAfter w:w="147" w:type="pct"/>
          <w:trHeight w:val="123"/>
        </w:trPr>
        <w:tc>
          <w:tcPr>
            <w:tcW w:w="4853" w:type="pct"/>
            <w:gridSpan w:val="29"/>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46862" w:rsidRPr="00643BC6" w:rsidRDefault="00F46862"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Cs w:val="18"/>
                <w:lang w:eastAsia="es-ES"/>
              </w:rPr>
              <w:lastRenderedPageBreak/>
              <w:t>ALTERNATIVA 1</w:t>
            </w:r>
            <w:r w:rsidR="00052BBF" w:rsidRPr="00643BC6">
              <w:rPr>
                <w:rFonts w:eastAsia="Times New Roman" w:cstheme="minorHAnsi"/>
                <w:b/>
                <w:bCs/>
                <w:szCs w:val="18"/>
                <w:lang w:eastAsia="es-ES"/>
              </w:rPr>
              <w:t xml:space="preserve"> y 2</w:t>
            </w:r>
          </w:p>
        </w:tc>
      </w:tr>
      <w:tr w:rsidR="00B65DA5" w:rsidRPr="00643BC6" w:rsidTr="00254C5D">
        <w:trPr>
          <w:gridAfter w:val="1"/>
          <w:wAfter w:w="148" w:type="pct"/>
          <w:trHeight w:val="435"/>
        </w:trPr>
        <w:tc>
          <w:tcPr>
            <w:tcW w:w="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101"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24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SIGNO</w:t>
            </w:r>
          </w:p>
        </w:tc>
        <w:tc>
          <w:tcPr>
            <w:tcW w:w="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I </w:t>
            </w:r>
          </w:p>
        </w:tc>
        <w:tc>
          <w:tcPr>
            <w:tcW w:w="1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EX</w:t>
            </w:r>
          </w:p>
        </w:tc>
        <w:tc>
          <w:tcPr>
            <w:tcW w:w="1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MO </w:t>
            </w:r>
          </w:p>
        </w:tc>
        <w:tc>
          <w:tcPr>
            <w:tcW w:w="1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PE </w:t>
            </w:r>
          </w:p>
        </w:tc>
        <w:tc>
          <w:tcPr>
            <w:tcW w:w="1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RV </w:t>
            </w:r>
          </w:p>
        </w:tc>
        <w:tc>
          <w:tcPr>
            <w:tcW w:w="1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MC</w:t>
            </w:r>
          </w:p>
        </w:tc>
        <w:tc>
          <w:tcPr>
            <w:tcW w:w="15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SI </w:t>
            </w:r>
          </w:p>
        </w:tc>
        <w:tc>
          <w:tcPr>
            <w:tcW w:w="1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AC </w:t>
            </w:r>
          </w:p>
        </w:tc>
        <w:tc>
          <w:tcPr>
            <w:tcW w:w="1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EF </w:t>
            </w:r>
          </w:p>
        </w:tc>
        <w:tc>
          <w:tcPr>
            <w:tcW w:w="14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PR</w:t>
            </w:r>
          </w:p>
        </w:tc>
        <w:tc>
          <w:tcPr>
            <w:tcW w:w="19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PO</w:t>
            </w:r>
          </w:p>
        </w:tc>
        <w:tc>
          <w:tcPr>
            <w:tcW w:w="40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VALOR </w:t>
            </w:r>
            <w:r w:rsidRPr="00643BC6">
              <w:rPr>
                <w:rFonts w:eastAsia="Times New Roman" w:cstheme="minorHAnsi"/>
                <w:b/>
                <w:bCs/>
                <w:sz w:val="16"/>
                <w:szCs w:val="18"/>
                <w:lang w:eastAsia="es-ES"/>
              </w:rPr>
              <w:t>CUANTITATIVO</w:t>
            </w:r>
          </w:p>
        </w:tc>
        <w:tc>
          <w:tcPr>
            <w:tcW w:w="42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ind w:left="-63"/>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VALOR </w:t>
            </w:r>
            <w:r w:rsidRPr="00643BC6">
              <w:rPr>
                <w:rFonts w:eastAsia="Times New Roman" w:cstheme="minorHAnsi"/>
                <w:b/>
                <w:bCs/>
                <w:sz w:val="16"/>
                <w:szCs w:val="18"/>
                <w:lang w:eastAsia="es-ES"/>
              </w:rPr>
              <w:t>CUALITATIVO</w:t>
            </w:r>
          </w:p>
        </w:tc>
      </w:tr>
      <w:tr w:rsidR="00B65DA5" w:rsidRPr="00643BC6" w:rsidTr="00254C5D">
        <w:trPr>
          <w:gridAfter w:val="1"/>
          <w:wAfter w:w="148" w:type="pct"/>
          <w:trHeight w:val="315"/>
        </w:trPr>
        <w:tc>
          <w:tcPr>
            <w:tcW w:w="88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FACTOR AMBIENTAL</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AFECCIÓN</w:t>
            </w:r>
          </w:p>
        </w:tc>
        <w:tc>
          <w:tcPr>
            <w:tcW w:w="245" w:type="pct"/>
            <w:gridSpan w:val="2"/>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97"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9" w:type="pct"/>
            <w:gridSpan w:val="2"/>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9"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9"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8"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5"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58" w:type="pct"/>
            <w:gridSpan w:val="3"/>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8"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6"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4" w:type="pct"/>
            <w:gridSpan w:val="2"/>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98" w:type="pct"/>
            <w:gridSpan w:val="3"/>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402" w:type="pct"/>
            <w:gridSpan w:val="2"/>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422" w:type="pct"/>
            <w:gridSpan w:val="2"/>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506"/>
        </w:trPr>
        <w:tc>
          <w:tcPr>
            <w:tcW w:w="95" w:type="pct"/>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MEDIO FÍSICO</w:t>
            </w:r>
          </w:p>
        </w:tc>
        <w:tc>
          <w:tcPr>
            <w:tcW w:w="1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65DA5" w:rsidRPr="00643BC6" w:rsidRDefault="00B65DA5" w:rsidP="00F46862">
            <w:pPr>
              <w:spacing w:after="0" w:line="240" w:lineRule="auto"/>
              <w:jc w:val="center"/>
              <w:rPr>
                <w:rFonts w:eastAsia="Times New Roman" w:cstheme="minorHAnsi"/>
                <w:i/>
                <w:iCs/>
                <w:sz w:val="18"/>
                <w:szCs w:val="18"/>
                <w:lang w:eastAsia="es-ES"/>
              </w:rPr>
            </w:pPr>
            <w:r w:rsidRPr="00643BC6">
              <w:rPr>
                <w:rFonts w:eastAsia="Times New Roman" w:cstheme="minorHAnsi"/>
                <w:i/>
                <w:iCs/>
                <w:sz w:val="18"/>
                <w:szCs w:val="18"/>
                <w:lang w:eastAsia="es-ES"/>
              </w:rPr>
              <w:t>CLIMA Y ATMÓSFERA</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CALIDAD DEL AIRE Y CAMBIO CLIMÁTICO</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i/>
                <w:iCs/>
                <w:sz w:val="18"/>
                <w:szCs w:val="18"/>
                <w:lang w:eastAsia="es-ES"/>
              </w:rPr>
            </w:pPr>
            <w:r w:rsidRPr="00643BC6">
              <w:rPr>
                <w:rFonts w:eastAsia="Times New Roman" w:cstheme="minorHAnsi"/>
                <w:i/>
                <w:iCs/>
                <w:sz w:val="18"/>
                <w:szCs w:val="18"/>
                <w:lang w:eastAsia="es-ES"/>
              </w:rPr>
              <w:t>IMPACTO 1</w:t>
            </w:r>
          </w:p>
        </w:tc>
        <w:tc>
          <w:tcPr>
            <w:tcW w:w="1268" w:type="pct"/>
            <w:gridSpan w:val="2"/>
            <w:tcBorders>
              <w:top w:val="nil"/>
              <w:left w:val="nil"/>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ALTERACIÓN DE LA CALIDAD DEL AIRE POR EMISIÓN DE GASES Y MATERIAL PARTICULADO</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65DA5" w:rsidRPr="00643BC6" w:rsidRDefault="00B65DA5" w:rsidP="00F46862">
            <w:pPr>
              <w:spacing w:after="0" w:line="240" w:lineRule="auto"/>
              <w:ind w:left="113" w:right="113"/>
              <w:jc w:val="center"/>
              <w:rPr>
                <w:rFonts w:eastAsia="Times New Roman" w:cstheme="minorHAnsi"/>
                <w:sz w:val="18"/>
                <w:szCs w:val="18"/>
                <w:lang w:eastAsia="es-ES"/>
              </w:rPr>
            </w:pPr>
            <w:r w:rsidRPr="00643BC6">
              <w:rPr>
                <w:rFonts w:eastAsia="Times New Roman" w:cstheme="minorHAnsi"/>
                <w:sz w:val="18"/>
                <w:szCs w:val="18"/>
                <w:lang w:eastAsia="es-ES"/>
              </w:rPr>
              <w:t>IMPACTO NO SIGNIFICATIVO</w:t>
            </w:r>
          </w:p>
        </w:tc>
        <w:tc>
          <w:tcPr>
            <w:tcW w:w="422"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65DA5" w:rsidRPr="00643BC6" w:rsidRDefault="00B65DA5" w:rsidP="00F46862">
            <w:pPr>
              <w:spacing w:after="0" w:line="240" w:lineRule="auto"/>
              <w:ind w:left="113" w:right="113"/>
              <w:jc w:val="center"/>
              <w:rPr>
                <w:rFonts w:eastAsia="Times New Roman" w:cstheme="minorHAnsi"/>
                <w:b/>
                <w:bCs/>
                <w:sz w:val="18"/>
                <w:szCs w:val="18"/>
                <w:lang w:eastAsia="es-ES"/>
              </w:rPr>
            </w:pPr>
            <w:r w:rsidRPr="00643BC6">
              <w:rPr>
                <w:rFonts w:eastAsia="Times New Roman" w:cstheme="minorHAnsi"/>
                <w:b/>
                <w:bCs/>
                <w:sz w:val="18"/>
                <w:szCs w:val="18"/>
                <w:lang w:eastAsia="es-ES"/>
              </w:rPr>
              <w:t>NO SE PRODUCEN CAMBIOS SOBRE EL MEDIO</w:t>
            </w: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AUMENTO DEL TRÁFICO DE VEHÍCULOS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EFECTOS SOBRE EL CAMBIO CLIMÁTICO</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xml:space="preserve">GENERACIÓN DE </w:t>
            </w:r>
            <w:proofErr w:type="spellStart"/>
            <w:r w:rsidRPr="00643BC6">
              <w:rPr>
                <w:rFonts w:eastAsia="Times New Roman" w:cstheme="minorHAnsi"/>
                <w:sz w:val="18"/>
                <w:szCs w:val="18"/>
                <w:lang w:eastAsia="es-ES"/>
              </w:rPr>
              <w:t>RCDs</w:t>
            </w:r>
            <w:proofErr w:type="spellEnd"/>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271"/>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CONFORT SONORO</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i/>
                <w:iCs/>
                <w:sz w:val="18"/>
                <w:szCs w:val="18"/>
                <w:lang w:eastAsia="es-ES"/>
              </w:rPr>
            </w:pPr>
            <w:r w:rsidRPr="00643BC6">
              <w:rPr>
                <w:rFonts w:eastAsia="Times New Roman" w:cstheme="minorHAnsi"/>
                <w:i/>
                <w:iCs/>
                <w:sz w:val="18"/>
                <w:szCs w:val="18"/>
                <w:lang w:eastAsia="es-ES"/>
              </w:rPr>
              <w:t>IMPACTO 2</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INCREMENTO DEL NIVEL DE RUIDO Y VIBRACIONES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306"/>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AUMENTO DEL TRÁFICO DE VEHÍCULOS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CALIDAD DEL AIRE, CAMBIO CLIMÁTICO Y CONFORT SONORO</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xml:space="preserve">IMPACTO 1 </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CAMBIOS EN LA CALIDAD DEL AIRE Y EMISIÓN DE GASES EFECTO INVERNADERO</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PRODUCCIÓN DE RESIDUOS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28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tcBorders>
              <w:top w:val="nil"/>
              <w:left w:val="nil"/>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xml:space="preserve">IMPACTO 2 </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GENERACIÓN DE RUIDOS Y VIBRACIONES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300"/>
        </w:trPr>
        <w:tc>
          <w:tcPr>
            <w:tcW w:w="95" w:type="pct"/>
            <w:tcBorders>
              <w:top w:val="nil"/>
              <w:left w:val="single" w:sz="4" w:space="0" w:color="auto"/>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01"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392"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297"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268" w:type="pct"/>
            <w:gridSpan w:val="2"/>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p w:rsidR="00B65DA5" w:rsidRPr="00643BC6" w:rsidRDefault="00B65DA5" w:rsidP="00F46862">
            <w:pPr>
              <w:spacing w:after="0" w:line="240" w:lineRule="auto"/>
              <w:rPr>
                <w:rFonts w:eastAsia="Times New Roman" w:cstheme="minorHAnsi"/>
                <w:sz w:val="18"/>
                <w:szCs w:val="18"/>
                <w:lang w:eastAsia="es-ES"/>
              </w:rPr>
            </w:pPr>
          </w:p>
          <w:p w:rsidR="00B65DA5" w:rsidRPr="00643BC6" w:rsidRDefault="00B65DA5" w:rsidP="00F46862">
            <w:pPr>
              <w:spacing w:after="0" w:line="240" w:lineRule="auto"/>
              <w:rPr>
                <w:rFonts w:eastAsia="Times New Roman" w:cstheme="minorHAnsi"/>
                <w:sz w:val="18"/>
                <w:szCs w:val="18"/>
                <w:lang w:eastAsia="es-ES"/>
              </w:rPr>
            </w:pPr>
          </w:p>
        </w:tc>
        <w:tc>
          <w:tcPr>
            <w:tcW w:w="245" w:type="pct"/>
            <w:gridSpan w:val="2"/>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97"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gridSpan w:val="2"/>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3"/>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3"/>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422" w:type="pct"/>
            <w:gridSpan w:val="2"/>
            <w:tcBorders>
              <w:top w:val="nil"/>
              <w:left w:val="nil"/>
              <w:bottom w:val="single" w:sz="4" w:space="0" w:color="auto"/>
              <w:right w:val="single" w:sz="4" w:space="0" w:color="auto"/>
            </w:tcBorders>
            <w:shd w:val="clear" w:color="auto" w:fill="auto"/>
            <w:noWrap/>
            <w:vAlign w:val="bottom"/>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r>
      <w:tr w:rsidR="00643BC6" w:rsidRPr="00643BC6" w:rsidTr="00254C5D">
        <w:trPr>
          <w:gridAfter w:val="1"/>
          <w:wAfter w:w="147" w:type="pct"/>
          <w:trHeight w:val="375"/>
        </w:trPr>
        <w:tc>
          <w:tcPr>
            <w:tcW w:w="4853" w:type="pct"/>
            <w:gridSpan w:val="29"/>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F46862" w:rsidRPr="00643BC6" w:rsidRDefault="00F46862"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Cs w:val="18"/>
                <w:lang w:eastAsia="es-ES"/>
              </w:rPr>
              <w:t>ALTERNATIVA</w:t>
            </w:r>
            <w:r w:rsidR="00C21447" w:rsidRPr="00643BC6">
              <w:rPr>
                <w:rFonts w:eastAsia="Times New Roman" w:cstheme="minorHAnsi"/>
                <w:b/>
                <w:bCs/>
                <w:szCs w:val="18"/>
                <w:lang w:eastAsia="es-ES"/>
              </w:rPr>
              <w:t xml:space="preserve"> </w:t>
            </w:r>
            <w:r w:rsidRPr="00643BC6">
              <w:rPr>
                <w:rFonts w:eastAsia="Times New Roman" w:cstheme="minorHAnsi"/>
                <w:b/>
                <w:bCs/>
                <w:szCs w:val="18"/>
                <w:lang w:eastAsia="es-ES"/>
              </w:rPr>
              <w:t>3</w:t>
            </w:r>
          </w:p>
        </w:tc>
      </w:tr>
      <w:tr w:rsidR="00B65DA5" w:rsidRPr="00643BC6" w:rsidTr="00254C5D">
        <w:trPr>
          <w:gridAfter w:val="1"/>
          <w:wAfter w:w="148" w:type="pct"/>
          <w:trHeight w:val="300"/>
        </w:trPr>
        <w:tc>
          <w:tcPr>
            <w:tcW w:w="95" w:type="pc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101"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392"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2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24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SIGNO</w:t>
            </w:r>
          </w:p>
        </w:tc>
        <w:tc>
          <w:tcPr>
            <w:tcW w:w="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I </w:t>
            </w:r>
          </w:p>
        </w:tc>
        <w:tc>
          <w:tcPr>
            <w:tcW w:w="149"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EX</w:t>
            </w:r>
          </w:p>
        </w:tc>
        <w:tc>
          <w:tcPr>
            <w:tcW w:w="149"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MO </w:t>
            </w:r>
          </w:p>
        </w:tc>
        <w:tc>
          <w:tcPr>
            <w:tcW w:w="149"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PE </w:t>
            </w:r>
          </w:p>
        </w:tc>
        <w:tc>
          <w:tcPr>
            <w:tcW w:w="148"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RV </w:t>
            </w:r>
          </w:p>
        </w:tc>
        <w:tc>
          <w:tcPr>
            <w:tcW w:w="145"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MC</w:t>
            </w:r>
          </w:p>
        </w:tc>
        <w:tc>
          <w:tcPr>
            <w:tcW w:w="15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SI </w:t>
            </w:r>
          </w:p>
        </w:tc>
        <w:tc>
          <w:tcPr>
            <w:tcW w:w="148"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AC </w:t>
            </w:r>
          </w:p>
        </w:tc>
        <w:tc>
          <w:tcPr>
            <w:tcW w:w="146"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EF </w:t>
            </w:r>
          </w:p>
        </w:tc>
        <w:tc>
          <w:tcPr>
            <w:tcW w:w="14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PR</w:t>
            </w:r>
          </w:p>
        </w:tc>
        <w:tc>
          <w:tcPr>
            <w:tcW w:w="19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PO</w:t>
            </w:r>
          </w:p>
        </w:tc>
        <w:tc>
          <w:tcPr>
            <w:tcW w:w="40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VALOR </w:t>
            </w:r>
            <w:r w:rsidRPr="00643BC6">
              <w:rPr>
                <w:rFonts w:eastAsia="Times New Roman" w:cstheme="minorHAnsi"/>
                <w:b/>
                <w:bCs/>
                <w:sz w:val="16"/>
                <w:szCs w:val="18"/>
                <w:lang w:eastAsia="es-ES"/>
              </w:rPr>
              <w:t>CUANTITATIVO</w:t>
            </w:r>
          </w:p>
        </w:tc>
        <w:tc>
          <w:tcPr>
            <w:tcW w:w="42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ind w:left="-63"/>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VALOR </w:t>
            </w:r>
            <w:r w:rsidRPr="00643BC6">
              <w:rPr>
                <w:rFonts w:eastAsia="Times New Roman" w:cstheme="minorHAnsi"/>
                <w:b/>
                <w:bCs/>
                <w:sz w:val="16"/>
                <w:szCs w:val="18"/>
                <w:lang w:eastAsia="es-ES"/>
              </w:rPr>
              <w:t>CUALITATIVO</w:t>
            </w:r>
          </w:p>
        </w:tc>
      </w:tr>
      <w:tr w:rsidR="00B65DA5" w:rsidRPr="00643BC6" w:rsidTr="00254C5D">
        <w:trPr>
          <w:gridAfter w:val="1"/>
          <w:wAfter w:w="148" w:type="pct"/>
          <w:trHeight w:val="373"/>
        </w:trPr>
        <w:tc>
          <w:tcPr>
            <w:tcW w:w="88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8B54FE">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FACTOR AMBIENTAL</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AFECCIÓN</w:t>
            </w:r>
          </w:p>
        </w:tc>
        <w:tc>
          <w:tcPr>
            <w:tcW w:w="245"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9"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9"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9"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8"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58" w:type="pct"/>
            <w:gridSpan w:val="3"/>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8"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6"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4"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98" w:type="pct"/>
            <w:gridSpan w:val="3"/>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685"/>
        </w:trPr>
        <w:tc>
          <w:tcPr>
            <w:tcW w:w="9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MEDIO FÍSICO</w:t>
            </w:r>
          </w:p>
        </w:tc>
        <w:tc>
          <w:tcPr>
            <w:tcW w:w="10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65DA5" w:rsidRPr="00643BC6" w:rsidRDefault="00B65DA5" w:rsidP="00F46862">
            <w:pPr>
              <w:spacing w:after="0" w:line="240" w:lineRule="auto"/>
              <w:jc w:val="center"/>
              <w:rPr>
                <w:rFonts w:eastAsia="Times New Roman" w:cstheme="minorHAnsi"/>
                <w:i/>
                <w:iCs/>
                <w:sz w:val="18"/>
                <w:szCs w:val="18"/>
                <w:lang w:eastAsia="es-ES"/>
              </w:rPr>
            </w:pPr>
            <w:r w:rsidRPr="00643BC6">
              <w:rPr>
                <w:rFonts w:eastAsia="Times New Roman" w:cstheme="minorHAnsi"/>
                <w:i/>
                <w:iCs/>
                <w:sz w:val="18"/>
                <w:szCs w:val="18"/>
                <w:lang w:eastAsia="es-ES"/>
              </w:rPr>
              <w:t>CLIMA Y ATMÓSFERA</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CALIDAD DEL AIRE Y CAMBIO CLIMÁTICO</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i/>
                <w:iCs/>
                <w:sz w:val="18"/>
                <w:szCs w:val="18"/>
                <w:lang w:eastAsia="es-ES"/>
              </w:rPr>
            </w:pPr>
            <w:r w:rsidRPr="00643BC6">
              <w:rPr>
                <w:rFonts w:eastAsia="Times New Roman" w:cstheme="minorHAnsi"/>
                <w:i/>
                <w:iCs/>
                <w:sz w:val="18"/>
                <w:szCs w:val="18"/>
                <w:lang w:eastAsia="es-ES"/>
              </w:rPr>
              <w:t>IMPACTO 1</w:t>
            </w:r>
          </w:p>
        </w:tc>
        <w:tc>
          <w:tcPr>
            <w:tcW w:w="1268" w:type="pct"/>
            <w:gridSpan w:val="2"/>
            <w:tcBorders>
              <w:top w:val="single" w:sz="4" w:space="0" w:color="auto"/>
              <w:left w:val="nil"/>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ALTERACIÓN DE LA CALIDAD DEL AIRE POR EMISIÓN DE GASES Y MATERIAL PARTICULADO</w:t>
            </w:r>
          </w:p>
        </w:tc>
        <w:tc>
          <w:tcPr>
            <w:tcW w:w="2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5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0,75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-33,75</w:t>
            </w:r>
          </w:p>
        </w:tc>
        <w:tc>
          <w:tcPr>
            <w:tcW w:w="422" w:type="pct"/>
            <w:gridSpan w:val="2"/>
            <w:tcBorders>
              <w:top w:val="single" w:sz="4" w:space="0" w:color="auto"/>
              <w:left w:val="nil"/>
              <w:bottom w:val="single" w:sz="4" w:space="0" w:color="auto"/>
              <w:right w:val="single" w:sz="4" w:space="0" w:color="auto"/>
            </w:tcBorders>
            <w:shd w:val="clear" w:color="000000" w:fill="FFC000"/>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MODERADO</w:t>
            </w:r>
          </w:p>
        </w:tc>
      </w:tr>
      <w:tr w:rsidR="00B65DA5" w:rsidRPr="00643BC6" w:rsidTr="00254C5D">
        <w:trPr>
          <w:gridAfter w:val="1"/>
          <w:wAfter w:w="148" w:type="pct"/>
          <w:trHeight w:val="300"/>
        </w:trPr>
        <w:tc>
          <w:tcPr>
            <w:tcW w:w="95"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AUMENTO DEL TRÁFICO DE VEHÍCULOS</w:t>
            </w:r>
          </w:p>
        </w:tc>
        <w:tc>
          <w:tcPr>
            <w:tcW w:w="2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5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4"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-25</w:t>
            </w:r>
          </w:p>
        </w:tc>
        <w:tc>
          <w:tcPr>
            <w:tcW w:w="422" w:type="pct"/>
            <w:gridSpan w:val="2"/>
            <w:tcBorders>
              <w:top w:val="single" w:sz="4" w:space="0" w:color="auto"/>
              <w:left w:val="nil"/>
              <w:bottom w:val="single" w:sz="4" w:space="0" w:color="auto"/>
              <w:right w:val="single" w:sz="4" w:space="0" w:color="auto"/>
            </w:tcBorders>
            <w:shd w:val="clear" w:color="000000" w:fill="99FF66"/>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COMPATIBLE</w:t>
            </w:r>
          </w:p>
        </w:tc>
      </w:tr>
      <w:tr w:rsidR="00B65DA5" w:rsidRPr="00643BC6" w:rsidTr="00254C5D">
        <w:trPr>
          <w:gridAfter w:val="1"/>
          <w:wAfter w:w="148" w:type="pct"/>
          <w:trHeight w:val="300"/>
        </w:trPr>
        <w:tc>
          <w:tcPr>
            <w:tcW w:w="95"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EFECTOS SOBRE EL CAMBIO CLIMÁTICO</w:t>
            </w:r>
          </w:p>
        </w:tc>
        <w:tc>
          <w:tcPr>
            <w:tcW w:w="2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5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-26</w:t>
            </w:r>
          </w:p>
        </w:tc>
        <w:tc>
          <w:tcPr>
            <w:tcW w:w="422" w:type="pct"/>
            <w:gridSpan w:val="2"/>
            <w:tcBorders>
              <w:top w:val="single" w:sz="4" w:space="0" w:color="auto"/>
              <w:left w:val="nil"/>
              <w:bottom w:val="single" w:sz="4" w:space="0" w:color="auto"/>
              <w:right w:val="single" w:sz="4" w:space="0" w:color="auto"/>
            </w:tcBorders>
            <w:shd w:val="clear" w:color="000000" w:fill="FFC000"/>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MODERADO</w:t>
            </w:r>
          </w:p>
        </w:tc>
      </w:tr>
      <w:tr w:rsidR="00B65DA5" w:rsidRPr="00643BC6" w:rsidTr="00254C5D">
        <w:trPr>
          <w:gridAfter w:val="1"/>
          <w:wAfter w:w="148" w:type="pct"/>
          <w:trHeight w:val="300"/>
        </w:trPr>
        <w:tc>
          <w:tcPr>
            <w:tcW w:w="95"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xml:space="preserve">GENERACIÓN DE </w:t>
            </w:r>
            <w:proofErr w:type="spellStart"/>
            <w:r w:rsidRPr="00643BC6">
              <w:rPr>
                <w:rFonts w:eastAsia="Times New Roman" w:cstheme="minorHAnsi"/>
                <w:sz w:val="18"/>
                <w:szCs w:val="18"/>
                <w:lang w:eastAsia="es-ES"/>
              </w:rPr>
              <w:t>RCDs</w:t>
            </w:r>
            <w:proofErr w:type="spellEnd"/>
          </w:p>
        </w:tc>
        <w:tc>
          <w:tcPr>
            <w:tcW w:w="2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-23,5</w:t>
            </w:r>
          </w:p>
        </w:tc>
        <w:tc>
          <w:tcPr>
            <w:tcW w:w="422" w:type="pct"/>
            <w:gridSpan w:val="2"/>
            <w:tcBorders>
              <w:top w:val="single" w:sz="4" w:space="0" w:color="auto"/>
              <w:left w:val="nil"/>
              <w:bottom w:val="single" w:sz="4" w:space="0" w:color="auto"/>
              <w:right w:val="single" w:sz="4" w:space="0" w:color="auto"/>
            </w:tcBorders>
            <w:shd w:val="clear" w:color="000000" w:fill="99FF66"/>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COMPATIBLE</w:t>
            </w:r>
          </w:p>
        </w:tc>
      </w:tr>
      <w:tr w:rsidR="00B65DA5" w:rsidRPr="00643BC6" w:rsidTr="00254C5D">
        <w:trPr>
          <w:gridAfter w:val="1"/>
          <w:wAfter w:w="148" w:type="pct"/>
          <w:trHeight w:val="300"/>
        </w:trPr>
        <w:tc>
          <w:tcPr>
            <w:tcW w:w="95"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CONFORT SONORO</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i/>
                <w:iCs/>
                <w:sz w:val="18"/>
                <w:szCs w:val="18"/>
                <w:lang w:eastAsia="es-ES"/>
              </w:rPr>
            </w:pPr>
            <w:r w:rsidRPr="00643BC6">
              <w:rPr>
                <w:rFonts w:eastAsia="Times New Roman" w:cstheme="minorHAnsi"/>
                <w:i/>
                <w:iCs/>
                <w:sz w:val="18"/>
                <w:szCs w:val="18"/>
                <w:lang w:eastAsia="es-ES"/>
              </w:rPr>
              <w:t>IMPACTO 2</w:t>
            </w: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INCREMENTO DEL NIVEL DE RUIDO Y VIBRACIONES</w:t>
            </w:r>
          </w:p>
        </w:tc>
        <w:tc>
          <w:tcPr>
            <w:tcW w:w="2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4"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-26</w:t>
            </w:r>
          </w:p>
        </w:tc>
        <w:tc>
          <w:tcPr>
            <w:tcW w:w="422" w:type="pct"/>
            <w:gridSpan w:val="2"/>
            <w:tcBorders>
              <w:top w:val="single" w:sz="4" w:space="0" w:color="auto"/>
              <w:left w:val="nil"/>
              <w:bottom w:val="single" w:sz="4" w:space="0" w:color="auto"/>
              <w:right w:val="single" w:sz="4" w:space="0" w:color="auto"/>
            </w:tcBorders>
            <w:shd w:val="clear" w:color="000000" w:fill="FFC000"/>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MODERADO</w:t>
            </w:r>
          </w:p>
        </w:tc>
      </w:tr>
      <w:tr w:rsidR="00B65DA5" w:rsidRPr="00643BC6" w:rsidTr="00254C5D">
        <w:trPr>
          <w:gridAfter w:val="1"/>
          <w:wAfter w:w="148" w:type="pct"/>
          <w:trHeight w:val="459"/>
        </w:trPr>
        <w:tc>
          <w:tcPr>
            <w:tcW w:w="95"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AUMENTO DEL TRÁFICO DE VEHÍCULOS</w:t>
            </w:r>
          </w:p>
        </w:tc>
        <w:tc>
          <w:tcPr>
            <w:tcW w:w="2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4"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-25</w:t>
            </w:r>
          </w:p>
        </w:tc>
        <w:tc>
          <w:tcPr>
            <w:tcW w:w="422" w:type="pct"/>
            <w:gridSpan w:val="2"/>
            <w:tcBorders>
              <w:top w:val="single" w:sz="4" w:space="0" w:color="auto"/>
              <w:left w:val="nil"/>
              <w:bottom w:val="single" w:sz="4" w:space="0" w:color="auto"/>
              <w:right w:val="single" w:sz="4" w:space="0" w:color="auto"/>
            </w:tcBorders>
            <w:shd w:val="clear" w:color="000000" w:fill="99FF66"/>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COMPATIBLE</w:t>
            </w:r>
          </w:p>
        </w:tc>
      </w:tr>
      <w:tr w:rsidR="00B65DA5" w:rsidRPr="00643BC6" w:rsidTr="00254C5D">
        <w:trPr>
          <w:gridAfter w:val="1"/>
          <w:wAfter w:w="148" w:type="pct"/>
          <w:trHeight w:val="300"/>
        </w:trPr>
        <w:tc>
          <w:tcPr>
            <w:tcW w:w="95"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CALIDAD DEL AIRE, CAMBIO CLIMÁTICO Y CONFORT SONORO</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xml:space="preserve">IMPACTO 1 </w:t>
            </w: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CAMBIOS EN LA CALIDAD DEL AIRE Y EMISIÓN DE GASES EFECTO INVERNADERO</w:t>
            </w:r>
          </w:p>
        </w:tc>
        <w:tc>
          <w:tcPr>
            <w:tcW w:w="2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-24,5</w:t>
            </w:r>
          </w:p>
        </w:tc>
        <w:tc>
          <w:tcPr>
            <w:tcW w:w="422" w:type="pct"/>
            <w:gridSpan w:val="2"/>
            <w:tcBorders>
              <w:top w:val="single" w:sz="4" w:space="0" w:color="auto"/>
              <w:left w:val="nil"/>
              <w:bottom w:val="single" w:sz="4" w:space="0" w:color="auto"/>
              <w:right w:val="single" w:sz="4" w:space="0" w:color="auto"/>
            </w:tcBorders>
            <w:shd w:val="clear" w:color="000000" w:fill="99FF66"/>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COMPATIBLE</w:t>
            </w:r>
          </w:p>
        </w:tc>
      </w:tr>
      <w:tr w:rsidR="00B65DA5" w:rsidRPr="00643BC6" w:rsidTr="00254C5D">
        <w:trPr>
          <w:gridAfter w:val="1"/>
          <w:wAfter w:w="148" w:type="pct"/>
          <w:trHeight w:val="300"/>
        </w:trPr>
        <w:tc>
          <w:tcPr>
            <w:tcW w:w="95"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PRODUCCIÓN DE RESIDUOS</w:t>
            </w:r>
          </w:p>
        </w:tc>
        <w:tc>
          <w:tcPr>
            <w:tcW w:w="2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-24</w:t>
            </w:r>
          </w:p>
        </w:tc>
        <w:tc>
          <w:tcPr>
            <w:tcW w:w="422" w:type="pct"/>
            <w:gridSpan w:val="2"/>
            <w:tcBorders>
              <w:top w:val="single" w:sz="4" w:space="0" w:color="auto"/>
              <w:left w:val="nil"/>
              <w:bottom w:val="single" w:sz="4" w:space="0" w:color="auto"/>
              <w:right w:val="single" w:sz="4" w:space="0" w:color="auto"/>
            </w:tcBorders>
            <w:shd w:val="clear" w:color="000000" w:fill="99FF66"/>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COMPATIBLE</w:t>
            </w:r>
          </w:p>
        </w:tc>
      </w:tr>
      <w:tr w:rsidR="00B65DA5" w:rsidRPr="00643BC6" w:rsidTr="00254C5D">
        <w:trPr>
          <w:gridAfter w:val="1"/>
          <w:wAfter w:w="148" w:type="pct"/>
          <w:trHeight w:val="600"/>
        </w:trPr>
        <w:tc>
          <w:tcPr>
            <w:tcW w:w="95"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xml:space="preserve">IMPACTO 2 </w:t>
            </w: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GENERACIÓN DE RUIDOS Y VIBRACIONES</w:t>
            </w:r>
          </w:p>
        </w:tc>
        <w:tc>
          <w:tcPr>
            <w:tcW w:w="24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9"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-24,5</w:t>
            </w:r>
          </w:p>
        </w:tc>
        <w:tc>
          <w:tcPr>
            <w:tcW w:w="422" w:type="pct"/>
            <w:gridSpan w:val="2"/>
            <w:tcBorders>
              <w:top w:val="single" w:sz="4" w:space="0" w:color="auto"/>
              <w:left w:val="nil"/>
              <w:bottom w:val="single" w:sz="4" w:space="0" w:color="auto"/>
              <w:right w:val="single" w:sz="4" w:space="0" w:color="auto"/>
            </w:tcBorders>
            <w:shd w:val="clear" w:color="000000" w:fill="99FF66"/>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COMPATIBLE</w:t>
            </w:r>
          </w:p>
        </w:tc>
      </w:tr>
      <w:tr w:rsidR="00643BC6" w:rsidRPr="00643BC6" w:rsidTr="00254C5D">
        <w:trPr>
          <w:trHeight w:val="300"/>
        </w:trPr>
        <w:tc>
          <w:tcPr>
            <w:tcW w:w="95"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01"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392"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297"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268" w:type="pct"/>
            <w:gridSpan w:val="2"/>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p w:rsidR="000E6C72" w:rsidRPr="00643BC6" w:rsidRDefault="000E6C72" w:rsidP="00F46862">
            <w:pPr>
              <w:spacing w:after="0" w:line="240" w:lineRule="auto"/>
              <w:rPr>
                <w:rFonts w:eastAsia="Times New Roman" w:cstheme="minorHAnsi"/>
                <w:sz w:val="18"/>
                <w:szCs w:val="18"/>
                <w:lang w:eastAsia="es-ES"/>
              </w:rPr>
            </w:pPr>
          </w:p>
          <w:p w:rsidR="000E6C72" w:rsidRPr="00643BC6" w:rsidRDefault="000E6C72" w:rsidP="00F46862">
            <w:pPr>
              <w:spacing w:after="0" w:line="240" w:lineRule="auto"/>
              <w:rPr>
                <w:rFonts w:eastAsia="Times New Roman" w:cstheme="minorHAnsi"/>
                <w:sz w:val="18"/>
                <w:szCs w:val="18"/>
                <w:lang w:eastAsia="es-ES"/>
              </w:rPr>
            </w:pPr>
          </w:p>
          <w:p w:rsidR="000E6C72" w:rsidRPr="00643BC6" w:rsidRDefault="000E6C72" w:rsidP="00F46862">
            <w:pPr>
              <w:spacing w:after="0" w:line="240" w:lineRule="auto"/>
              <w:rPr>
                <w:rFonts w:eastAsia="Times New Roman" w:cstheme="minorHAnsi"/>
                <w:sz w:val="18"/>
                <w:szCs w:val="18"/>
                <w:lang w:eastAsia="es-ES"/>
              </w:rPr>
            </w:pPr>
          </w:p>
        </w:tc>
        <w:tc>
          <w:tcPr>
            <w:tcW w:w="244" w:type="pct"/>
            <w:gridSpan w:val="3"/>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98"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9"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gridSpan w:val="2"/>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5"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58" w:type="pct"/>
            <w:gridSpan w:val="2"/>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8" w:type="pct"/>
            <w:gridSpan w:val="2"/>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6" w:type="pct"/>
            <w:gridSpan w:val="2"/>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44" w:type="pct"/>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198" w:type="pct"/>
            <w:gridSpan w:val="2"/>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402" w:type="pct"/>
            <w:gridSpan w:val="2"/>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c>
          <w:tcPr>
            <w:tcW w:w="422" w:type="pct"/>
            <w:gridSpan w:val="2"/>
            <w:tcBorders>
              <w:top w:val="single" w:sz="4" w:space="0" w:color="auto"/>
            </w:tcBorders>
            <w:shd w:val="clear" w:color="auto" w:fill="auto"/>
            <w:noWrap/>
            <w:vAlign w:val="bottom"/>
            <w:hideMark/>
          </w:tcPr>
          <w:p w:rsidR="00F46862" w:rsidRPr="00643BC6" w:rsidRDefault="00F46862"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w:t>
            </w:r>
          </w:p>
        </w:tc>
      </w:tr>
      <w:tr w:rsidR="00643BC6" w:rsidRPr="00643BC6" w:rsidTr="00254C5D">
        <w:trPr>
          <w:gridAfter w:val="1"/>
          <w:wAfter w:w="147" w:type="pct"/>
          <w:trHeight w:val="375"/>
        </w:trPr>
        <w:tc>
          <w:tcPr>
            <w:tcW w:w="4853" w:type="pct"/>
            <w:gridSpan w:val="29"/>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F46862" w:rsidRPr="00643BC6" w:rsidRDefault="00F46862"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Cs w:val="18"/>
                <w:lang w:eastAsia="es-ES"/>
              </w:rPr>
              <w:t>ALTERNATIVA 4</w:t>
            </w:r>
          </w:p>
        </w:tc>
      </w:tr>
      <w:tr w:rsidR="00B65DA5" w:rsidRPr="00643BC6" w:rsidTr="00254C5D">
        <w:trPr>
          <w:gridAfter w:val="1"/>
          <w:wAfter w:w="148" w:type="pct"/>
          <w:trHeight w:val="300"/>
        </w:trPr>
        <w:tc>
          <w:tcPr>
            <w:tcW w:w="95" w:type="pc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101"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392"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2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w:t>
            </w:r>
          </w:p>
        </w:tc>
        <w:tc>
          <w:tcPr>
            <w:tcW w:w="24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SIGNO</w:t>
            </w:r>
          </w:p>
        </w:tc>
        <w:tc>
          <w:tcPr>
            <w:tcW w:w="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I </w:t>
            </w:r>
          </w:p>
        </w:tc>
        <w:tc>
          <w:tcPr>
            <w:tcW w:w="149"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EX</w:t>
            </w:r>
          </w:p>
        </w:tc>
        <w:tc>
          <w:tcPr>
            <w:tcW w:w="149"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MO </w:t>
            </w:r>
          </w:p>
        </w:tc>
        <w:tc>
          <w:tcPr>
            <w:tcW w:w="149"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PE </w:t>
            </w:r>
          </w:p>
        </w:tc>
        <w:tc>
          <w:tcPr>
            <w:tcW w:w="148"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RV </w:t>
            </w:r>
          </w:p>
        </w:tc>
        <w:tc>
          <w:tcPr>
            <w:tcW w:w="145"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MC</w:t>
            </w:r>
          </w:p>
        </w:tc>
        <w:tc>
          <w:tcPr>
            <w:tcW w:w="15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SI </w:t>
            </w:r>
          </w:p>
        </w:tc>
        <w:tc>
          <w:tcPr>
            <w:tcW w:w="148"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AC </w:t>
            </w:r>
          </w:p>
        </w:tc>
        <w:tc>
          <w:tcPr>
            <w:tcW w:w="146"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EF </w:t>
            </w:r>
          </w:p>
        </w:tc>
        <w:tc>
          <w:tcPr>
            <w:tcW w:w="14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PR</w:t>
            </w:r>
          </w:p>
        </w:tc>
        <w:tc>
          <w:tcPr>
            <w:tcW w:w="19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PO</w:t>
            </w:r>
          </w:p>
        </w:tc>
        <w:tc>
          <w:tcPr>
            <w:tcW w:w="40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VALOR </w:t>
            </w:r>
            <w:r w:rsidRPr="00643BC6">
              <w:rPr>
                <w:rFonts w:eastAsia="Times New Roman" w:cstheme="minorHAnsi"/>
                <w:b/>
                <w:bCs/>
                <w:sz w:val="16"/>
                <w:szCs w:val="18"/>
                <w:lang w:eastAsia="es-ES"/>
              </w:rPr>
              <w:t>CUANTITATIVO</w:t>
            </w:r>
          </w:p>
        </w:tc>
        <w:tc>
          <w:tcPr>
            <w:tcW w:w="42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6B5677">
            <w:pPr>
              <w:spacing w:after="0" w:line="240" w:lineRule="auto"/>
              <w:ind w:left="-122"/>
              <w:jc w:val="center"/>
              <w:rPr>
                <w:rFonts w:eastAsia="Times New Roman" w:cstheme="minorHAnsi"/>
                <w:b/>
                <w:bCs/>
                <w:sz w:val="18"/>
                <w:szCs w:val="18"/>
                <w:lang w:eastAsia="es-ES"/>
              </w:rPr>
            </w:pPr>
            <w:r w:rsidRPr="00643BC6">
              <w:rPr>
                <w:rFonts w:eastAsia="Times New Roman" w:cstheme="minorHAnsi"/>
                <w:b/>
                <w:bCs/>
                <w:sz w:val="18"/>
                <w:szCs w:val="18"/>
                <w:lang w:eastAsia="es-ES"/>
              </w:rPr>
              <w:t xml:space="preserve">VALOR </w:t>
            </w:r>
            <w:r w:rsidRPr="00643BC6">
              <w:rPr>
                <w:rFonts w:eastAsia="Times New Roman" w:cstheme="minorHAnsi"/>
                <w:b/>
                <w:bCs/>
                <w:sz w:val="16"/>
                <w:szCs w:val="18"/>
                <w:lang w:eastAsia="es-ES"/>
              </w:rPr>
              <w:t>CUALITATIVO</w:t>
            </w:r>
          </w:p>
        </w:tc>
      </w:tr>
      <w:tr w:rsidR="00B65DA5" w:rsidRPr="00643BC6" w:rsidTr="00254C5D">
        <w:trPr>
          <w:gridAfter w:val="1"/>
          <w:wAfter w:w="148" w:type="pct"/>
          <w:trHeight w:val="300"/>
        </w:trPr>
        <w:tc>
          <w:tcPr>
            <w:tcW w:w="88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8B54FE">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FACTOR AMBIENTAL</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AFECCIÓN</w:t>
            </w:r>
          </w:p>
        </w:tc>
        <w:tc>
          <w:tcPr>
            <w:tcW w:w="245"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9"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9"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9"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8"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58" w:type="pct"/>
            <w:gridSpan w:val="3"/>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8"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6"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44"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198" w:type="pct"/>
            <w:gridSpan w:val="3"/>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40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c>
          <w:tcPr>
            <w:tcW w:w="422" w:type="pct"/>
            <w:gridSpan w:val="2"/>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b/>
                <w:bCs/>
                <w:sz w:val="18"/>
                <w:szCs w:val="18"/>
                <w:lang w:eastAsia="es-ES"/>
              </w:rPr>
            </w:pPr>
          </w:p>
        </w:tc>
      </w:tr>
      <w:tr w:rsidR="00B65DA5" w:rsidRPr="00643BC6" w:rsidTr="00254C5D">
        <w:trPr>
          <w:gridAfter w:val="1"/>
          <w:wAfter w:w="148" w:type="pct"/>
          <w:trHeight w:val="900"/>
        </w:trPr>
        <w:tc>
          <w:tcPr>
            <w:tcW w:w="95" w:type="pct"/>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MEDIO FÍSICO</w:t>
            </w:r>
          </w:p>
        </w:tc>
        <w:tc>
          <w:tcPr>
            <w:tcW w:w="1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65DA5" w:rsidRPr="00643BC6" w:rsidRDefault="00B65DA5" w:rsidP="00F46862">
            <w:pPr>
              <w:spacing w:after="0" w:line="240" w:lineRule="auto"/>
              <w:jc w:val="center"/>
              <w:rPr>
                <w:rFonts w:eastAsia="Times New Roman" w:cstheme="minorHAnsi"/>
                <w:i/>
                <w:iCs/>
                <w:sz w:val="18"/>
                <w:szCs w:val="18"/>
                <w:lang w:eastAsia="es-ES"/>
              </w:rPr>
            </w:pPr>
            <w:r w:rsidRPr="00643BC6">
              <w:rPr>
                <w:rFonts w:eastAsia="Times New Roman" w:cstheme="minorHAnsi"/>
                <w:i/>
                <w:iCs/>
                <w:sz w:val="18"/>
                <w:szCs w:val="18"/>
                <w:lang w:eastAsia="es-ES"/>
              </w:rPr>
              <w:t>CLIMA Y ATMÓSFERA</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CALIDAD DEL AIRE Y CAMBIO CLIMÁTICO</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i/>
                <w:iCs/>
                <w:sz w:val="18"/>
                <w:szCs w:val="18"/>
                <w:lang w:eastAsia="es-ES"/>
              </w:rPr>
            </w:pPr>
            <w:r w:rsidRPr="00643BC6">
              <w:rPr>
                <w:rFonts w:eastAsia="Times New Roman" w:cstheme="minorHAnsi"/>
                <w:i/>
                <w:iCs/>
                <w:sz w:val="18"/>
                <w:szCs w:val="18"/>
                <w:lang w:eastAsia="es-ES"/>
              </w:rPr>
              <w:t>IMPACTO 1</w:t>
            </w:r>
          </w:p>
        </w:tc>
        <w:tc>
          <w:tcPr>
            <w:tcW w:w="1268" w:type="pct"/>
            <w:gridSpan w:val="2"/>
            <w:tcBorders>
              <w:top w:val="nil"/>
              <w:left w:val="nil"/>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ALTERACIÓN DE LA CALIDAD DEL AIRE POR EMISIÓN DE GASES Y MATERIAL PARTICULADO</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0,75</w:t>
            </w:r>
          </w:p>
        </w:tc>
        <w:tc>
          <w:tcPr>
            <w:tcW w:w="402"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-39,75</w:t>
            </w:r>
          </w:p>
        </w:tc>
        <w:tc>
          <w:tcPr>
            <w:tcW w:w="422" w:type="pct"/>
            <w:gridSpan w:val="2"/>
            <w:tcBorders>
              <w:top w:val="nil"/>
              <w:left w:val="nil"/>
              <w:bottom w:val="single" w:sz="4" w:space="0" w:color="auto"/>
              <w:right w:val="single" w:sz="4" w:space="0" w:color="auto"/>
            </w:tcBorders>
            <w:shd w:val="clear" w:color="000000" w:fill="FFC000"/>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MODERADO</w:t>
            </w: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AUMENTO DEL TRÁFICO DE VEHÍCULOS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-26,5</w:t>
            </w:r>
          </w:p>
        </w:tc>
        <w:tc>
          <w:tcPr>
            <w:tcW w:w="422" w:type="pct"/>
            <w:gridSpan w:val="2"/>
            <w:tcBorders>
              <w:top w:val="nil"/>
              <w:left w:val="nil"/>
              <w:bottom w:val="single" w:sz="4" w:space="0" w:color="auto"/>
              <w:right w:val="single" w:sz="4" w:space="0" w:color="auto"/>
            </w:tcBorders>
            <w:shd w:val="clear" w:color="000000" w:fill="FFC000"/>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MODERADO</w:t>
            </w: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EFECTOS SOBRE EL CAMBIO CLIMÁTICO</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-26</w:t>
            </w:r>
          </w:p>
        </w:tc>
        <w:tc>
          <w:tcPr>
            <w:tcW w:w="422" w:type="pct"/>
            <w:gridSpan w:val="2"/>
            <w:tcBorders>
              <w:top w:val="nil"/>
              <w:left w:val="nil"/>
              <w:bottom w:val="single" w:sz="4" w:space="0" w:color="auto"/>
              <w:right w:val="single" w:sz="4" w:space="0" w:color="auto"/>
            </w:tcBorders>
            <w:shd w:val="clear" w:color="000000" w:fill="FFC000"/>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MODERADO</w:t>
            </w: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 xml:space="preserve">GENERACIÓN DE </w:t>
            </w:r>
            <w:proofErr w:type="spellStart"/>
            <w:r w:rsidRPr="00643BC6">
              <w:rPr>
                <w:rFonts w:eastAsia="Times New Roman" w:cstheme="minorHAnsi"/>
                <w:sz w:val="18"/>
                <w:szCs w:val="18"/>
                <w:lang w:eastAsia="es-ES"/>
              </w:rPr>
              <w:t>RCDs</w:t>
            </w:r>
            <w:proofErr w:type="spellEnd"/>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-26,5</w:t>
            </w:r>
          </w:p>
        </w:tc>
        <w:tc>
          <w:tcPr>
            <w:tcW w:w="422" w:type="pct"/>
            <w:gridSpan w:val="2"/>
            <w:tcBorders>
              <w:top w:val="nil"/>
              <w:left w:val="nil"/>
              <w:bottom w:val="single" w:sz="4" w:space="0" w:color="auto"/>
              <w:right w:val="single" w:sz="4" w:space="0" w:color="auto"/>
            </w:tcBorders>
            <w:shd w:val="clear" w:color="000000" w:fill="FFC000"/>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MODERADO</w:t>
            </w: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CONFORT SONORO</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i/>
                <w:iCs/>
                <w:sz w:val="18"/>
                <w:szCs w:val="18"/>
                <w:lang w:eastAsia="es-ES"/>
              </w:rPr>
            </w:pPr>
            <w:r w:rsidRPr="00643BC6">
              <w:rPr>
                <w:rFonts w:eastAsia="Times New Roman" w:cstheme="minorHAnsi"/>
                <w:i/>
                <w:iCs/>
                <w:sz w:val="18"/>
                <w:szCs w:val="18"/>
                <w:lang w:eastAsia="es-ES"/>
              </w:rPr>
              <w:t>IMPACTO 2</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INCREMENTO DEL NIVEL DE RUIDO Y VIBRACIONES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-28</w:t>
            </w:r>
          </w:p>
        </w:tc>
        <w:tc>
          <w:tcPr>
            <w:tcW w:w="422" w:type="pct"/>
            <w:gridSpan w:val="2"/>
            <w:tcBorders>
              <w:top w:val="nil"/>
              <w:left w:val="nil"/>
              <w:bottom w:val="single" w:sz="4" w:space="0" w:color="auto"/>
              <w:right w:val="single" w:sz="4" w:space="0" w:color="auto"/>
            </w:tcBorders>
            <w:shd w:val="clear" w:color="000000" w:fill="FFC000"/>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MODERADO</w:t>
            </w: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AUMENTO DEL TRÁFICO DE VEHÍCULOS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-28</w:t>
            </w:r>
          </w:p>
        </w:tc>
        <w:tc>
          <w:tcPr>
            <w:tcW w:w="422" w:type="pct"/>
            <w:gridSpan w:val="2"/>
            <w:tcBorders>
              <w:top w:val="nil"/>
              <w:left w:val="nil"/>
              <w:bottom w:val="single" w:sz="4" w:space="0" w:color="auto"/>
              <w:right w:val="single" w:sz="4" w:space="0" w:color="auto"/>
            </w:tcBorders>
            <w:shd w:val="clear" w:color="000000" w:fill="FFC000"/>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MODERADO</w:t>
            </w: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CALIDAD DEL AIRE, CAMBIO CLIMÁTICO Y CONFORT SONORO</w:t>
            </w:r>
          </w:p>
        </w:tc>
        <w:tc>
          <w:tcPr>
            <w:tcW w:w="297" w:type="pct"/>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xml:space="preserve">IMPACTO 1 </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CAMBIOS EN LA CALIDAD DEL AIRE Y EMISIÓN DE GASES EFECTO INVERNADERO</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-24,5</w:t>
            </w:r>
          </w:p>
        </w:tc>
        <w:tc>
          <w:tcPr>
            <w:tcW w:w="422" w:type="pct"/>
            <w:gridSpan w:val="2"/>
            <w:tcBorders>
              <w:top w:val="nil"/>
              <w:left w:val="nil"/>
              <w:bottom w:val="single" w:sz="4" w:space="0" w:color="auto"/>
              <w:right w:val="single" w:sz="4" w:space="0" w:color="auto"/>
            </w:tcBorders>
            <w:shd w:val="clear" w:color="000000" w:fill="99FF66"/>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COMPATIBLE</w:t>
            </w:r>
          </w:p>
        </w:tc>
      </w:tr>
      <w:tr w:rsidR="00B65DA5" w:rsidRPr="00643BC6" w:rsidTr="00254C5D">
        <w:trPr>
          <w:gridAfter w:val="1"/>
          <w:wAfter w:w="148" w:type="pct"/>
          <w:trHeight w:val="3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PRODUCCIÓN DE RESIDUOS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-24</w:t>
            </w:r>
          </w:p>
        </w:tc>
        <w:tc>
          <w:tcPr>
            <w:tcW w:w="422" w:type="pct"/>
            <w:gridSpan w:val="2"/>
            <w:tcBorders>
              <w:top w:val="nil"/>
              <w:left w:val="nil"/>
              <w:bottom w:val="single" w:sz="4" w:space="0" w:color="auto"/>
              <w:right w:val="single" w:sz="4" w:space="0" w:color="auto"/>
            </w:tcBorders>
            <w:shd w:val="clear" w:color="000000" w:fill="99FF66"/>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COMPATIBLE</w:t>
            </w:r>
          </w:p>
        </w:tc>
      </w:tr>
      <w:tr w:rsidR="00B65DA5" w:rsidRPr="00643BC6" w:rsidTr="00254C5D">
        <w:trPr>
          <w:gridAfter w:val="1"/>
          <w:wAfter w:w="148" w:type="pct"/>
          <w:trHeight w:val="600"/>
        </w:trPr>
        <w:tc>
          <w:tcPr>
            <w:tcW w:w="95"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101"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i/>
                <w:iCs/>
                <w:sz w:val="18"/>
                <w:szCs w:val="18"/>
                <w:lang w:eastAsia="es-ES"/>
              </w:rPr>
            </w:pPr>
          </w:p>
        </w:tc>
        <w:tc>
          <w:tcPr>
            <w:tcW w:w="392" w:type="pct"/>
            <w:vMerge/>
            <w:tcBorders>
              <w:top w:val="nil"/>
              <w:left w:val="single" w:sz="4" w:space="0" w:color="auto"/>
              <w:bottom w:val="single" w:sz="4" w:space="0" w:color="auto"/>
              <w:right w:val="single" w:sz="4" w:space="0" w:color="auto"/>
            </w:tcBorders>
            <w:vAlign w:val="center"/>
            <w:hideMark/>
          </w:tcPr>
          <w:p w:rsidR="00B65DA5" w:rsidRPr="00643BC6" w:rsidRDefault="00B65DA5" w:rsidP="00F46862">
            <w:pPr>
              <w:spacing w:after="0" w:line="240" w:lineRule="auto"/>
              <w:rPr>
                <w:rFonts w:eastAsia="Times New Roman" w:cstheme="minorHAnsi"/>
                <w:sz w:val="18"/>
                <w:szCs w:val="18"/>
                <w:lang w:eastAsia="es-ES"/>
              </w:rPr>
            </w:pPr>
          </w:p>
        </w:tc>
        <w:tc>
          <w:tcPr>
            <w:tcW w:w="297" w:type="pct"/>
            <w:tcBorders>
              <w:top w:val="nil"/>
              <w:left w:val="nil"/>
              <w:bottom w:val="single" w:sz="4" w:space="0" w:color="auto"/>
              <w:right w:val="single" w:sz="4" w:space="0" w:color="auto"/>
            </w:tcBorders>
            <w:shd w:val="clear" w:color="auto" w:fill="auto"/>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 xml:space="preserve">IMPACTO 2 </w:t>
            </w:r>
          </w:p>
        </w:tc>
        <w:tc>
          <w:tcPr>
            <w:tcW w:w="1268"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rPr>
                <w:rFonts w:eastAsia="Times New Roman" w:cstheme="minorHAnsi"/>
                <w:sz w:val="18"/>
                <w:szCs w:val="18"/>
                <w:lang w:eastAsia="es-ES"/>
              </w:rPr>
            </w:pPr>
            <w:r w:rsidRPr="00643BC6">
              <w:rPr>
                <w:rFonts w:eastAsia="Times New Roman" w:cstheme="minorHAnsi"/>
                <w:sz w:val="18"/>
                <w:szCs w:val="18"/>
                <w:lang w:eastAsia="es-ES"/>
              </w:rPr>
              <w:t>GENERACIÓN DE RUIDOS Y VIBRACIONES</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w:t>
            </w:r>
          </w:p>
        </w:tc>
        <w:tc>
          <w:tcPr>
            <w:tcW w:w="97"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9"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3</w:t>
            </w:r>
          </w:p>
        </w:tc>
        <w:tc>
          <w:tcPr>
            <w:tcW w:w="149"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5"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w:t>
            </w:r>
          </w:p>
        </w:tc>
        <w:tc>
          <w:tcPr>
            <w:tcW w:w="15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4</w:t>
            </w:r>
          </w:p>
        </w:tc>
        <w:tc>
          <w:tcPr>
            <w:tcW w:w="148"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6" w:type="pct"/>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1</w:t>
            </w:r>
          </w:p>
        </w:tc>
        <w:tc>
          <w:tcPr>
            <w:tcW w:w="198" w:type="pct"/>
            <w:gridSpan w:val="3"/>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0,5</w:t>
            </w:r>
          </w:p>
        </w:tc>
        <w:tc>
          <w:tcPr>
            <w:tcW w:w="402" w:type="pct"/>
            <w:gridSpan w:val="2"/>
            <w:tcBorders>
              <w:top w:val="nil"/>
              <w:left w:val="nil"/>
              <w:bottom w:val="single" w:sz="4" w:space="0" w:color="auto"/>
              <w:right w:val="single" w:sz="4" w:space="0" w:color="auto"/>
            </w:tcBorders>
            <w:shd w:val="clear" w:color="auto" w:fill="auto"/>
            <w:noWrap/>
            <w:vAlign w:val="center"/>
            <w:hideMark/>
          </w:tcPr>
          <w:p w:rsidR="00B65DA5" w:rsidRPr="00643BC6" w:rsidRDefault="00B65DA5" w:rsidP="00F46862">
            <w:pPr>
              <w:spacing w:after="0" w:line="240" w:lineRule="auto"/>
              <w:jc w:val="center"/>
              <w:rPr>
                <w:rFonts w:eastAsia="Times New Roman" w:cstheme="minorHAnsi"/>
                <w:sz w:val="18"/>
                <w:szCs w:val="18"/>
                <w:lang w:eastAsia="es-ES"/>
              </w:rPr>
            </w:pPr>
            <w:r w:rsidRPr="00643BC6">
              <w:rPr>
                <w:rFonts w:eastAsia="Times New Roman" w:cstheme="minorHAnsi"/>
                <w:sz w:val="18"/>
                <w:szCs w:val="18"/>
                <w:lang w:eastAsia="es-ES"/>
              </w:rPr>
              <w:t>-24,5</w:t>
            </w:r>
          </w:p>
        </w:tc>
        <w:tc>
          <w:tcPr>
            <w:tcW w:w="422" w:type="pct"/>
            <w:gridSpan w:val="2"/>
            <w:tcBorders>
              <w:top w:val="nil"/>
              <w:left w:val="nil"/>
              <w:bottom w:val="single" w:sz="4" w:space="0" w:color="auto"/>
              <w:right w:val="single" w:sz="4" w:space="0" w:color="auto"/>
            </w:tcBorders>
            <w:shd w:val="clear" w:color="000000" w:fill="99FF66"/>
            <w:noWrap/>
            <w:vAlign w:val="center"/>
            <w:hideMark/>
          </w:tcPr>
          <w:p w:rsidR="00B65DA5" w:rsidRPr="00643BC6" w:rsidRDefault="00B65DA5" w:rsidP="00F46862">
            <w:pPr>
              <w:spacing w:after="0" w:line="240" w:lineRule="auto"/>
              <w:jc w:val="center"/>
              <w:rPr>
                <w:rFonts w:eastAsia="Times New Roman" w:cstheme="minorHAnsi"/>
                <w:b/>
                <w:bCs/>
                <w:sz w:val="18"/>
                <w:szCs w:val="18"/>
                <w:lang w:eastAsia="es-ES"/>
              </w:rPr>
            </w:pPr>
            <w:r w:rsidRPr="00643BC6">
              <w:rPr>
                <w:rFonts w:eastAsia="Times New Roman" w:cstheme="minorHAnsi"/>
                <w:b/>
                <w:bCs/>
                <w:sz w:val="18"/>
                <w:szCs w:val="18"/>
                <w:lang w:eastAsia="es-ES"/>
              </w:rPr>
              <w:t>COMPATIBLE</w:t>
            </w:r>
          </w:p>
        </w:tc>
      </w:tr>
    </w:tbl>
    <w:p w:rsidR="00F46862" w:rsidRPr="00643BC6" w:rsidRDefault="00F46862" w:rsidP="00BD0091">
      <w:pPr>
        <w:spacing w:line="276" w:lineRule="auto"/>
        <w:jc w:val="both"/>
        <w:rPr>
          <w:rFonts w:cstheme="minorHAnsi"/>
        </w:rPr>
        <w:sectPr w:rsidR="00F46862" w:rsidRPr="00643BC6" w:rsidSect="00F46862">
          <w:pgSz w:w="16838" w:h="11906" w:orient="landscape"/>
          <w:pgMar w:top="1701" w:right="1418" w:bottom="1701" w:left="1418" w:header="709" w:footer="709" w:gutter="0"/>
          <w:cols w:space="708"/>
          <w:docGrid w:linePitch="360"/>
        </w:sectPr>
      </w:pPr>
    </w:p>
    <w:p w:rsidR="00680F49" w:rsidRPr="00643BC6" w:rsidRDefault="00680F49" w:rsidP="00BD0091">
      <w:pPr>
        <w:pStyle w:val="Ttulo4"/>
        <w:spacing w:line="276" w:lineRule="auto"/>
        <w:rPr>
          <w:rFonts w:asciiTheme="minorHAnsi" w:hAnsiTheme="minorHAnsi" w:cstheme="minorHAnsi"/>
          <w:color w:val="auto"/>
        </w:rPr>
      </w:pPr>
      <w:bookmarkStart w:id="57" w:name="_Toc54799839"/>
      <w:r w:rsidRPr="00643BC6">
        <w:rPr>
          <w:rFonts w:asciiTheme="minorHAnsi" w:hAnsiTheme="minorHAnsi" w:cstheme="minorHAnsi"/>
          <w:color w:val="auto"/>
        </w:rPr>
        <w:lastRenderedPageBreak/>
        <w:t>IMPACTOS SOBRE LA GEOLOGÍA Y GEOMORFOLOGÍA</w:t>
      </w:r>
      <w:bookmarkEnd w:id="57"/>
    </w:p>
    <w:p w:rsidR="005020A1" w:rsidRPr="00643BC6" w:rsidRDefault="005020A1"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 xml:space="preserve">Tendremos en cuenta posibles cambios en el relieve y de carácter topográfico que se den en la zona. </w:t>
      </w:r>
    </w:p>
    <w:p w:rsidR="00680F49" w:rsidRPr="00643BC6" w:rsidRDefault="00680F49" w:rsidP="00BD0091">
      <w:pPr>
        <w:spacing w:line="276" w:lineRule="auto"/>
        <w:jc w:val="both"/>
        <w:rPr>
          <w:rFonts w:cstheme="minorHAnsi"/>
        </w:rPr>
      </w:pPr>
      <w:r w:rsidRPr="00643BC6">
        <w:rPr>
          <w:rFonts w:cstheme="minorHAnsi"/>
        </w:rPr>
        <w:t>No se produce modificación sobre la geología o geomorfología actual de la zona ya que se actuará directamente sobre una superficie ya totalmente transformado por el ser humano, donde la mayor porción del terreno aparece construida y así no se producirá modificación sobre la geología o geomorfología de la zona existente en las condiciones actuales en las cual se encuentra.</w:t>
      </w:r>
    </w:p>
    <w:p w:rsidR="00354783" w:rsidRPr="00643BC6" w:rsidRDefault="00354783" w:rsidP="00354783">
      <w:pPr>
        <w:spacing w:after="0" w:line="240" w:lineRule="auto"/>
        <w:rPr>
          <w:rFonts w:ascii="Calibri" w:eastAsia="Times New Roman" w:hAnsi="Calibri" w:cs="Calibri"/>
          <w:sz w:val="18"/>
          <w:szCs w:val="18"/>
          <w:lang w:eastAsia="es-ES"/>
        </w:rPr>
        <w:sectPr w:rsidR="00354783" w:rsidRPr="00643BC6" w:rsidSect="00A67471">
          <w:pgSz w:w="11906" w:h="16838"/>
          <w:pgMar w:top="1417" w:right="1701" w:bottom="1417" w:left="1701" w:header="708" w:footer="708" w:gutter="0"/>
          <w:cols w:space="708"/>
          <w:docGrid w:linePitch="360"/>
        </w:sectPr>
      </w:pPr>
    </w:p>
    <w:tbl>
      <w:tblPr>
        <w:tblW w:w="13540" w:type="dxa"/>
        <w:tblInd w:w="-5" w:type="dxa"/>
        <w:tblCellMar>
          <w:left w:w="70" w:type="dxa"/>
          <w:right w:w="70" w:type="dxa"/>
        </w:tblCellMar>
        <w:tblLook w:val="04A0"/>
      </w:tblPr>
      <w:tblGrid>
        <w:gridCol w:w="372"/>
        <w:gridCol w:w="372"/>
        <w:gridCol w:w="372"/>
        <w:gridCol w:w="4785"/>
        <w:gridCol w:w="629"/>
        <w:gridCol w:w="291"/>
        <w:gridCol w:w="327"/>
        <w:gridCol w:w="420"/>
        <w:gridCol w:w="324"/>
        <w:gridCol w:w="348"/>
        <w:gridCol w:w="393"/>
        <w:gridCol w:w="390"/>
        <w:gridCol w:w="425"/>
        <w:gridCol w:w="425"/>
        <w:gridCol w:w="425"/>
        <w:gridCol w:w="426"/>
        <w:gridCol w:w="1426"/>
        <w:gridCol w:w="1337"/>
        <w:gridCol w:w="53"/>
      </w:tblGrid>
      <w:tr w:rsidR="00B65DA5" w:rsidRPr="00643BC6" w:rsidTr="00B65DA5">
        <w:trPr>
          <w:trHeight w:val="300"/>
        </w:trPr>
        <w:tc>
          <w:tcPr>
            <w:tcW w:w="372" w:type="dxa"/>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lastRenderedPageBreak/>
              <w:t> </w:t>
            </w:r>
          </w:p>
        </w:tc>
        <w:tc>
          <w:tcPr>
            <w:tcW w:w="372" w:type="dxa"/>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372" w:type="dxa"/>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2424" w:type="dxa"/>
            <w:gridSpan w:val="1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65DA5" w:rsidRPr="00643BC6" w:rsidRDefault="00B65DA5" w:rsidP="00354783">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1 y 2</w:t>
            </w:r>
          </w:p>
        </w:tc>
      </w:tr>
      <w:tr w:rsidR="00B65DA5" w:rsidRPr="00643BC6" w:rsidTr="00B65DA5">
        <w:trPr>
          <w:gridAfter w:val="1"/>
          <w:wAfter w:w="53" w:type="dxa"/>
          <w:trHeight w:val="435"/>
        </w:trPr>
        <w:tc>
          <w:tcPr>
            <w:tcW w:w="372" w:type="dxa"/>
            <w:tcBorders>
              <w:top w:val="nil"/>
              <w:bottom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372" w:type="dxa"/>
            <w:tcBorders>
              <w:top w:val="nil"/>
              <w:bottom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372" w:type="dxa"/>
            <w:tcBorders>
              <w:top w:val="nil"/>
              <w:bottom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324"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348"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393"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390"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1337"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B65DA5" w:rsidRPr="00643BC6" w:rsidTr="00B65DA5">
        <w:trPr>
          <w:gridAfter w:val="1"/>
          <w:wAfter w:w="53" w:type="dxa"/>
          <w:trHeight w:val="315"/>
        </w:trPr>
        <w:tc>
          <w:tcPr>
            <w:tcW w:w="11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FACTOR AMBIENTAL</w:t>
            </w:r>
          </w:p>
        </w:tc>
        <w:tc>
          <w:tcPr>
            <w:tcW w:w="4785"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629"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291"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0"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24"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93"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90"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6"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1426"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1337"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r>
      <w:tr w:rsidR="00B65DA5" w:rsidRPr="00643BC6" w:rsidTr="00B65DA5">
        <w:trPr>
          <w:gridAfter w:val="1"/>
          <w:wAfter w:w="53" w:type="dxa"/>
          <w:trHeight w:val="345"/>
        </w:trPr>
        <w:tc>
          <w:tcPr>
            <w:tcW w:w="37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MEDIO FÍSICO</w:t>
            </w:r>
          </w:p>
        </w:tc>
        <w:tc>
          <w:tcPr>
            <w:tcW w:w="37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GEOLOGÍA Y GEOMOR FOLOGÍA</w:t>
            </w:r>
          </w:p>
        </w:tc>
        <w:tc>
          <w:tcPr>
            <w:tcW w:w="37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3</w:t>
            </w:r>
          </w:p>
        </w:tc>
        <w:tc>
          <w:tcPr>
            <w:tcW w:w="4785"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RELIEVE Y CARÁCTER TOPOGRÁFICO</w:t>
            </w:r>
          </w:p>
        </w:tc>
        <w:tc>
          <w:tcPr>
            <w:tcW w:w="629"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291"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27"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w:t>
            </w:r>
          </w:p>
        </w:tc>
        <w:tc>
          <w:tcPr>
            <w:tcW w:w="420"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324"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48"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93"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390"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6"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426"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-21,5</w:t>
            </w:r>
          </w:p>
        </w:tc>
        <w:tc>
          <w:tcPr>
            <w:tcW w:w="1337" w:type="dxa"/>
            <w:tcBorders>
              <w:top w:val="nil"/>
              <w:left w:val="nil"/>
              <w:bottom w:val="single" w:sz="4" w:space="0" w:color="auto"/>
              <w:right w:val="single" w:sz="4" w:space="0" w:color="auto"/>
            </w:tcBorders>
            <w:shd w:val="clear" w:color="000000" w:fill="99FF66"/>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B65DA5" w:rsidRPr="00643BC6" w:rsidTr="00B65DA5">
        <w:trPr>
          <w:gridAfter w:val="1"/>
          <w:wAfter w:w="53" w:type="dxa"/>
          <w:trHeight w:val="315"/>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4785"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629"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91"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327"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0"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324"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348"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393"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390"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6"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426"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337"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r>
      <w:tr w:rsidR="00B65DA5" w:rsidRPr="00643BC6" w:rsidTr="00B65DA5">
        <w:trPr>
          <w:trHeight w:val="300"/>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12424" w:type="dxa"/>
            <w:gridSpan w:val="16"/>
            <w:tcBorders>
              <w:top w:val="single" w:sz="4" w:space="0" w:color="auto"/>
              <w:left w:val="nil"/>
              <w:bottom w:val="single" w:sz="4" w:space="0" w:color="auto"/>
              <w:right w:val="single" w:sz="4" w:space="0" w:color="auto"/>
            </w:tcBorders>
            <w:shd w:val="clear" w:color="000000" w:fill="C6E0B4"/>
            <w:noWrap/>
            <w:vAlign w:val="bottom"/>
            <w:hideMark/>
          </w:tcPr>
          <w:p w:rsidR="00B65DA5" w:rsidRPr="00643BC6" w:rsidRDefault="00B65DA5" w:rsidP="00354783">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3</w:t>
            </w:r>
          </w:p>
        </w:tc>
      </w:tr>
      <w:tr w:rsidR="00B65DA5" w:rsidRPr="00643BC6" w:rsidTr="00B65DA5">
        <w:trPr>
          <w:gridAfter w:val="1"/>
          <w:wAfter w:w="53" w:type="dxa"/>
          <w:trHeight w:val="240"/>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4785"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324"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348"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393"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390"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1337"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B65DA5" w:rsidRPr="00643BC6" w:rsidTr="00B65DA5">
        <w:trPr>
          <w:gridAfter w:val="1"/>
          <w:wAfter w:w="53" w:type="dxa"/>
          <w:trHeight w:val="240"/>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4785"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629"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291"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0"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24"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93"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90"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6"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1426"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1337"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r>
      <w:tr w:rsidR="00B65DA5" w:rsidRPr="00643BC6" w:rsidTr="00B65DA5">
        <w:trPr>
          <w:gridAfter w:val="1"/>
          <w:wAfter w:w="53" w:type="dxa"/>
          <w:trHeight w:val="240"/>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4785"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RELIEVE Y CARÁCTER TOPOGRÁFICO</w:t>
            </w:r>
          </w:p>
        </w:tc>
        <w:tc>
          <w:tcPr>
            <w:tcW w:w="629"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291"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27"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w:t>
            </w:r>
          </w:p>
        </w:tc>
        <w:tc>
          <w:tcPr>
            <w:tcW w:w="420"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324"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48"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93"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390"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6"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426"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-21,5</w:t>
            </w:r>
          </w:p>
        </w:tc>
        <w:tc>
          <w:tcPr>
            <w:tcW w:w="1337" w:type="dxa"/>
            <w:tcBorders>
              <w:top w:val="nil"/>
              <w:left w:val="nil"/>
              <w:bottom w:val="single" w:sz="4" w:space="0" w:color="auto"/>
              <w:right w:val="single" w:sz="4" w:space="0" w:color="auto"/>
            </w:tcBorders>
            <w:shd w:val="clear" w:color="000000" w:fill="99FF66"/>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B65DA5" w:rsidRPr="00643BC6" w:rsidTr="00B65DA5">
        <w:trPr>
          <w:gridAfter w:val="1"/>
          <w:wAfter w:w="53" w:type="dxa"/>
          <w:trHeight w:val="240"/>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4785"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629"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91"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327"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420"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324"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348"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393"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390"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425"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425"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425"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426"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26"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37" w:type="dxa"/>
            <w:tcBorders>
              <w:top w:val="nil"/>
              <w:left w:val="nil"/>
              <w:bottom w:val="single" w:sz="4" w:space="0" w:color="auto"/>
              <w:right w:val="single" w:sz="4" w:space="0" w:color="auto"/>
            </w:tcBorders>
            <w:shd w:val="clear" w:color="auto" w:fill="auto"/>
            <w:noWrap/>
            <w:vAlign w:val="bottom"/>
            <w:hideMark/>
          </w:tcPr>
          <w:p w:rsidR="00B65DA5" w:rsidRPr="00643BC6" w:rsidRDefault="00B65DA5" w:rsidP="0035478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r>
      <w:tr w:rsidR="00B65DA5" w:rsidRPr="00643BC6" w:rsidTr="00B65DA5">
        <w:trPr>
          <w:trHeight w:val="300"/>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12424" w:type="dxa"/>
            <w:gridSpan w:val="16"/>
            <w:tcBorders>
              <w:top w:val="single" w:sz="4" w:space="0" w:color="auto"/>
              <w:left w:val="nil"/>
              <w:bottom w:val="single" w:sz="4" w:space="0" w:color="auto"/>
              <w:right w:val="single" w:sz="4" w:space="0" w:color="auto"/>
            </w:tcBorders>
            <w:shd w:val="clear" w:color="000000" w:fill="F8CBAD"/>
            <w:noWrap/>
            <w:vAlign w:val="bottom"/>
            <w:hideMark/>
          </w:tcPr>
          <w:p w:rsidR="00B65DA5" w:rsidRPr="00643BC6" w:rsidRDefault="00B65DA5" w:rsidP="00354783">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4</w:t>
            </w:r>
          </w:p>
        </w:tc>
      </w:tr>
      <w:tr w:rsidR="00B65DA5" w:rsidRPr="00643BC6" w:rsidTr="00B65DA5">
        <w:trPr>
          <w:gridAfter w:val="1"/>
          <w:wAfter w:w="53" w:type="dxa"/>
          <w:trHeight w:val="240"/>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4785"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327"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324"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348"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393"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390"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1426"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1337" w:type="dxa"/>
            <w:vMerge w:val="restart"/>
            <w:tcBorders>
              <w:top w:val="nil"/>
              <w:left w:val="single" w:sz="4" w:space="0" w:color="auto"/>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B65DA5" w:rsidRPr="00643BC6" w:rsidTr="00B65DA5">
        <w:trPr>
          <w:gridAfter w:val="1"/>
          <w:wAfter w:w="53" w:type="dxa"/>
          <w:trHeight w:val="240"/>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4785"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629"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291"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27"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0"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24"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93"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390"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426"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1426"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c>
          <w:tcPr>
            <w:tcW w:w="1337"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b/>
                <w:bCs/>
                <w:sz w:val="18"/>
                <w:szCs w:val="18"/>
                <w:lang w:eastAsia="es-ES"/>
              </w:rPr>
            </w:pPr>
          </w:p>
        </w:tc>
      </w:tr>
      <w:tr w:rsidR="00B65DA5" w:rsidRPr="00643BC6" w:rsidTr="00B65DA5">
        <w:trPr>
          <w:gridAfter w:val="1"/>
          <w:wAfter w:w="53" w:type="dxa"/>
          <w:trHeight w:val="240"/>
        </w:trPr>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372" w:type="dxa"/>
            <w:vMerge/>
            <w:tcBorders>
              <w:top w:val="nil"/>
              <w:left w:val="single" w:sz="4" w:space="0" w:color="auto"/>
              <w:bottom w:val="single" w:sz="4" w:space="0" w:color="auto"/>
              <w:right w:val="single" w:sz="4" w:space="0" w:color="auto"/>
            </w:tcBorders>
            <w:vAlign w:val="center"/>
            <w:hideMark/>
          </w:tcPr>
          <w:p w:rsidR="00B65DA5" w:rsidRPr="00643BC6" w:rsidRDefault="00B65DA5" w:rsidP="00354783">
            <w:pPr>
              <w:spacing w:after="0" w:line="240" w:lineRule="auto"/>
              <w:rPr>
                <w:rFonts w:ascii="Calibri" w:eastAsia="Times New Roman" w:hAnsi="Calibri" w:cs="Calibri"/>
                <w:sz w:val="18"/>
                <w:szCs w:val="18"/>
                <w:lang w:eastAsia="es-ES"/>
              </w:rPr>
            </w:pPr>
          </w:p>
        </w:tc>
        <w:tc>
          <w:tcPr>
            <w:tcW w:w="4785"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RELIEVE Y CARÁCTER TOPOGRÁFICO</w:t>
            </w:r>
          </w:p>
        </w:tc>
        <w:tc>
          <w:tcPr>
            <w:tcW w:w="629"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291"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27"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w:t>
            </w:r>
          </w:p>
        </w:tc>
        <w:tc>
          <w:tcPr>
            <w:tcW w:w="420"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324"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48"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93"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390"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6" w:type="dxa"/>
            <w:tcBorders>
              <w:top w:val="nil"/>
              <w:left w:val="nil"/>
              <w:bottom w:val="single" w:sz="4" w:space="0" w:color="auto"/>
              <w:right w:val="single" w:sz="4" w:space="0" w:color="auto"/>
            </w:tcBorders>
            <w:shd w:val="clear" w:color="auto" w:fill="auto"/>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426" w:type="dxa"/>
            <w:tcBorders>
              <w:top w:val="nil"/>
              <w:left w:val="nil"/>
              <w:bottom w:val="single" w:sz="4" w:space="0" w:color="auto"/>
              <w:right w:val="single" w:sz="4" w:space="0" w:color="auto"/>
            </w:tcBorders>
            <w:shd w:val="clear" w:color="auto" w:fill="auto"/>
            <w:noWrap/>
            <w:vAlign w:val="center"/>
            <w:hideMark/>
          </w:tcPr>
          <w:p w:rsidR="00B65DA5" w:rsidRPr="00643BC6" w:rsidRDefault="00B65DA5" w:rsidP="0035478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-21,5</w:t>
            </w:r>
          </w:p>
        </w:tc>
        <w:tc>
          <w:tcPr>
            <w:tcW w:w="1337" w:type="dxa"/>
            <w:tcBorders>
              <w:top w:val="nil"/>
              <w:left w:val="nil"/>
              <w:bottom w:val="single" w:sz="4" w:space="0" w:color="auto"/>
              <w:right w:val="single" w:sz="4" w:space="0" w:color="auto"/>
            </w:tcBorders>
            <w:shd w:val="clear" w:color="000000" w:fill="99FF66"/>
            <w:noWrap/>
            <w:vAlign w:val="center"/>
            <w:hideMark/>
          </w:tcPr>
          <w:p w:rsidR="00B65DA5" w:rsidRPr="00643BC6" w:rsidRDefault="00B65DA5" w:rsidP="0035478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bl>
    <w:p w:rsidR="00354783" w:rsidRPr="00643BC6" w:rsidRDefault="00354783" w:rsidP="00BD0091">
      <w:pPr>
        <w:spacing w:line="276" w:lineRule="auto"/>
        <w:jc w:val="both"/>
        <w:rPr>
          <w:rFonts w:cstheme="minorHAnsi"/>
        </w:rPr>
        <w:sectPr w:rsidR="00354783" w:rsidRPr="00643BC6" w:rsidSect="00354783">
          <w:pgSz w:w="16838" w:h="11906" w:orient="landscape"/>
          <w:pgMar w:top="1701" w:right="1418" w:bottom="1701" w:left="1418" w:header="709" w:footer="709" w:gutter="0"/>
          <w:cols w:space="708"/>
          <w:docGrid w:linePitch="360"/>
        </w:sectPr>
      </w:pPr>
    </w:p>
    <w:p w:rsidR="00680F49" w:rsidRPr="00643BC6" w:rsidRDefault="00680F49" w:rsidP="00BD0091">
      <w:pPr>
        <w:pStyle w:val="Ttulo4"/>
        <w:spacing w:line="276" w:lineRule="auto"/>
        <w:rPr>
          <w:rFonts w:asciiTheme="minorHAnsi" w:hAnsiTheme="minorHAnsi" w:cstheme="minorHAnsi"/>
          <w:color w:val="auto"/>
        </w:rPr>
      </w:pPr>
      <w:bookmarkStart w:id="58" w:name="_Toc54799840"/>
      <w:r w:rsidRPr="00643BC6">
        <w:rPr>
          <w:rFonts w:asciiTheme="minorHAnsi" w:hAnsiTheme="minorHAnsi" w:cstheme="minorHAnsi"/>
          <w:color w:val="auto"/>
        </w:rPr>
        <w:lastRenderedPageBreak/>
        <w:t>IMPACTO SOBRE EL SUELO, EDAFOLOGÍA</w:t>
      </w:r>
      <w:bookmarkEnd w:id="58"/>
    </w:p>
    <w:p w:rsidR="005020A1" w:rsidRPr="00643BC6" w:rsidRDefault="005020A1" w:rsidP="00BD0091">
      <w:pPr>
        <w:spacing w:line="276" w:lineRule="auto"/>
        <w:jc w:val="both"/>
        <w:rPr>
          <w:rFonts w:cstheme="minorHAnsi"/>
          <w:sz w:val="2"/>
          <w:szCs w:val="2"/>
        </w:rPr>
      </w:pPr>
    </w:p>
    <w:p w:rsidR="00680F49" w:rsidRPr="00643BC6" w:rsidRDefault="00680F49" w:rsidP="000202CD">
      <w:pPr>
        <w:shd w:val="clear" w:color="auto" w:fill="FFFFFF"/>
        <w:spacing w:after="0" w:line="276" w:lineRule="auto"/>
        <w:jc w:val="both"/>
        <w:rPr>
          <w:rFonts w:cstheme="minorHAnsi"/>
        </w:rPr>
      </w:pPr>
      <w:r w:rsidRPr="00643BC6">
        <w:rPr>
          <w:rFonts w:cstheme="minorHAnsi"/>
        </w:rPr>
        <w:t>Debemos tener en cuenta cuatro factores ambientales fundamentales que están dispuestos a producir impacto sobre el suelo y que pueden ser como consecuencia de un proceso natural frecuentemente endógen</w:t>
      </w:r>
      <w:r w:rsidR="000B18BC">
        <w:rPr>
          <w:rFonts w:cstheme="minorHAnsi"/>
        </w:rPr>
        <w:t>o</w:t>
      </w:r>
      <w:r w:rsidRPr="00643BC6">
        <w:rPr>
          <w:rFonts w:cstheme="minorHAnsi"/>
        </w:rPr>
        <w:t xml:space="preserve"> como el lixiviado</w:t>
      </w:r>
      <w:r w:rsidR="000B18BC">
        <w:rPr>
          <w:rFonts w:cstheme="minorHAnsi"/>
        </w:rPr>
        <w:t xml:space="preserve"> de </w:t>
      </w:r>
      <w:r w:rsidRPr="00643BC6">
        <w:rPr>
          <w:rFonts w:cstheme="minorHAnsi"/>
        </w:rPr>
        <w:t>las rocas que provoca que estas liberen sus elementos más móviles, o antrópica, la cual es siempre exógena y en ella vamos a detenernos en este apartado. Así, en el caso que nos atañe será fundamentalmente debido a la acción humana en el terreno objeto de estudio, que como hemos destacado en los apartados anteriores se trata de un espacio casi en su totalidad colmatado por actuales edificaciones, donde principalmente lo que se realizará sobre ellas son las obras necesarias para su acondicionamiento.</w:t>
      </w:r>
    </w:p>
    <w:p w:rsidR="00680F49" w:rsidRPr="00643BC6" w:rsidRDefault="00680F49" w:rsidP="00BD0091">
      <w:pPr>
        <w:spacing w:line="276" w:lineRule="auto"/>
        <w:jc w:val="both"/>
        <w:rPr>
          <w:rFonts w:cstheme="minorHAnsi"/>
        </w:rPr>
      </w:pPr>
      <w:r w:rsidRPr="00643BC6">
        <w:rPr>
          <w:rFonts w:cstheme="minorHAnsi"/>
        </w:rPr>
        <w:t>Los factores que van a producir daños sobre el factor ambiental suelo son:</w:t>
      </w:r>
    </w:p>
    <w:p w:rsidR="00680F49" w:rsidRPr="00643BC6" w:rsidRDefault="00680F49" w:rsidP="00272777">
      <w:pPr>
        <w:pStyle w:val="Prrafodelista"/>
        <w:numPr>
          <w:ilvl w:val="0"/>
          <w:numId w:val="26"/>
        </w:numPr>
        <w:spacing w:line="276" w:lineRule="auto"/>
        <w:jc w:val="center"/>
        <w:rPr>
          <w:rFonts w:cstheme="minorHAnsi"/>
        </w:rPr>
      </w:pPr>
      <w:r w:rsidRPr="00643BC6">
        <w:rPr>
          <w:rFonts w:cstheme="minorHAnsi"/>
        </w:rPr>
        <w:t>Ocupación del suelo</w:t>
      </w:r>
    </w:p>
    <w:p w:rsidR="00680F49" w:rsidRPr="00643BC6" w:rsidRDefault="00680F49" w:rsidP="00272777">
      <w:pPr>
        <w:pStyle w:val="Prrafodelista"/>
        <w:numPr>
          <w:ilvl w:val="0"/>
          <w:numId w:val="26"/>
        </w:numPr>
        <w:spacing w:line="276" w:lineRule="auto"/>
        <w:jc w:val="center"/>
        <w:rPr>
          <w:rFonts w:cstheme="minorHAnsi"/>
        </w:rPr>
      </w:pPr>
      <w:r w:rsidRPr="00643BC6">
        <w:rPr>
          <w:rFonts w:cstheme="minorHAnsi"/>
        </w:rPr>
        <w:t>Pérdida de la calidad edáfica</w:t>
      </w:r>
    </w:p>
    <w:p w:rsidR="00680F49" w:rsidRPr="00643BC6" w:rsidRDefault="00680F49" w:rsidP="00272777">
      <w:pPr>
        <w:pStyle w:val="Prrafodelista"/>
        <w:numPr>
          <w:ilvl w:val="0"/>
          <w:numId w:val="26"/>
        </w:numPr>
        <w:spacing w:line="276" w:lineRule="auto"/>
        <w:jc w:val="center"/>
        <w:rPr>
          <w:rFonts w:cstheme="minorHAnsi"/>
        </w:rPr>
      </w:pPr>
      <w:r w:rsidRPr="00643BC6">
        <w:rPr>
          <w:rFonts w:cstheme="minorHAnsi"/>
        </w:rPr>
        <w:t>Generación de residuos</w:t>
      </w:r>
    </w:p>
    <w:p w:rsidR="00680F49" w:rsidRPr="00643BC6" w:rsidRDefault="00680F49" w:rsidP="00272777">
      <w:pPr>
        <w:pStyle w:val="Prrafodelista"/>
        <w:numPr>
          <w:ilvl w:val="0"/>
          <w:numId w:val="26"/>
        </w:numPr>
        <w:spacing w:line="276" w:lineRule="auto"/>
        <w:jc w:val="center"/>
        <w:rPr>
          <w:rFonts w:cstheme="minorHAnsi"/>
        </w:rPr>
      </w:pPr>
      <w:r w:rsidRPr="00643BC6">
        <w:rPr>
          <w:rFonts w:cstheme="minorHAnsi"/>
        </w:rPr>
        <w:t>Contaminación del suelo por vertidos</w:t>
      </w:r>
    </w:p>
    <w:p w:rsidR="00680F49" w:rsidRPr="00643BC6" w:rsidRDefault="00680F49" w:rsidP="00BD0091">
      <w:pPr>
        <w:pStyle w:val="Prrafodelista"/>
        <w:spacing w:line="276" w:lineRule="auto"/>
        <w:jc w:val="both"/>
        <w:rPr>
          <w:rFonts w:cstheme="minorHAnsi"/>
        </w:rPr>
      </w:pPr>
    </w:p>
    <w:p w:rsidR="005020A1" w:rsidRPr="00643BC6" w:rsidRDefault="005020A1" w:rsidP="00BD0091">
      <w:pPr>
        <w:pStyle w:val="Prrafodelista"/>
        <w:spacing w:line="276" w:lineRule="auto"/>
        <w:jc w:val="both"/>
        <w:rPr>
          <w:rFonts w:cstheme="minorHAnsi"/>
        </w:rPr>
      </w:pPr>
    </w:p>
    <w:p w:rsidR="00680F49" w:rsidRPr="00643BC6" w:rsidRDefault="00680F49" w:rsidP="00272777">
      <w:pPr>
        <w:pStyle w:val="Prrafodelista"/>
        <w:numPr>
          <w:ilvl w:val="0"/>
          <w:numId w:val="25"/>
        </w:numPr>
        <w:spacing w:line="276" w:lineRule="auto"/>
        <w:jc w:val="both"/>
        <w:rPr>
          <w:rFonts w:cstheme="minorHAnsi"/>
        </w:rPr>
      </w:pPr>
      <w:r w:rsidRPr="00643BC6">
        <w:rPr>
          <w:rFonts w:cstheme="minorHAnsi"/>
        </w:rPr>
        <w:t>Ocupación del suelo</w:t>
      </w:r>
    </w:p>
    <w:p w:rsidR="00680F49" w:rsidRPr="00643BC6" w:rsidRDefault="00680F49" w:rsidP="00BD0091">
      <w:pPr>
        <w:spacing w:line="276" w:lineRule="auto"/>
        <w:jc w:val="both"/>
        <w:rPr>
          <w:rFonts w:cstheme="minorHAnsi"/>
        </w:rPr>
      </w:pPr>
      <w:r w:rsidRPr="00643BC6">
        <w:rPr>
          <w:rFonts w:cstheme="minorHAnsi"/>
        </w:rPr>
        <w:t xml:space="preserve">Este factor determina la pérdida del suelo como consecuencia de su ocupación, en el sentido de que este no estuviera ya ocupado y teniendo en cuenta que nos encontramos ante una </w:t>
      </w:r>
      <w:proofErr w:type="spellStart"/>
      <w:r w:rsidRPr="00643BC6">
        <w:rPr>
          <w:rFonts w:cstheme="minorHAnsi"/>
        </w:rPr>
        <w:t>edafotaxa</w:t>
      </w:r>
      <w:proofErr w:type="spellEnd"/>
      <w:r w:rsidRPr="00643BC6">
        <w:rPr>
          <w:rFonts w:cstheme="minorHAnsi"/>
        </w:rPr>
        <w:t xml:space="preserve"> caracterizada por presentar una moderada potencialidad agrícola y baja calidad ambiental.</w:t>
      </w:r>
    </w:p>
    <w:p w:rsidR="00680F49" w:rsidRDefault="000202CD" w:rsidP="00BD0091">
      <w:pPr>
        <w:spacing w:line="276" w:lineRule="auto"/>
        <w:jc w:val="both"/>
        <w:rPr>
          <w:rFonts w:cstheme="minorHAnsi"/>
        </w:rPr>
      </w:pPr>
      <w:r>
        <w:rPr>
          <w:rFonts w:cstheme="minorHAnsi"/>
        </w:rPr>
        <w:t>D</w:t>
      </w:r>
      <w:r w:rsidR="00680F49" w:rsidRPr="00643BC6">
        <w:rPr>
          <w:rFonts w:cstheme="minorHAnsi"/>
        </w:rPr>
        <w:t xml:space="preserve">ebemos considera siempre que el impacto que se produce por la ocupación del suelo es negativo, aunque este ya </w:t>
      </w:r>
      <w:r w:rsidR="005020A1" w:rsidRPr="00643BC6">
        <w:rPr>
          <w:rFonts w:cstheme="minorHAnsi"/>
        </w:rPr>
        <w:t>está</w:t>
      </w:r>
      <w:r w:rsidR="00680F49" w:rsidRPr="00643BC6">
        <w:rPr>
          <w:rFonts w:cstheme="minorHAnsi"/>
        </w:rPr>
        <w:t xml:space="preserve"> ocupado previamente a la puesta en marcha de la Ordenanza Provisional que nos ocupa ahora. </w:t>
      </w:r>
    </w:p>
    <w:p w:rsidR="002C65EA" w:rsidRPr="00643BC6" w:rsidRDefault="002C65EA" w:rsidP="00BD0091">
      <w:pPr>
        <w:spacing w:line="276" w:lineRule="auto"/>
        <w:jc w:val="both"/>
        <w:rPr>
          <w:rFonts w:cstheme="minorHAnsi"/>
        </w:rPr>
      </w:pPr>
    </w:p>
    <w:p w:rsidR="00680F49" w:rsidRPr="00643BC6" w:rsidRDefault="00680F49" w:rsidP="00272777">
      <w:pPr>
        <w:pStyle w:val="Prrafodelista"/>
        <w:numPr>
          <w:ilvl w:val="0"/>
          <w:numId w:val="25"/>
        </w:numPr>
        <w:spacing w:line="276" w:lineRule="auto"/>
        <w:jc w:val="both"/>
        <w:rPr>
          <w:rFonts w:cstheme="minorHAnsi"/>
        </w:rPr>
      </w:pPr>
      <w:r w:rsidRPr="00643BC6">
        <w:rPr>
          <w:rFonts w:cstheme="minorHAnsi"/>
        </w:rPr>
        <w:t xml:space="preserve">Perdida de la calidad edáfica </w:t>
      </w:r>
    </w:p>
    <w:p w:rsidR="00680F49" w:rsidRPr="00643BC6" w:rsidRDefault="00680F49" w:rsidP="00BD0091">
      <w:pPr>
        <w:spacing w:line="276" w:lineRule="auto"/>
        <w:jc w:val="both"/>
        <w:rPr>
          <w:rFonts w:cstheme="minorHAnsi"/>
        </w:rPr>
      </w:pPr>
      <w:r w:rsidRPr="00643BC6">
        <w:rPr>
          <w:rFonts w:cstheme="minorHAnsi"/>
        </w:rPr>
        <w:t>Este factor determina la perdida de las características edáficas iniciales y/o pérdida de calidad del suelo de las condiciones que se encuentra actualmente hacia las futuras como consecuencia de la ejecución de la actividad. Al igual que anteriormente determinamos que se trata de un suelo casi totalmente ocupado por edificación por lo que la calidad en el sentido estricto de la capacidad del suelo para funcionar con atributos como fertilidad, productividad potencial, sostenibilidad y calidad ambiental (</w:t>
      </w:r>
      <w:proofErr w:type="spellStart"/>
      <w:r w:rsidRPr="00643BC6">
        <w:rPr>
          <w:rFonts w:cstheme="minorHAnsi"/>
          <w:i/>
        </w:rPr>
        <w:t>Karlen</w:t>
      </w:r>
      <w:proofErr w:type="spellEnd"/>
      <w:r w:rsidRPr="00643BC6">
        <w:rPr>
          <w:rFonts w:cstheme="minorHAnsi"/>
          <w:i/>
        </w:rPr>
        <w:t xml:space="preserve"> et al., 1997</w:t>
      </w:r>
      <w:r w:rsidRPr="00643BC6">
        <w:rPr>
          <w:rFonts w:cstheme="minorHAnsi"/>
        </w:rPr>
        <w:t xml:space="preserve">), están totalmente mermados e incapacitados para tal fin.  </w:t>
      </w:r>
    </w:p>
    <w:p w:rsidR="00680F49" w:rsidRPr="00643BC6" w:rsidRDefault="00680F49" w:rsidP="00BD0091">
      <w:pPr>
        <w:spacing w:line="276" w:lineRule="auto"/>
        <w:jc w:val="both"/>
        <w:rPr>
          <w:rFonts w:cstheme="minorHAnsi"/>
        </w:rPr>
      </w:pPr>
      <w:r w:rsidRPr="00643BC6">
        <w:rPr>
          <w:rFonts w:cstheme="minorHAnsi"/>
        </w:rPr>
        <w:t xml:space="preserve">No obstante, a la hora de definir este impacto en concreto, debemos tener en cuenta siempre va a ser de valor negativo, donde la calidad del factor afectado la consideramos </w:t>
      </w:r>
      <w:r w:rsidR="00E00B43">
        <w:rPr>
          <w:rFonts w:cstheme="minorHAnsi"/>
        </w:rPr>
        <w:t>media,</w:t>
      </w:r>
      <w:r w:rsidRPr="00643BC6">
        <w:rPr>
          <w:rFonts w:cstheme="minorHAnsi"/>
        </w:rPr>
        <w:t xml:space="preserve"> debido a las condiciones que se encuentra en la actualidad y con un grado de incidencia ligero</w:t>
      </w:r>
      <w:r w:rsidR="00BC05FC">
        <w:rPr>
          <w:rFonts w:cstheme="minorHAnsi"/>
        </w:rPr>
        <w:t>, donde se pierden, en mayor o menor grado</w:t>
      </w:r>
      <w:r w:rsidR="00E00B43">
        <w:rPr>
          <w:rFonts w:cstheme="minorHAnsi"/>
        </w:rPr>
        <w:t>,</w:t>
      </w:r>
      <w:r w:rsidR="00BC05FC">
        <w:rPr>
          <w:rFonts w:cstheme="minorHAnsi"/>
        </w:rPr>
        <w:t xml:space="preserve"> </w:t>
      </w:r>
      <w:r w:rsidR="00E00B43">
        <w:rPr>
          <w:rFonts w:cstheme="minorHAnsi"/>
        </w:rPr>
        <w:t xml:space="preserve">la utilidad de un suelo actualmente agrícola, en donde en unas alternativas puede ser irrecuperable y en otras recuperable.  </w:t>
      </w:r>
    </w:p>
    <w:p w:rsidR="00680F49" w:rsidRPr="00643BC6" w:rsidRDefault="00680F49" w:rsidP="00BD0091">
      <w:pPr>
        <w:spacing w:line="276" w:lineRule="auto"/>
        <w:jc w:val="both"/>
        <w:rPr>
          <w:rFonts w:cstheme="minorHAnsi"/>
        </w:rPr>
      </w:pPr>
    </w:p>
    <w:p w:rsidR="00680F49" w:rsidRPr="00643BC6" w:rsidRDefault="00680F49" w:rsidP="00272777">
      <w:pPr>
        <w:pStyle w:val="Prrafodelista"/>
        <w:numPr>
          <w:ilvl w:val="0"/>
          <w:numId w:val="25"/>
        </w:numPr>
        <w:spacing w:line="276" w:lineRule="auto"/>
        <w:jc w:val="both"/>
        <w:rPr>
          <w:rFonts w:cstheme="minorHAnsi"/>
        </w:rPr>
      </w:pPr>
      <w:r w:rsidRPr="00643BC6">
        <w:rPr>
          <w:rFonts w:cstheme="minorHAnsi"/>
        </w:rPr>
        <w:lastRenderedPageBreak/>
        <w:t>Generación de residuos</w:t>
      </w:r>
    </w:p>
    <w:p w:rsidR="00680F49" w:rsidRPr="00643BC6" w:rsidRDefault="00680F49" w:rsidP="00BD0091">
      <w:pPr>
        <w:spacing w:line="276" w:lineRule="auto"/>
        <w:jc w:val="both"/>
        <w:rPr>
          <w:rFonts w:cstheme="minorHAnsi"/>
        </w:rPr>
      </w:pPr>
      <w:r w:rsidRPr="00643BC6">
        <w:rPr>
          <w:rFonts w:cstheme="minorHAnsi"/>
        </w:rPr>
        <w:t xml:space="preserve">Es importante considerar que la generación de residuos va a producir impactos, tanto en el suelo como en el resto de factores ambientales como son el agua y el paisaje fundamentalmente, teniendo como principal factor, el suelo ya que es el mismo en cual se depositan y posteriormente por la lixiviación de los productos que lo conforman o por su acumulación e incorrecta gestión producen daños sobre el medio. </w:t>
      </w:r>
    </w:p>
    <w:p w:rsidR="00680F49" w:rsidRPr="00643BC6" w:rsidRDefault="00680F49" w:rsidP="00BD0091">
      <w:pPr>
        <w:spacing w:line="276" w:lineRule="auto"/>
        <w:jc w:val="both"/>
        <w:rPr>
          <w:rFonts w:cstheme="minorHAnsi"/>
        </w:rPr>
      </w:pPr>
      <w:r w:rsidRPr="00643BC6">
        <w:rPr>
          <w:rFonts w:cstheme="minorHAnsi"/>
        </w:rPr>
        <w:t xml:space="preserve">De tal manera que, </w:t>
      </w:r>
      <w:r w:rsidR="00944E36">
        <w:rPr>
          <w:rFonts w:cstheme="minorHAnsi"/>
        </w:rPr>
        <w:t>para las distintas alternativas</w:t>
      </w:r>
      <w:r w:rsidR="002E6C25">
        <w:rPr>
          <w:rFonts w:cstheme="minorHAnsi"/>
        </w:rPr>
        <w:t xml:space="preserve">, </w:t>
      </w:r>
      <w:r w:rsidRPr="00643BC6">
        <w:rPr>
          <w:rFonts w:cstheme="minorHAnsi"/>
        </w:rPr>
        <w:t>se producirán residuos</w:t>
      </w:r>
      <w:r w:rsidR="002E6C25">
        <w:rPr>
          <w:rFonts w:cstheme="minorHAnsi"/>
        </w:rPr>
        <w:t xml:space="preserve"> donde l</w:t>
      </w:r>
      <w:r w:rsidRPr="00643BC6">
        <w:rPr>
          <w:rFonts w:cstheme="minorHAnsi"/>
        </w:rPr>
        <w:t xml:space="preserve">a identificación, estimación de cantidades y previsiones de gestión se </w:t>
      </w:r>
      <w:r w:rsidR="002E6C25">
        <w:rPr>
          <w:rFonts w:cstheme="minorHAnsi"/>
        </w:rPr>
        <w:t xml:space="preserve">deben </w:t>
      </w:r>
      <w:r w:rsidRPr="00643BC6">
        <w:rPr>
          <w:rFonts w:cstheme="minorHAnsi"/>
        </w:rPr>
        <w:t>defin</w:t>
      </w:r>
      <w:r w:rsidR="002E6C25">
        <w:rPr>
          <w:rFonts w:cstheme="minorHAnsi"/>
        </w:rPr>
        <w:t>ir</w:t>
      </w:r>
      <w:r w:rsidRPr="00643BC6">
        <w:rPr>
          <w:rFonts w:cstheme="minorHAnsi"/>
        </w:rPr>
        <w:t xml:space="preserve"> en el Plan de Gestión de Residuos de Construcción y demolición que debe estar incluido en el proyecto técnico</w:t>
      </w:r>
      <w:r w:rsidR="0090081E" w:rsidRPr="00643BC6">
        <w:rPr>
          <w:rFonts w:cstheme="minorHAnsi"/>
        </w:rPr>
        <w:t xml:space="preserve"> de cada una de las actuaciones que se podrán llevar acabo posteriormente</w:t>
      </w:r>
      <w:r w:rsidRPr="00643BC6">
        <w:rPr>
          <w:rFonts w:cstheme="minorHAnsi"/>
        </w:rPr>
        <w:t>. La contaminación de suelos y aguas subterráneas por una mala gestión de los residuos de construcción y demolición, sobre todo los de naturaleza peligrosa, podría afectar a la salud humana por exposición de las personas a estas sustancias químicas.</w:t>
      </w:r>
    </w:p>
    <w:p w:rsidR="00322A5F" w:rsidRDefault="002E6C25" w:rsidP="00BD0091">
      <w:pPr>
        <w:spacing w:line="276" w:lineRule="auto"/>
        <w:jc w:val="both"/>
        <w:rPr>
          <w:rFonts w:cstheme="minorHAnsi"/>
        </w:rPr>
      </w:pPr>
      <w:r>
        <w:rPr>
          <w:rFonts w:cstheme="minorHAnsi"/>
        </w:rPr>
        <w:t>Posteriormente los residuos</w:t>
      </w:r>
      <w:r w:rsidR="00F01AD8">
        <w:rPr>
          <w:rFonts w:cstheme="minorHAnsi"/>
        </w:rPr>
        <w:t xml:space="preserve"> que se generarán dependerán en gran parte de la edificabilidad y por lo tanto de los usuarios que puedan </w:t>
      </w:r>
      <w:r w:rsidR="00322A5F">
        <w:rPr>
          <w:rFonts w:cstheme="minorHAnsi"/>
        </w:rPr>
        <w:t xml:space="preserve">hacer usos de las instalaciones, por lo tanto, a mayor edificabilidad mayor número de usuarios y mayor cantidad de residuos se generarán. </w:t>
      </w:r>
    </w:p>
    <w:p w:rsidR="002E6C25" w:rsidRDefault="00F01AD8" w:rsidP="00BD0091">
      <w:pPr>
        <w:spacing w:line="276" w:lineRule="auto"/>
        <w:jc w:val="both"/>
        <w:rPr>
          <w:rFonts w:cstheme="minorHAnsi"/>
        </w:rPr>
      </w:pPr>
      <w:r>
        <w:rPr>
          <w:rFonts w:cstheme="minorHAnsi"/>
        </w:rPr>
        <w:t xml:space="preserve"> </w:t>
      </w:r>
      <w:r w:rsidR="002E6C25">
        <w:rPr>
          <w:rFonts w:cstheme="minorHAnsi"/>
        </w:rPr>
        <w:t xml:space="preserve"> </w:t>
      </w:r>
    </w:p>
    <w:p w:rsidR="00680F49" w:rsidRPr="00643BC6" w:rsidRDefault="00680F49" w:rsidP="00272777">
      <w:pPr>
        <w:pStyle w:val="Prrafodelista"/>
        <w:numPr>
          <w:ilvl w:val="0"/>
          <w:numId w:val="25"/>
        </w:numPr>
        <w:spacing w:line="276" w:lineRule="auto"/>
        <w:rPr>
          <w:rFonts w:cstheme="minorHAnsi"/>
        </w:rPr>
      </w:pPr>
      <w:r w:rsidRPr="00643BC6">
        <w:rPr>
          <w:rFonts w:cstheme="minorHAnsi"/>
        </w:rPr>
        <w:t>Contaminación del suelo por vertidos</w:t>
      </w:r>
    </w:p>
    <w:p w:rsidR="00680F49" w:rsidRPr="00643BC6" w:rsidRDefault="00680F49" w:rsidP="00BD0091">
      <w:pPr>
        <w:spacing w:line="276" w:lineRule="auto"/>
        <w:jc w:val="both"/>
        <w:rPr>
          <w:rFonts w:cstheme="minorHAnsi"/>
        </w:rPr>
      </w:pPr>
      <w:r w:rsidRPr="00643BC6">
        <w:rPr>
          <w:rFonts w:cstheme="minorHAnsi"/>
        </w:rPr>
        <w:t xml:space="preserve">Dentro del factor ambiental Suelo, la consecuencia de la contaminación del suelo debemos hacer más hincapié, ya que la misma si se puede producir como consecuencia de la acción de vertidos puntuales, directos o indirectos y deposición de residuos o productos tóxicos o peligrosos que a su vez, y según analizaremos posteriormente, podría ocasionar la contaminación de las aguas. </w:t>
      </w:r>
    </w:p>
    <w:p w:rsidR="00680F49" w:rsidRPr="00643BC6" w:rsidRDefault="00680F49" w:rsidP="00BD0091">
      <w:pPr>
        <w:spacing w:line="276" w:lineRule="auto"/>
        <w:jc w:val="both"/>
        <w:rPr>
          <w:rFonts w:cstheme="minorHAnsi"/>
        </w:rPr>
      </w:pPr>
      <w:r w:rsidRPr="00643BC6">
        <w:rPr>
          <w:rFonts w:cstheme="minorHAnsi"/>
        </w:rPr>
        <w:t>Según la valoración de importancia cualitativa sobre el factor ambiental "contaminación por vertidos", se ha estimado que este impacto es irreversible de duración permanente</w:t>
      </w:r>
      <w:r w:rsidR="00D72D48">
        <w:rPr>
          <w:rFonts w:cstheme="minorHAnsi"/>
        </w:rPr>
        <w:t xml:space="preserve">. </w:t>
      </w:r>
      <w:r w:rsidRPr="00643BC6">
        <w:rPr>
          <w:rFonts w:cstheme="minorHAnsi"/>
        </w:rPr>
        <w:t>Por otro lado, se considera de efecto indirecto y la extensión será puntual en todos los casos</w:t>
      </w:r>
      <w:r w:rsidR="00D72D48">
        <w:rPr>
          <w:rFonts w:cstheme="minorHAnsi"/>
        </w:rPr>
        <w:t>.</w:t>
      </w:r>
    </w:p>
    <w:p w:rsidR="00680F49" w:rsidRPr="00643BC6" w:rsidRDefault="00680F49" w:rsidP="00BD0091">
      <w:pPr>
        <w:spacing w:line="276" w:lineRule="auto"/>
        <w:jc w:val="both"/>
        <w:rPr>
          <w:rFonts w:cstheme="minorHAnsi"/>
        </w:rPr>
      </w:pPr>
    </w:p>
    <w:p w:rsidR="009659EB" w:rsidRPr="00643BC6" w:rsidRDefault="009659EB" w:rsidP="009659EB">
      <w:pPr>
        <w:spacing w:after="0" w:line="240" w:lineRule="auto"/>
        <w:rPr>
          <w:rFonts w:ascii="Times New Roman" w:eastAsia="Times New Roman" w:hAnsi="Times New Roman" w:cs="Times New Roman"/>
          <w:sz w:val="24"/>
          <w:szCs w:val="24"/>
          <w:lang w:eastAsia="es-ES"/>
        </w:rPr>
        <w:sectPr w:rsidR="009659EB" w:rsidRPr="00643BC6" w:rsidSect="00A67471">
          <w:pgSz w:w="11906" w:h="16838"/>
          <w:pgMar w:top="1417" w:right="1701" w:bottom="1417" w:left="1701" w:header="708" w:footer="708" w:gutter="0"/>
          <w:cols w:space="708"/>
          <w:docGrid w:linePitch="360"/>
        </w:sectPr>
      </w:pPr>
    </w:p>
    <w:tbl>
      <w:tblPr>
        <w:tblW w:w="4464" w:type="pct"/>
        <w:tblCellMar>
          <w:left w:w="70" w:type="dxa"/>
          <w:right w:w="70" w:type="dxa"/>
        </w:tblCellMar>
        <w:tblLook w:val="04A0"/>
      </w:tblPr>
      <w:tblGrid>
        <w:gridCol w:w="567"/>
        <w:gridCol w:w="566"/>
        <w:gridCol w:w="561"/>
        <w:gridCol w:w="866"/>
        <w:gridCol w:w="1407"/>
        <w:gridCol w:w="1205"/>
        <w:gridCol w:w="636"/>
        <w:gridCol w:w="351"/>
        <w:gridCol w:w="331"/>
        <w:gridCol w:w="81"/>
        <w:gridCol w:w="343"/>
        <w:gridCol w:w="288"/>
        <w:gridCol w:w="76"/>
        <w:gridCol w:w="265"/>
        <w:gridCol w:w="285"/>
        <w:gridCol w:w="48"/>
        <w:gridCol w:w="351"/>
        <w:gridCol w:w="73"/>
        <w:gridCol w:w="280"/>
        <w:gridCol w:w="83"/>
        <w:gridCol w:w="278"/>
        <w:gridCol w:w="273"/>
        <w:gridCol w:w="96"/>
        <w:gridCol w:w="298"/>
        <w:gridCol w:w="68"/>
        <w:gridCol w:w="288"/>
        <w:gridCol w:w="179"/>
        <w:gridCol w:w="187"/>
        <w:gridCol w:w="369"/>
        <w:gridCol w:w="369"/>
        <w:gridCol w:w="376"/>
        <w:gridCol w:w="91"/>
        <w:gridCol w:w="1091"/>
      </w:tblGrid>
      <w:tr w:rsidR="009659EB" w:rsidRPr="00643BC6" w:rsidTr="00F538C1">
        <w:trPr>
          <w:trHeight w:val="300"/>
        </w:trPr>
        <w:tc>
          <w:tcPr>
            <w:tcW w:w="225" w:type="pct"/>
            <w:tcBorders>
              <w:top w:val="nil"/>
              <w:left w:val="nil"/>
              <w:bottom w:val="nil"/>
              <w:right w:val="nil"/>
            </w:tcBorders>
            <w:shd w:val="clear" w:color="auto" w:fill="auto"/>
            <w:noWrap/>
            <w:vAlign w:val="bottom"/>
            <w:hideMark/>
          </w:tcPr>
          <w:p w:rsidR="009659EB" w:rsidRPr="00643BC6" w:rsidRDefault="009659EB" w:rsidP="009659EB">
            <w:pPr>
              <w:spacing w:after="0" w:line="240" w:lineRule="auto"/>
              <w:rPr>
                <w:rFonts w:ascii="Times New Roman" w:eastAsia="Times New Roman" w:hAnsi="Times New Roman" w:cs="Times New Roman"/>
                <w:sz w:val="24"/>
                <w:szCs w:val="24"/>
                <w:lang w:eastAsia="es-ES"/>
              </w:rPr>
            </w:pPr>
          </w:p>
        </w:tc>
        <w:tc>
          <w:tcPr>
            <w:tcW w:w="224" w:type="pct"/>
            <w:tcBorders>
              <w:top w:val="nil"/>
              <w:left w:val="nil"/>
              <w:bottom w:val="nil"/>
              <w:right w:val="nil"/>
            </w:tcBorders>
            <w:shd w:val="clear" w:color="auto" w:fill="auto"/>
            <w:noWrap/>
            <w:vAlign w:val="bottom"/>
            <w:hideMark/>
          </w:tcPr>
          <w:p w:rsidR="009659EB" w:rsidRPr="00643BC6" w:rsidRDefault="009659EB" w:rsidP="009659EB">
            <w:pPr>
              <w:spacing w:after="0" w:line="240" w:lineRule="auto"/>
              <w:rPr>
                <w:rFonts w:ascii="Times New Roman" w:eastAsia="Times New Roman" w:hAnsi="Times New Roman" w:cs="Times New Roman"/>
                <w:sz w:val="20"/>
                <w:szCs w:val="20"/>
                <w:lang w:eastAsia="es-ES"/>
              </w:rPr>
            </w:pPr>
          </w:p>
        </w:tc>
        <w:tc>
          <w:tcPr>
            <w:tcW w:w="221" w:type="pct"/>
            <w:tcBorders>
              <w:top w:val="nil"/>
              <w:left w:val="nil"/>
              <w:bottom w:val="nil"/>
              <w:right w:val="nil"/>
            </w:tcBorders>
            <w:shd w:val="clear" w:color="auto" w:fill="auto"/>
            <w:noWrap/>
            <w:vAlign w:val="bottom"/>
            <w:hideMark/>
          </w:tcPr>
          <w:p w:rsidR="009659EB" w:rsidRPr="00643BC6" w:rsidRDefault="009659EB" w:rsidP="009659EB">
            <w:pPr>
              <w:spacing w:after="0" w:line="240" w:lineRule="auto"/>
              <w:rPr>
                <w:rFonts w:ascii="Times New Roman" w:eastAsia="Times New Roman" w:hAnsi="Times New Roman" w:cs="Times New Roman"/>
                <w:sz w:val="20"/>
                <w:szCs w:val="20"/>
                <w:lang w:eastAsia="es-ES"/>
              </w:rPr>
            </w:pPr>
          </w:p>
        </w:tc>
        <w:tc>
          <w:tcPr>
            <w:tcW w:w="4329" w:type="pct"/>
            <w:gridSpan w:val="30"/>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659EB" w:rsidRPr="00643BC6" w:rsidRDefault="009659EB" w:rsidP="009659EB">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1</w:t>
            </w:r>
            <w:r w:rsidR="00943667" w:rsidRPr="00643BC6">
              <w:rPr>
                <w:rFonts w:ascii="Calibri" w:eastAsia="Times New Roman" w:hAnsi="Calibri" w:cs="Calibri"/>
                <w:b/>
                <w:bCs/>
                <w:lang w:eastAsia="es-ES"/>
              </w:rPr>
              <w:t xml:space="preserve"> y 2</w:t>
            </w:r>
          </w:p>
        </w:tc>
      </w:tr>
      <w:tr w:rsidR="008B36E6" w:rsidRPr="00643BC6" w:rsidTr="00F538C1">
        <w:trPr>
          <w:trHeight w:val="435"/>
        </w:trPr>
        <w:tc>
          <w:tcPr>
            <w:tcW w:w="225" w:type="pct"/>
            <w:tcBorders>
              <w:top w:val="nil"/>
              <w:left w:val="nil"/>
              <w:bottom w:val="nil"/>
              <w:right w:val="nil"/>
            </w:tcBorders>
            <w:shd w:val="clear" w:color="auto" w:fill="auto"/>
            <w:noWrap/>
            <w:vAlign w:val="center"/>
            <w:hideMark/>
          </w:tcPr>
          <w:p w:rsidR="00D72D48" w:rsidRPr="00643BC6" w:rsidRDefault="00D72D48" w:rsidP="009659EB">
            <w:pPr>
              <w:spacing w:after="0" w:line="240" w:lineRule="auto"/>
              <w:jc w:val="center"/>
              <w:rPr>
                <w:rFonts w:ascii="Calibri" w:eastAsia="Times New Roman" w:hAnsi="Calibri" w:cs="Calibri"/>
                <w:b/>
                <w:bCs/>
                <w:lang w:eastAsia="es-ES"/>
              </w:rPr>
            </w:pPr>
          </w:p>
        </w:tc>
        <w:tc>
          <w:tcPr>
            <w:tcW w:w="224" w:type="pct"/>
            <w:tcBorders>
              <w:top w:val="nil"/>
              <w:left w:val="nil"/>
              <w:bottom w:val="nil"/>
              <w:right w:val="nil"/>
            </w:tcBorders>
            <w:shd w:val="clear" w:color="auto" w:fill="auto"/>
            <w:noWrap/>
            <w:vAlign w:val="center"/>
            <w:hideMark/>
          </w:tcPr>
          <w:p w:rsidR="00D72D48" w:rsidRPr="00643BC6" w:rsidRDefault="00D72D48" w:rsidP="009659EB">
            <w:pPr>
              <w:spacing w:after="0" w:line="240" w:lineRule="auto"/>
              <w:jc w:val="center"/>
              <w:rPr>
                <w:rFonts w:ascii="Times New Roman" w:eastAsia="Times New Roman" w:hAnsi="Times New Roman" w:cs="Times New Roman"/>
                <w:sz w:val="20"/>
                <w:szCs w:val="20"/>
                <w:lang w:eastAsia="es-ES"/>
              </w:rPr>
            </w:pPr>
          </w:p>
        </w:tc>
        <w:tc>
          <w:tcPr>
            <w:tcW w:w="221" w:type="pct"/>
            <w:tcBorders>
              <w:top w:val="nil"/>
              <w:left w:val="nil"/>
              <w:bottom w:val="nil"/>
              <w:right w:val="nil"/>
            </w:tcBorders>
            <w:shd w:val="clear" w:color="auto" w:fill="auto"/>
            <w:noWrap/>
            <w:vAlign w:val="center"/>
            <w:hideMark/>
          </w:tcPr>
          <w:p w:rsidR="00D72D48" w:rsidRPr="00643BC6" w:rsidRDefault="00D72D48" w:rsidP="009659EB">
            <w:pPr>
              <w:spacing w:after="0" w:line="240" w:lineRule="auto"/>
              <w:jc w:val="center"/>
              <w:rPr>
                <w:rFonts w:ascii="Times New Roman" w:eastAsia="Times New Roman" w:hAnsi="Times New Roman" w:cs="Times New Roman"/>
                <w:sz w:val="20"/>
                <w:szCs w:val="20"/>
                <w:lang w:eastAsia="es-ES"/>
              </w:rPr>
            </w:pP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31" w:type="pct"/>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4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21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5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4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4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4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14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8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515"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46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8B36E6" w:rsidRPr="00643BC6" w:rsidTr="00F538C1">
        <w:trPr>
          <w:trHeight w:val="315"/>
        </w:trPr>
        <w:tc>
          <w:tcPr>
            <w:tcW w:w="6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FACTOR AMBIENTAL</w:t>
            </w:r>
          </w:p>
        </w:tc>
        <w:tc>
          <w:tcPr>
            <w:tcW w:w="343" w:type="pct"/>
            <w:tcBorders>
              <w:top w:val="nil"/>
              <w:left w:val="nil"/>
              <w:bottom w:val="single" w:sz="4" w:space="0" w:color="auto"/>
              <w:right w:val="single" w:sz="4" w:space="0" w:color="auto"/>
            </w:tcBorders>
            <w:shd w:val="clear" w:color="auto" w:fill="auto"/>
            <w:noWrap/>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52"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39"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31"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68"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44"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218"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58"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40"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43"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46"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45"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185"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515" w:type="pct"/>
            <w:gridSpan w:val="4"/>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c>
          <w:tcPr>
            <w:tcW w:w="467" w:type="pct"/>
            <w:gridSpan w:val="2"/>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r>
      <w:tr w:rsidR="008B36E6" w:rsidRPr="00643BC6" w:rsidTr="00F538C1">
        <w:trPr>
          <w:trHeight w:val="345"/>
        </w:trPr>
        <w:tc>
          <w:tcPr>
            <w:tcW w:w="22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MEDIO FÍSICO</w:t>
            </w:r>
          </w:p>
        </w:tc>
        <w:tc>
          <w:tcPr>
            <w:tcW w:w="22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SUELO – EDAFOLOGÍA</w:t>
            </w:r>
          </w:p>
        </w:tc>
        <w:tc>
          <w:tcPr>
            <w:tcW w:w="22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 O ANULACIÓN EN LAS CARACTERÍSTICAS DEL SUELO</w:t>
            </w:r>
          </w:p>
        </w:tc>
        <w:tc>
          <w:tcPr>
            <w:tcW w:w="343"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4</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D72D48" w:rsidRPr="00643BC6" w:rsidRDefault="00D72D48"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OCUPACIÓN DEL SUELO</w:t>
            </w:r>
          </w:p>
        </w:tc>
        <w:tc>
          <w:tcPr>
            <w:tcW w:w="252"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9"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1"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1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0"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3"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15" w:type="pct"/>
            <w:gridSpan w:val="4"/>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NO SIGNIFICATIVO</w:t>
            </w:r>
          </w:p>
        </w:tc>
        <w:tc>
          <w:tcPr>
            <w:tcW w:w="467" w:type="pct"/>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72D48" w:rsidRPr="00643BC6" w:rsidRDefault="00D72D48"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NO SE PRODUCEN CAMBIOS </w:t>
            </w:r>
            <w:r w:rsidR="00F538C1">
              <w:rPr>
                <w:rFonts w:ascii="Calibri" w:eastAsia="Times New Roman" w:hAnsi="Calibri" w:cs="Calibri"/>
                <w:b/>
                <w:bCs/>
                <w:sz w:val="18"/>
                <w:szCs w:val="18"/>
                <w:lang w:eastAsia="es-ES"/>
              </w:rPr>
              <w:t>SIGNIFICATIVOS</w:t>
            </w:r>
          </w:p>
        </w:tc>
      </w:tr>
      <w:tr w:rsidR="008B36E6" w:rsidRPr="00643BC6" w:rsidTr="00F538C1">
        <w:trPr>
          <w:trHeight w:val="345"/>
        </w:trPr>
        <w:tc>
          <w:tcPr>
            <w:tcW w:w="225"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5</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D72D48" w:rsidRPr="00643BC6" w:rsidRDefault="00D72D48"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PERDIDA CALIDAD</w:t>
            </w:r>
          </w:p>
        </w:tc>
        <w:tc>
          <w:tcPr>
            <w:tcW w:w="252"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9"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1"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1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0"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3"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15" w:type="pct"/>
            <w:gridSpan w:val="4"/>
            <w:vMerge/>
            <w:tcBorders>
              <w:top w:val="nil"/>
              <w:left w:val="single" w:sz="4" w:space="0" w:color="auto"/>
              <w:bottom w:val="single" w:sz="4" w:space="0" w:color="000000"/>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467" w:type="pct"/>
            <w:gridSpan w:val="2"/>
            <w:vMerge/>
            <w:tcBorders>
              <w:top w:val="nil"/>
              <w:left w:val="single" w:sz="4" w:space="0" w:color="auto"/>
              <w:bottom w:val="single" w:sz="4" w:space="0" w:color="000000"/>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r>
      <w:tr w:rsidR="008B36E6" w:rsidRPr="00643BC6" w:rsidTr="00F538C1">
        <w:trPr>
          <w:trHeight w:val="345"/>
        </w:trPr>
        <w:tc>
          <w:tcPr>
            <w:tcW w:w="225"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6</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D72D48" w:rsidRPr="00643BC6" w:rsidRDefault="00D72D48"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GENERACIÓN DE RESIDUOS</w:t>
            </w:r>
          </w:p>
        </w:tc>
        <w:tc>
          <w:tcPr>
            <w:tcW w:w="252"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9"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1"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1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0"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3"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15" w:type="pct"/>
            <w:gridSpan w:val="4"/>
            <w:vMerge/>
            <w:tcBorders>
              <w:top w:val="nil"/>
              <w:left w:val="single" w:sz="4" w:space="0" w:color="auto"/>
              <w:bottom w:val="single" w:sz="4" w:space="0" w:color="000000"/>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467" w:type="pct"/>
            <w:gridSpan w:val="2"/>
            <w:vMerge/>
            <w:tcBorders>
              <w:top w:val="nil"/>
              <w:left w:val="single" w:sz="4" w:space="0" w:color="auto"/>
              <w:bottom w:val="single" w:sz="4" w:space="0" w:color="000000"/>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r>
      <w:tr w:rsidR="008B36E6" w:rsidRPr="00643BC6" w:rsidTr="00F538C1">
        <w:trPr>
          <w:trHeight w:val="525"/>
        </w:trPr>
        <w:tc>
          <w:tcPr>
            <w:tcW w:w="225"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7</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D72D48" w:rsidRPr="00643BC6" w:rsidRDefault="00D72D48"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POR VERTIDOS</w:t>
            </w:r>
          </w:p>
        </w:tc>
        <w:tc>
          <w:tcPr>
            <w:tcW w:w="252"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9"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1"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1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0"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3"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15" w:type="pct"/>
            <w:gridSpan w:val="4"/>
            <w:vMerge/>
            <w:tcBorders>
              <w:top w:val="nil"/>
              <w:left w:val="single" w:sz="4" w:space="0" w:color="auto"/>
              <w:bottom w:val="single" w:sz="4" w:space="0" w:color="000000"/>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467" w:type="pct"/>
            <w:gridSpan w:val="2"/>
            <w:vMerge/>
            <w:tcBorders>
              <w:top w:val="nil"/>
              <w:left w:val="single" w:sz="4" w:space="0" w:color="auto"/>
              <w:bottom w:val="single" w:sz="4" w:space="0" w:color="000000"/>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r>
      <w:tr w:rsidR="008B36E6" w:rsidRPr="00643BC6" w:rsidTr="00F538C1">
        <w:trPr>
          <w:trHeight w:val="615"/>
        </w:trPr>
        <w:tc>
          <w:tcPr>
            <w:tcW w:w="225"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343" w:type="pct"/>
            <w:vMerge/>
            <w:tcBorders>
              <w:top w:val="nil"/>
              <w:left w:val="single" w:sz="4" w:space="0" w:color="auto"/>
              <w:bottom w:val="single" w:sz="4" w:space="0" w:color="auto"/>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D72D48" w:rsidRPr="00643BC6" w:rsidRDefault="00D72D48"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DEL SUELO</w:t>
            </w:r>
          </w:p>
        </w:tc>
        <w:tc>
          <w:tcPr>
            <w:tcW w:w="252"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9"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1" w:type="pct"/>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4"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1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8"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0"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3"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5" w:type="pct"/>
            <w:gridSpan w:val="2"/>
            <w:tcBorders>
              <w:top w:val="nil"/>
              <w:left w:val="nil"/>
              <w:bottom w:val="single" w:sz="4" w:space="0" w:color="auto"/>
              <w:right w:val="single" w:sz="4" w:space="0" w:color="auto"/>
            </w:tcBorders>
            <w:shd w:val="clear" w:color="auto" w:fill="auto"/>
            <w:vAlign w:val="center"/>
            <w:hideMark/>
          </w:tcPr>
          <w:p w:rsidR="00D72D48" w:rsidRPr="00643BC6" w:rsidRDefault="00D72D48"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15" w:type="pct"/>
            <w:gridSpan w:val="4"/>
            <w:vMerge/>
            <w:tcBorders>
              <w:top w:val="nil"/>
              <w:left w:val="single" w:sz="4" w:space="0" w:color="auto"/>
              <w:bottom w:val="single" w:sz="4" w:space="0" w:color="000000"/>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sz w:val="18"/>
                <w:szCs w:val="18"/>
                <w:lang w:eastAsia="es-ES"/>
              </w:rPr>
            </w:pPr>
          </w:p>
        </w:tc>
        <w:tc>
          <w:tcPr>
            <w:tcW w:w="467" w:type="pct"/>
            <w:gridSpan w:val="2"/>
            <w:vMerge/>
            <w:tcBorders>
              <w:top w:val="nil"/>
              <w:left w:val="single" w:sz="4" w:space="0" w:color="auto"/>
              <w:bottom w:val="single" w:sz="4" w:space="0" w:color="000000"/>
              <w:right w:val="single" w:sz="4" w:space="0" w:color="auto"/>
            </w:tcBorders>
            <w:vAlign w:val="center"/>
            <w:hideMark/>
          </w:tcPr>
          <w:p w:rsidR="00D72D48" w:rsidRPr="00643BC6" w:rsidRDefault="00D72D48" w:rsidP="009659EB">
            <w:pPr>
              <w:spacing w:after="0" w:line="240" w:lineRule="auto"/>
              <w:rPr>
                <w:rFonts w:ascii="Calibri" w:eastAsia="Times New Roman" w:hAnsi="Calibri" w:cs="Calibri"/>
                <w:b/>
                <w:bCs/>
                <w:sz w:val="18"/>
                <w:szCs w:val="18"/>
                <w:lang w:eastAsia="es-ES"/>
              </w:rPr>
            </w:pPr>
          </w:p>
        </w:tc>
      </w:tr>
      <w:tr w:rsidR="00F538C1" w:rsidRPr="00643BC6" w:rsidTr="00F538C1">
        <w:trPr>
          <w:trHeight w:val="655"/>
        </w:trPr>
        <w:tc>
          <w:tcPr>
            <w:tcW w:w="225" w:type="pct"/>
            <w:vMerge/>
            <w:tcBorders>
              <w:top w:val="nil"/>
              <w:left w:val="single" w:sz="4" w:space="0" w:color="auto"/>
              <w:bottom w:val="single" w:sz="4" w:space="0" w:color="auto"/>
              <w:right w:val="single" w:sz="4" w:space="0" w:color="auto"/>
            </w:tcBorders>
            <w:vAlign w:val="center"/>
            <w:hideMark/>
          </w:tcPr>
          <w:p w:rsidR="00F538C1" w:rsidRPr="00643BC6" w:rsidRDefault="00F538C1"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F538C1" w:rsidRPr="00643BC6" w:rsidRDefault="00F538C1"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F538C1" w:rsidRPr="00643BC6" w:rsidRDefault="00F538C1"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57" w:type="pct"/>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p w:rsidR="00F538C1" w:rsidRPr="00643BC6" w:rsidRDefault="00F538C1" w:rsidP="009659EB">
            <w:pPr>
              <w:spacing w:after="0" w:line="240" w:lineRule="auto"/>
              <w:jc w:val="center"/>
              <w:rPr>
                <w:rFonts w:ascii="Calibri" w:eastAsia="Times New Roman" w:hAnsi="Calibri" w:cs="Calibri"/>
                <w:sz w:val="18"/>
                <w:szCs w:val="18"/>
                <w:lang w:eastAsia="es-ES"/>
              </w:rPr>
            </w:pPr>
          </w:p>
          <w:p w:rsidR="00F538C1" w:rsidRPr="00643BC6" w:rsidRDefault="00F538C1" w:rsidP="009659EB">
            <w:pPr>
              <w:spacing w:after="0" w:line="240" w:lineRule="auto"/>
              <w:jc w:val="center"/>
              <w:rPr>
                <w:rFonts w:ascii="Calibri" w:eastAsia="Times New Roman" w:hAnsi="Calibri" w:cs="Calibri"/>
                <w:sz w:val="18"/>
                <w:szCs w:val="18"/>
                <w:lang w:eastAsia="es-ES"/>
              </w:rPr>
            </w:pPr>
          </w:p>
        </w:tc>
        <w:tc>
          <w:tcPr>
            <w:tcW w:w="1031" w:type="pct"/>
            <w:gridSpan w:val="5"/>
            <w:tcBorders>
              <w:top w:val="nil"/>
              <w:left w:val="nil"/>
              <w:bottom w:val="single" w:sz="4" w:space="0" w:color="auto"/>
              <w:right w:val="nil"/>
            </w:tcBorders>
            <w:shd w:val="clear" w:color="auto" w:fill="auto"/>
            <w:noWrap/>
            <w:vAlign w:val="center"/>
            <w:hideMark/>
          </w:tcPr>
          <w:p w:rsidR="00F538C1" w:rsidRPr="00643BC6" w:rsidRDefault="00F538C1" w:rsidP="009659EB">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50"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5"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32"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8"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4"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18"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6"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1"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5"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6" w:type="pct"/>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46" w:type="pct"/>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5" w:type="pct"/>
            <w:gridSpan w:val="2"/>
            <w:tcBorders>
              <w:top w:val="nil"/>
              <w:left w:val="nil"/>
              <w:bottom w:val="single" w:sz="4" w:space="0" w:color="auto"/>
              <w:right w:val="nil"/>
            </w:tcBorders>
            <w:shd w:val="clear" w:color="auto" w:fill="auto"/>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431" w:type="pct"/>
            <w:tcBorders>
              <w:top w:val="nil"/>
              <w:left w:val="nil"/>
              <w:bottom w:val="single" w:sz="4" w:space="0" w:color="auto"/>
              <w:right w:val="single" w:sz="4" w:space="0" w:color="auto"/>
            </w:tcBorders>
            <w:shd w:val="clear" w:color="auto" w:fill="auto"/>
            <w:noWrap/>
            <w:vAlign w:val="center"/>
            <w:hideMark/>
          </w:tcPr>
          <w:p w:rsidR="00F538C1" w:rsidRPr="00643BC6" w:rsidRDefault="00F538C1"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r>
      <w:tr w:rsidR="009659EB" w:rsidRPr="00643BC6" w:rsidTr="00F538C1">
        <w:trPr>
          <w:trHeight w:val="300"/>
        </w:trPr>
        <w:tc>
          <w:tcPr>
            <w:tcW w:w="225" w:type="pct"/>
            <w:vMerge/>
            <w:tcBorders>
              <w:top w:val="nil"/>
              <w:left w:val="single" w:sz="4" w:space="0" w:color="auto"/>
              <w:bottom w:val="single" w:sz="4" w:space="0" w:color="auto"/>
              <w:right w:val="single" w:sz="4" w:space="0" w:color="auto"/>
            </w:tcBorders>
            <w:vAlign w:val="center"/>
            <w:hideMark/>
          </w:tcPr>
          <w:p w:rsidR="009659EB" w:rsidRPr="00643BC6" w:rsidRDefault="009659EB"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9659EB" w:rsidRPr="00643BC6" w:rsidRDefault="009659EB"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9659EB" w:rsidRPr="00643BC6" w:rsidRDefault="009659EB" w:rsidP="009659EB">
            <w:pPr>
              <w:spacing w:after="0" w:line="240" w:lineRule="auto"/>
              <w:rPr>
                <w:rFonts w:ascii="Calibri" w:eastAsia="Times New Roman" w:hAnsi="Calibri" w:cs="Calibri"/>
                <w:sz w:val="18"/>
                <w:szCs w:val="18"/>
                <w:lang w:eastAsia="es-ES"/>
              </w:rPr>
            </w:pPr>
          </w:p>
        </w:tc>
        <w:tc>
          <w:tcPr>
            <w:tcW w:w="4329" w:type="pct"/>
            <w:gridSpan w:val="30"/>
            <w:tcBorders>
              <w:top w:val="single" w:sz="4" w:space="0" w:color="auto"/>
              <w:left w:val="nil"/>
              <w:bottom w:val="single" w:sz="4" w:space="0" w:color="auto"/>
              <w:right w:val="single" w:sz="4" w:space="0" w:color="000000"/>
            </w:tcBorders>
            <w:shd w:val="clear" w:color="000000" w:fill="C6E0B4"/>
            <w:noWrap/>
            <w:vAlign w:val="bottom"/>
            <w:hideMark/>
          </w:tcPr>
          <w:p w:rsidR="009659EB" w:rsidRPr="00643BC6" w:rsidRDefault="009659EB" w:rsidP="009659EB">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3</w:t>
            </w:r>
          </w:p>
        </w:tc>
      </w:tr>
      <w:tr w:rsidR="001454D4" w:rsidRPr="00643BC6" w:rsidTr="00F538C1">
        <w:trPr>
          <w:trHeight w:val="24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noWrap/>
            <w:textDirection w:val="btLr"/>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31" w:type="pct"/>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4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21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5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4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4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4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14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8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515"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46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1454D4" w:rsidRPr="00643BC6" w:rsidTr="00F538C1">
        <w:trPr>
          <w:trHeight w:val="24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52"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39"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3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68"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4"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218"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58"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0"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3"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6"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5"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85"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515" w:type="pct"/>
            <w:gridSpan w:val="4"/>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467"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r>
      <w:tr w:rsidR="001454D4" w:rsidRPr="00643BC6" w:rsidTr="00F538C1">
        <w:trPr>
          <w:trHeight w:val="24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4</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OCUPACIÓN DEL SUELO</w:t>
            </w:r>
          </w:p>
        </w:tc>
        <w:tc>
          <w:tcPr>
            <w:tcW w:w="252"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1"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21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0"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6"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8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-27,5</w:t>
            </w:r>
          </w:p>
        </w:tc>
        <w:tc>
          <w:tcPr>
            <w:tcW w:w="467" w:type="pct"/>
            <w:gridSpan w:val="2"/>
            <w:tcBorders>
              <w:top w:val="nil"/>
              <w:left w:val="nil"/>
              <w:bottom w:val="single" w:sz="4" w:space="0" w:color="auto"/>
              <w:right w:val="single" w:sz="4" w:space="0" w:color="auto"/>
            </w:tcBorders>
            <w:shd w:val="clear" w:color="000000" w:fill="FFC000"/>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1454D4" w:rsidRPr="00643BC6" w:rsidTr="00F538C1">
        <w:trPr>
          <w:trHeight w:val="24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5</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PERDIDA CALIDAD</w:t>
            </w:r>
          </w:p>
        </w:tc>
        <w:tc>
          <w:tcPr>
            <w:tcW w:w="252"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31"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21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0"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6"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0,75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-40,5</w:t>
            </w:r>
          </w:p>
        </w:tc>
        <w:tc>
          <w:tcPr>
            <w:tcW w:w="467" w:type="pct"/>
            <w:gridSpan w:val="2"/>
            <w:tcBorders>
              <w:top w:val="nil"/>
              <w:left w:val="nil"/>
              <w:bottom w:val="single" w:sz="4" w:space="0" w:color="auto"/>
              <w:right w:val="single" w:sz="4" w:space="0" w:color="auto"/>
            </w:tcBorders>
            <w:shd w:val="clear" w:color="000000" w:fill="FFC000"/>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1454D4" w:rsidRPr="00643BC6" w:rsidTr="00F538C1">
        <w:trPr>
          <w:trHeight w:val="24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6</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GENERACIÓN DE RESIDUOS</w:t>
            </w:r>
          </w:p>
        </w:tc>
        <w:tc>
          <w:tcPr>
            <w:tcW w:w="252" w:type="pct"/>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1" w:type="pct"/>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68"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218"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58"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6"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5"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-23,5</w:t>
            </w:r>
          </w:p>
        </w:tc>
        <w:tc>
          <w:tcPr>
            <w:tcW w:w="467" w:type="pct"/>
            <w:gridSpan w:val="2"/>
            <w:tcBorders>
              <w:top w:val="nil"/>
              <w:left w:val="nil"/>
              <w:bottom w:val="single" w:sz="4" w:space="0" w:color="auto"/>
              <w:right w:val="single" w:sz="4" w:space="0" w:color="auto"/>
            </w:tcBorders>
            <w:shd w:val="clear" w:color="000000" w:fill="99FF66"/>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1454D4" w:rsidRPr="00643BC6" w:rsidTr="00F538C1">
        <w:trPr>
          <w:trHeight w:val="379"/>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7</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POR VERTIDOS</w:t>
            </w:r>
          </w:p>
        </w:tc>
        <w:tc>
          <w:tcPr>
            <w:tcW w:w="252"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1"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4"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21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0"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6"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467" w:type="pct"/>
            <w:gridSpan w:val="2"/>
            <w:tcBorders>
              <w:top w:val="nil"/>
              <w:left w:val="nil"/>
              <w:bottom w:val="single" w:sz="4" w:space="0" w:color="auto"/>
              <w:right w:val="single" w:sz="4" w:space="0" w:color="auto"/>
            </w:tcBorders>
            <w:shd w:val="clear" w:color="000000" w:fill="99FF66"/>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1454D4" w:rsidRPr="00643BC6" w:rsidTr="00F538C1">
        <w:trPr>
          <w:trHeight w:val="51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DEL SUELO</w:t>
            </w:r>
          </w:p>
        </w:tc>
        <w:tc>
          <w:tcPr>
            <w:tcW w:w="252"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1"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4"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21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0"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6"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467" w:type="pct"/>
            <w:gridSpan w:val="2"/>
            <w:tcBorders>
              <w:top w:val="nil"/>
              <w:left w:val="nil"/>
              <w:bottom w:val="single" w:sz="4" w:space="0" w:color="auto"/>
              <w:right w:val="single" w:sz="4" w:space="0" w:color="auto"/>
            </w:tcBorders>
            <w:shd w:val="clear" w:color="000000" w:fill="99FF66"/>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5F320C" w:rsidRPr="00643BC6" w:rsidTr="00F538C1">
        <w:trPr>
          <w:trHeight w:val="535"/>
        </w:trPr>
        <w:tc>
          <w:tcPr>
            <w:tcW w:w="225" w:type="pct"/>
            <w:vMerge/>
            <w:tcBorders>
              <w:top w:val="nil"/>
              <w:left w:val="single" w:sz="4" w:space="0" w:color="auto"/>
              <w:bottom w:val="single" w:sz="4" w:space="0" w:color="auto"/>
              <w:right w:val="single" w:sz="4" w:space="0" w:color="auto"/>
            </w:tcBorders>
            <w:vAlign w:val="center"/>
            <w:hideMark/>
          </w:tcPr>
          <w:p w:rsidR="005F320C" w:rsidRPr="00643BC6" w:rsidRDefault="005F320C"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5F320C" w:rsidRPr="00643BC6" w:rsidRDefault="005F320C"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5F320C" w:rsidRPr="00643BC6" w:rsidRDefault="005F320C" w:rsidP="009659EB">
            <w:pPr>
              <w:spacing w:after="0" w:line="240" w:lineRule="auto"/>
              <w:rPr>
                <w:rFonts w:ascii="Calibri" w:eastAsia="Times New Roman" w:hAnsi="Calibri" w:cs="Calibri"/>
                <w:sz w:val="18"/>
                <w:szCs w:val="18"/>
                <w:lang w:eastAsia="es-ES"/>
              </w:rPr>
            </w:pPr>
          </w:p>
        </w:tc>
        <w:tc>
          <w:tcPr>
            <w:tcW w:w="4329" w:type="pct"/>
            <w:gridSpan w:val="30"/>
            <w:tcBorders>
              <w:top w:val="nil"/>
              <w:left w:val="nil"/>
              <w:bottom w:val="single" w:sz="4" w:space="0" w:color="auto"/>
              <w:right w:val="single" w:sz="4" w:space="0" w:color="auto"/>
            </w:tcBorders>
            <w:shd w:val="clear" w:color="auto" w:fill="auto"/>
            <w:noWrap/>
            <w:vAlign w:val="center"/>
            <w:hideMark/>
          </w:tcPr>
          <w:p w:rsidR="005F320C" w:rsidRPr="00643BC6" w:rsidRDefault="005F320C" w:rsidP="009659EB">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p w:rsidR="005F320C" w:rsidRDefault="005F320C" w:rsidP="009659EB">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p w:rsidR="00F538C1" w:rsidRDefault="00F538C1" w:rsidP="009659EB">
            <w:pPr>
              <w:spacing w:after="0" w:line="240" w:lineRule="auto"/>
              <w:rPr>
                <w:rFonts w:ascii="Calibri" w:eastAsia="Times New Roman" w:hAnsi="Calibri" w:cs="Calibri"/>
                <w:sz w:val="18"/>
                <w:szCs w:val="18"/>
                <w:lang w:eastAsia="es-ES"/>
              </w:rPr>
            </w:pPr>
          </w:p>
          <w:p w:rsidR="00F538C1" w:rsidRPr="00643BC6" w:rsidRDefault="00F538C1" w:rsidP="009659EB">
            <w:pPr>
              <w:spacing w:after="0" w:line="240" w:lineRule="auto"/>
              <w:rPr>
                <w:rFonts w:ascii="Calibri" w:eastAsia="Times New Roman" w:hAnsi="Calibri" w:cs="Calibri"/>
                <w:sz w:val="18"/>
                <w:szCs w:val="18"/>
                <w:lang w:eastAsia="es-ES"/>
              </w:rPr>
            </w:pPr>
          </w:p>
          <w:p w:rsidR="005F320C" w:rsidRPr="00643BC6" w:rsidRDefault="005F320C" w:rsidP="005F320C">
            <w:pPr>
              <w:spacing w:after="0" w:line="240" w:lineRule="auto"/>
              <w:rPr>
                <w:rFonts w:ascii="Calibri" w:eastAsia="Times New Roman" w:hAnsi="Calibri" w:cs="Calibri"/>
                <w:sz w:val="18"/>
                <w:szCs w:val="18"/>
                <w:lang w:eastAsia="es-ES"/>
              </w:rPr>
            </w:pPr>
          </w:p>
        </w:tc>
      </w:tr>
      <w:tr w:rsidR="009659EB" w:rsidRPr="00643BC6" w:rsidTr="00F538C1">
        <w:trPr>
          <w:trHeight w:val="300"/>
        </w:trPr>
        <w:tc>
          <w:tcPr>
            <w:tcW w:w="225" w:type="pct"/>
            <w:vMerge/>
            <w:tcBorders>
              <w:top w:val="nil"/>
              <w:left w:val="single" w:sz="4" w:space="0" w:color="auto"/>
              <w:bottom w:val="single" w:sz="4" w:space="0" w:color="auto"/>
              <w:right w:val="single" w:sz="4" w:space="0" w:color="auto"/>
            </w:tcBorders>
            <w:vAlign w:val="center"/>
            <w:hideMark/>
          </w:tcPr>
          <w:p w:rsidR="009659EB" w:rsidRPr="00643BC6" w:rsidRDefault="009659EB"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9659EB" w:rsidRPr="00643BC6" w:rsidRDefault="009659EB"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9659EB" w:rsidRPr="00643BC6" w:rsidRDefault="009659EB" w:rsidP="009659EB">
            <w:pPr>
              <w:spacing w:after="0" w:line="240" w:lineRule="auto"/>
              <w:rPr>
                <w:rFonts w:ascii="Calibri" w:eastAsia="Times New Roman" w:hAnsi="Calibri" w:cs="Calibri"/>
                <w:sz w:val="18"/>
                <w:szCs w:val="18"/>
                <w:lang w:eastAsia="es-ES"/>
              </w:rPr>
            </w:pPr>
          </w:p>
        </w:tc>
        <w:tc>
          <w:tcPr>
            <w:tcW w:w="4329" w:type="pct"/>
            <w:gridSpan w:val="30"/>
            <w:tcBorders>
              <w:top w:val="single" w:sz="4" w:space="0" w:color="auto"/>
              <w:left w:val="nil"/>
              <w:bottom w:val="single" w:sz="4" w:space="0" w:color="auto"/>
              <w:right w:val="single" w:sz="4" w:space="0" w:color="000000"/>
            </w:tcBorders>
            <w:shd w:val="clear" w:color="000000" w:fill="F8CBAD"/>
            <w:noWrap/>
            <w:vAlign w:val="bottom"/>
            <w:hideMark/>
          </w:tcPr>
          <w:p w:rsidR="009659EB" w:rsidRPr="00643BC6" w:rsidRDefault="009659EB" w:rsidP="009659EB">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4</w:t>
            </w:r>
          </w:p>
        </w:tc>
      </w:tr>
      <w:tr w:rsidR="008B36E6" w:rsidRPr="00643BC6" w:rsidTr="00F538C1">
        <w:trPr>
          <w:trHeight w:val="24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noWrap/>
            <w:textDirection w:val="btLr"/>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31" w:type="pct"/>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4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21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5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4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4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4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14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8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515"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46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8B36E6" w:rsidRPr="00643BC6" w:rsidTr="00F538C1">
        <w:trPr>
          <w:trHeight w:val="24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52"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39"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3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68"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4"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218"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58"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0"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3"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6"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45"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185"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515" w:type="pct"/>
            <w:gridSpan w:val="4"/>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c>
          <w:tcPr>
            <w:tcW w:w="467" w:type="pct"/>
            <w:gridSpan w:val="2"/>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b/>
                <w:bCs/>
                <w:sz w:val="18"/>
                <w:szCs w:val="18"/>
                <w:lang w:eastAsia="es-ES"/>
              </w:rPr>
            </w:pPr>
          </w:p>
        </w:tc>
      </w:tr>
      <w:tr w:rsidR="008B36E6" w:rsidRPr="00643BC6" w:rsidTr="00F538C1">
        <w:trPr>
          <w:trHeight w:val="24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4</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OCUPACIÓN DEL SUELO</w:t>
            </w:r>
          </w:p>
        </w:tc>
        <w:tc>
          <w:tcPr>
            <w:tcW w:w="252"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31"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6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21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5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0"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6"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8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-31</w:t>
            </w:r>
          </w:p>
        </w:tc>
        <w:tc>
          <w:tcPr>
            <w:tcW w:w="467" w:type="pct"/>
            <w:gridSpan w:val="2"/>
            <w:tcBorders>
              <w:top w:val="nil"/>
              <w:left w:val="nil"/>
              <w:bottom w:val="single" w:sz="4" w:space="0" w:color="auto"/>
              <w:right w:val="single" w:sz="4" w:space="0" w:color="auto"/>
            </w:tcBorders>
            <w:shd w:val="clear" w:color="000000" w:fill="FFC000"/>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8B36E6" w:rsidRPr="00643BC6" w:rsidTr="00F538C1">
        <w:trPr>
          <w:trHeight w:val="30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5</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PERDIDA CALIDAD</w:t>
            </w:r>
          </w:p>
        </w:tc>
        <w:tc>
          <w:tcPr>
            <w:tcW w:w="252"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6</w:t>
            </w:r>
          </w:p>
        </w:tc>
        <w:tc>
          <w:tcPr>
            <w:tcW w:w="131"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6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21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0"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6"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0,75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-44,25</w:t>
            </w:r>
          </w:p>
        </w:tc>
        <w:tc>
          <w:tcPr>
            <w:tcW w:w="467" w:type="pct"/>
            <w:gridSpan w:val="2"/>
            <w:tcBorders>
              <w:top w:val="nil"/>
              <w:left w:val="nil"/>
              <w:bottom w:val="single" w:sz="4" w:space="0" w:color="auto"/>
              <w:right w:val="single" w:sz="4" w:space="0" w:color="auto"/>
            </w:tcBorders>
            <w:shd w:val="clear" w:color="000000" w:fill="FF0000"/>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SEVERO</w:t>
            </w:r>
          </w:p>
        </w:tc>
      </w:tr>
      <w:tr w:rsidR="008B36E6" w:rsidRPr="00643BC6" w:rsidTr="00F538C1">
        <w:trPr>
          <w:trHeight w:val="300"/>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6</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GENERACIÓN DE RESIDUOS</w:t>
            </w:r>
          </w:p>
        </w:tc>
        <w:tc>
          <w:tcPr>
            <w:tcW w:w="252" w:type="pct"/>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31" w:type="pct"/>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68"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218"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8"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3"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6"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-26,5</w:t>
            </w:r>
          </w:p>
        </w:tc>
        <w:tc>
          <w:tcPr>
            <w:tcW w:w="467" w:type="pct"/>
            <w:gridSpan w:val="2"/>
            <w:tcBorders>
              <w:top w:val="nil"/>
              <w:left w:val="nil"/>
              <w:bottom w:val="single" w:sz="4" w:space="0" w:color="auto"/>
              <w:right w:val="single" w:sz="4" w:space="0" w:color="auto"/>
            </w:tcBorders>
            <w:shd w:val="clear" w:color="000000" w:fill="FFC000"/>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8B36E6" w:rsidRPr="00643BC6" w:rsidTr="00F538C1">
        <w:trPr>
          <w:trHeight w:val="455"/>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vMerge w:val="restart"/>
            <w:tcBorders>
              <w:top w:val="nil"/>
              <w:left w:val="single" w:sz="4" w:space="0" w:color="auto"/>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7</w:t>
            </w: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POR VERTIDOS</w:t>
            </w:r>
          </w:p>
        </w:tc>
        <w:tc>
          <w:tcPr>
            <w:tcW w:w="252"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31"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6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4"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21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0"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3"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6"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-29</w:t>
            </w:r>
          </w:p>
        </w:tc>
        <w:tc>
          <w:tcPr>
            <w:tcW w:w="467" w:type="pct"/>
            <w:gridSpan w:val="2"/>
            <w:tcBorders>
              <w:top w:val="nil"/>
              <w:left w:val="nil"/>
              <w:bottom w:val="single" w:sz="4" w:space="0" w:color="auto"/>
              <w:right w:val="single" w:sz="4" w:space="0" w:color="auto"/>
            </w:tcBorders>
            <w:shd w:val="clear" w:color="000000" w:fill="FFC000"/>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8B36E6" w:rsidRPr="00643BC6" w:rsidTr="00F538C1">
        <w:trPr>
          <w:trHeight w:val="465"/>
        </w:trPr>
        <w:tc>
          <w:tcPr>
            <w:tcW w:w="225"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4"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221"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343" w:type="pct"/>
            <w:vMerge/>
            <w:tcBorders>
              <w:top w:val="nil"/>
              <w:left w:val="single" w:sz="4" w:space="0" w:color="auto"/>
              <w:bottom w:val="single" w:sz="4" w:space="0" w:color="auto"/>
              <w:right w:val="single" w:sz="4" w:space="0" w:color="auto"/>
            </w:tcBorders>
            <w:vAlign w:val="center"/>
            <w:hideMark/>
          </w:tcPr>
          <w:p w:rsidR="008B36E6" w:rsidRPr="00643BC6" w:rsidRDefault="008B36E6" w:rsidP="009659EB">
            <w:pPr>
              <w:spacing w:after="0" w:line="240" w:lineRule="auto"/>
              <w:rPr>
                <w:rFonts w:ascii="Calibri" w:eastAsia="Times New Roman" w:hAnsi="Calibri" w:cs="Calibri"/>
                <w:sz w:val="18"/>
                <w:szCs w:val="18"/>
                <w:lang w:eastAsia="es-ES"/>
              </w:rPr>
            </w:pPr>
          </w:p>
        </w:tc>
        <w:tc>
          <w:tcPr>
            <w:tcW w:w="1034" w:type="pct"/>
            <w:gridSpan w:val="2"/>
            <w:tcBorders>
              <w:top w:val="nil"/>
              <w:left w:val="nil"/>
              <w:bottom w:val="single" w:sz="4" w:space="0" w:color="auto"/>
              <w:right w:val="single" w:sz="4" w:space="0" w:color="auto"/>
            </w:tcBorders>
            <w:shd w:val="clear" w:color="auto" w:fill="auto"/>
            <w:noWrap/>
            <w:vAlign w:val="center"/>
            <w:hideMark/>
          </w:tcPr>
          <w:p w:rsidR="008B36E6" w:rsidRPr="00643BC6" w:rsidRDefault="008B36E6" w:rsidP="00D966B1">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DEL SUELO</w:t>
            </w:r>
          </w:p>
        </w:tc>
        <w:tc>
          <w:tcPr>
            <w:tcW w:w="252"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39"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1" w:type="pct"/>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6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4"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21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8"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0"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6"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5" w:type="pct"/>
            <w:gridSpan w:val="4"/>
            <w:tcBorders>
              <w:top w:val="nil"/>
              <w:left w:val="nil"/>
              <w:bottom w:val="single" w:sz="4" w:space="0" w:color="auto"/>
              <w:right w:val="single" w:sz="4" w:space="0" w:color="auto"/>
            </w:tcBorders>
            <w:shd w:val="clear" w:color="auto" w:fill="auto"/>
            <w:noWrap/>
            <w:vAlign w:val="center"/>
            <w:hideMark/>
          </w:tcPr>
          <w:p w:rsidR="008B36E6" w:rsidRPr="00643BC6" w:rsidRDefault="008B36E6" w:rsidP="009659EB">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-27</w:t>
            </w:r>
          </w:p>
        </w:tc>
        <w:tc>
          <w:tcPr>
            <w:tcW w:w="467" w:type="pct"/>
            <w:gridSpan w:val="2"/>
            <w:tcBorders>
              <w:top w:val="nil"/>
              <w:left w:val="nil"/>
              <w:bottom w:val="single" w:sz="4" w:space="0" w:color="auto"/>
              <w:right w:val="single" w:sz="4" w:space="0" w:color="auto"/>
            </w:tcBorders>
            <w:shd w:val="clear" w:color="000000" w:fill="FFC000"/>
            <w:noWrap/>
            <w:vAlign w:val="center"/>
            <w:hideMark/>
          </w:tcPr>
          <w:p w:rsidR="008B36E6" w:rsidRPr="00643BC6" w:rsidRDefault="008B36E6" w:rsidP="009659EB">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bl>
    <w:p w:rsidR="009659EB" w:rsidRPr="00643BC6" w:rsidRDefault="009659EB" w:rsidP="00BD0091">
      <w:pPr>
        <w:spacing w:line="276" w:lineRule="auto"/>
        <w:jc w:val="both"/>
        <w:rPr>
          <w:rFonts w:cstheme="minorHAnsi"/>
        </w:rPr>
        <w:sectPr w:rsidR="009659EB" w:rsidRPr="00643BC6" w:rsidSect="009659EB">
          <w:pgSz w:w="16838" w:h="11906" w:orient="landscape"/>
          <w:pgMar w:top="1701" w:right="1418" w:bottom="1701" w:left="1418" w:header="709" w:footer="709" w:gutter="0"/>
          <w:cols w:space="708"/>
          <w:docGrid w:linePitch="360"/>
        </w:sectPr>
      </w:pPr>
    </w:p>
    <w:p w:rsidR="00680F49" w:rsidRPr="00643BC6" w:rsidRDefault="00680F49" w:rsidP="00BD0091">
      <w:pPr>
        <w:pStyle w:val="Ttulo4"/>
        <w:spacing w:line="276" w:lineRule="auto"/>
        <w:rPr>
          <w:rFonts w:asciiTheme="minorHAnsi" w:hAnsiTheme="minorHAnsi" w:cstheme="minorHAnsi"/>
          <w:color w:val="auto"/>
        </w:rPr>
      </w:pPr>
      <w:bookmarkStart w:id="59" w:name="_Toc54799841"/>
      <w:r w:rsidRPr="00643BC6">
        <w:rPr>
          <w:rFonts w:asciiTheme="minorHAnsi" w:hAnsiTheme="minorHAnsi" w:cstheme="minorHAnsi"/>
          <w:color w:val="auto"/>
        </w:rPr>
        <w:lastRenderedPageBreak/>
        <w:t>IMPACTO SOBRE EL AGUA</w:t>
      </w:r>
      <w:bookmarkEnd w:id="59"/>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 xml:space="preserve">Así, para definir la afección del </w:t>
      </w:r>
      <w:r w:rsidR="00082BFA" w:rsidRPr="00643BC6">
        <w:rPr>
          <w:rFonts w:cstheme="minorHAnsi"/>
        </w:rPr>
        <w:t>Plan</w:t>
      </w:r>
      <w:r w:rsidRPr="00643BC6">
        <w:rPr>
          <w:rFonts w:cstheme="minorHAnsi"/>
        </w:rPr>
        <w:t xml:space="preserve"> sobre la calidad de aguas debemos de tener en cuenta la calidad del agua con su estado natural, cuya contaminación depende del uso o la actividad para la que piensa destinarse el agua: para riego, baño, abastecimiento, etc.</w:t>
      </w:r>
    </w:p>
    <w:p w:rsidR="00680F49" w:rsidRPr="00643BC6" w:rsidRDefault="00680F49" w:rsidP="00BD0091">
      <w:pPr>
        <w:spacing w:line="276" w:lineRule="auto"/>
        <w:jc w:val="both"/>
        <w:rPr>
          <w:rFonts w:cstheme="minorHAnsi"/>
        </w:rPr>
      </w:pPr>
      <w:r w:rsidRPr="00643BC6">
        <w:rPr>
          <w:rFonts w:cstheme="minorHAnsi"/>
        </w:rPr>
        <w:t>En los factores ambientales pueden sufrir daños como consecuencia de:</w:t>
      </w:r>
    </w:p>
    <w:p w:rsidR="00680F49" w:rsidRPr="00643BC6" w:rsidRDefault="00680F49" w:rsidP="00272777">
      <w:pPr>
        <w:pStyle w:val="Prrafodelista"/>
        <w:numPr>
          <w:ilvl w:val="0"/>
          <w:numId w:val="27"/>
        </w:numPr>
        <w:spacing w:line="276" w:lineRule="auto"/>
        <w:jc w:val="center"/>
        <w:rPr>
          <w:rFonts w:cstheme="minorHAnsi"/>
        </w:rPr>
      </w:pPr>
      <w:r w:rsidRPr="00643BC6">
        <w:rPr>
          <w:rFonts w:cstheme="minorHAnsi"/>
        </w:rPr>
        <w:t>Cambios en la hidrología superficial</w:t>
      </w:r>
    </w:p>
    <w:p w:rsidR="00680F49" w:rsidRPr="00643BC6" w:rsidRDefault="00680F49" w:rsidP="00272777">
      <w:pPr>
        <w:pStyle w:val="Prrafodelista"/>
        <w:numPr>
          <w:ilvl w:val="0"/>
          <w:numId w:val="27"/>
        </w:numPr>
        <w:spacing w:line="276" w:lineRule="auto"/>
        <w:jc w:val="center"/>
        <w:rPr>
          <w:rFonts w:cstheme="minorHAnsi"/>
        </w:rPr>
      </w:pPr>
      <w:r w:rsidRPr="00643BC6">
        <w:rPr>
          <w:rFonts w:cstheme="minorHAnsi"/>
        </w:rPr>
        <w:t>Contaminación del agua subterránea</w:t>
      </w:r>
    </w:p>
    <w:p w:rsidR="00680F49" w:rsidRPr="00643BC6" w:rsidRDefault="00680F49" w:rsidP="00BD0091">
      <w:pPr>
        <w:pStyle w:val="Prrafodelista"/>
        <w:spacing w:line="276" w:lineRule="auto"/>
        <w:jc w:val="both"/>
        <w:rPr>
          <w:rFonts w:cstheme="minorHAnsi"/>
        </w:rPr>
      </w:pPr>
    </w:p>
    <w:p w:rsidR="008C5C2C" w:rsidRPr="00643BC6" w:rsidRDefault="008C5C2C" w:rsidP="00BD0091">
      <w:pPr>
        <w:pStyle w:val="Prrafodelista"/>
        <w:spacing w:line="276" w:lineRule="auto"/>
        <w:jc w:val="both"/>
        <w:rPr>
          <w:rFonts w:cstheme="minorHAnsi"/>
        </w:rPr>
      </w:pPr>
    </w:p>
    <w:p w:rsidR="00680F49" w:rsidRPr="00643BC6" w:rsidRDefault="00680F49" w:rsidP="00272777">
      <w:pPr>
        <w:pStyle w:val="Prrafodelista"/>
        <w:numPr>
          <w:ilvl w:val="0"/>
          <w:numId w:val="28"/>
        </w:numPr>
        <w:spacing w:line="276" w:lineRule="auto"/>
        <w:jc w:val="both"/>
        <w:rPr>
          <w:rFonts w:cstheme="minorHAnsi"/>
        </w:rPr>
      </w:pPr>
      <w:r w:rsidRPr="00643BC6">
        <w:rPr>
          <w:rFonts w:cstheme="minorHAnsi"/>
        </w:rPr>
        <w:t>Cambios en la hidrología superficial</w:t>
      </w:r>
    </w:p>
    <w:p w:rsidR="00680F49" w:rsidRPr="00643BC6" w:rsidRDefault="00680F49" w:rsidP="00BD0091">
      <w:pPr>
        <w:spacing w:line="276" w:lineRule="auto"/>
        <w:jc w:val="both"/>
        <w:rPr>
          <w:rFonts w:cstheme="minorHAnsi"/>
        </w:rPr>
      </w:pPr>
      <w:r w:rsidRPr="00643BC6">
        <w:rPr>
          <w:rFonts w:cstheme="minorHAnsi"/>
        </w:rPr>
        <w:t xml:space="preserve">Generalmente los proyectos de urbanización se caracterizan por un alto grado de impermeabilización del suelo, con las consecuentes afecciones al ciclo </w:t>
      </w:r>
      <w:r w:rsidR="000B18BC">
        <w:rPr>
          <w:rFonts w:cstheme="minorHAnsi"/>
        </w:rPr>
        <w:t>hidrológico</w:t>
      </w:r>
      <w:r w:rsidRPr="00643BC6">
        <w:rPr>
          <w:rFonts w:cstheme="minorHAnsi"/>
        </w:rPr>
        <w:t xml:space="preserve"> como el aumento de escorrentía, y la disminución de la infiltración del agua de lluvia y aporte de contaminación (por escorrentía urbana de sustancias tóxicas), en este caso en concreto este hecho ya se produce con anterioridad ya que el área de estudio se encuentra totalmente urbanizada. </w:t>
      </w:r>
    </w:p>
    <w:p w:rsidR="00680F49" w:rsidRPr="00643BC6" w:rsidRDefault="00680F49" w:rsidP="00BD0091">
      <w:pPr>
        <w:spacing w:line="276" w:lineRule="auto"/>
        <w:jc w:val="both"/>
        <w:rPr>
          <w:rFonts w:cstheme="minorHAnsi"/>
        </w:rPr>
      </w:pPr>
      <w:r w:rsidRPr="00643BC6">
        <w:rPr>
          <w:rFonts w:cstheme="minorHAnsi"/>
        </w:rPr>
        <w:t xml:space="preserve">Consecuentemente, no se producirán cambios o afecciones a la hidrología superficial de la zona. </w:t>
      </w:r>
    </w:p>
    <w:p w:rsidR="0022400A" w:rsidRPr="00643BC6" w:rsidRDefault="0022400A" w:rsidP="00BD0091">
      <w:pPr>
        <w:spacing w:line="276" w:lineRule="auto"/>
        <w:jc w:val="both"/>
        <w:rPr>
          <w:rFonts w:cstheme="minorHAnsi"/>
        </w:rPr>
      </w:pPr>
    </w:p>
    <w:p w:rsidR="00680F49" w:rsidRPr="00643BC6" w:rsidRDefault="00680F49" w:rsidP="00272777">
      <w:pPr>
        <w:pStyle w:val="Prrafodelista"/>
        <w:numPr>
          <w:ilvl w:val="0"/>
          <w:numId w:val="28"/>
        </w:numPr>
        <w:spacing w:line="276" w:lineRule="auto"/>
        <w:jc w:val="both"/>
        <w:rPr>
          <w:rFonts w:cstheme="minorHAnsi"/>
        </w:rPr>
      </w:pPr>
      <w:r w:rsidRPr="00643BC6">
        <w:rPr>
          <w:rFonts w:cstheme="minorHAnsi"/>
        </w:rPr>
        <w:t>Contaminación de aguas subterráneas</w:t>
      </w:r>
    </w:p>
    <w:p w:rsidR="00680F49" w:rsidRPr="00643BC6" w:rsidRDefault="00680F49" w:rsidP="00BD0091">
      <w:pPr>
        <w:spacing w:line="276" w:lineRule="auto"/>
        <w:jc w:val="both"/>
        <w:rPr>
          <w:rFonts w:cstheme="minorHAnsi"/>
        </w:rPr>
      </w:pPr>
      <w:r w:rsidRPr="00643BC6">
        <w:rPr>
          <w:rFonts w:cstheme="minorHAnsi"/>
        </w:rPr>
        <w:t xml:space="preserve">A pesar de la impermeabilización propia de la urbanización como consecuencia del cubrimiento de las superficies con cemento, asfalto, etc. los posibles vertidos accidentales </w:t>
      </w:r>
      <w:r w:rsidR="00360862">
        <w:rPr>
          <w:rFonts w:cstheme="minorHAnsi"/>
        </w:rPr>
        <w:t xml:space="preserve">o </w:t>
      </w:r>
      <w:r w:rsidRPr="00643BC6">
        <w:rPr>
          <w:rFonts w:cstheme="minorHAnsi"/>
        </w:rPr>
        <w:t xml:space="preserve">los vertidos ocasionados por roturas accidentales de cañerías pueden producir contaminación del suelo y sobre todo de las aguas subterráneas, debido a la filtración de estos productos al subsuelo. </w:t>
      </w:r>
    </w:p>
    <w:p w:rsidR="00360862" w:rsidRDefault="00360862" w:rsidP="00BD0091">
      <w:pPr>
        <w:spacing w:line="276" w:lineRule="auto"/>
        <w:jc w:val="both"/>
        <w:rPr>
          <w:rFonts w:cstheme="minorHAnsi"/>
        </w:rPr>
      </w:pPr>
      <w:r>
        <w:rPr>
          <w:rFonts w:cstheme="minorHAnsi"/>
        </w:rPr>
        <w:t>Así</w:t>
      </w:r>
      <w:r w:rsidR="00443147">
        <w:rPr>
          <w:rFonts w:cstheme="minorHAnsi"/>
        </w:rPr>
        <w:t>,</w:t>
      </w:r>
      <w:r>
        <w:rPr>
          <w:rFonts w:cstheme="minorHAnsi"/>
        </w:rPr>
        <w:t xml:space="preserve"> para valorar las afecciones sobre las distintas alternativas</w:t>
      </w:r>
      <w:r w:rsidR="00443147">
        <w:rPr>
          <w:rFonts w:cstheme="minorHAnsi"/>
        </w:rPr>
        <w:t xml:space="preserve"> debemos considerar nuevamente la edificabilidad de las mismas, valorando el uso cotidiano de las </w:t>
      </w:r>
      <w:r w:rsidR="00443147" w:rsidRPr="00643BC6">
        <w:rPr>
          <w:rFonts w:cstheme="minorHAnsi"/>
        </w:rPr>
        <w:t>instalaciones, del posible deterioro o mal mantenimiento de las instalaciones o del uso inconsciente e inapropiado del agua</w:t>
      </w:r>
      <w:r w:rsidR="00443147">
        <w:rPr>
          <w:rFonts w:cstheme="minorHAnsi"/>
        </w:rPr>
        <w:t xml:space="preserve"> para las distintas alternativas. </w:t>
      </w:r>
    </w:p>
    <w:p w:rsidR="00680F49" w:rsidRPr="00643BC6" w:rsidRDefault="00680F49" w:rsidP="00BD0091">
      <w:pPr>
        <w:spacing w:line="276" w:lineRule="auto"/>
        <w:jc w:val="both"/>
        <w:rPr>
          <w:rFonts w:cstheme="minorHAnsi"/>
        </w:rPr>
      </w:pPr>
      <w:r w:rsidRPr="00643BC6">
        <w:rPr>
          <w:rFonts w:cstheme="minorHAnsi"/>
        </w:rPr>
        <w:t>En este caso donde las medidas correctoras son realmente necesarias y se deberá ser especialmente exigente en el tratamiento y gestión de los residuos y efluentes que se puedan generar</w:t>
      </w:r>
      <w:r w:rsidR="00443147">
        <w:rPr>
          <w:rFonts w:cstheme="minorHAnsi"/>
        </w:rPr>
        <w:t xml:space="preserve">. </w:t>
      </w:r>
      <w:r w:rsidRPr="00643BC6">
        <w:rPr>
          <w:rFonts w:cstheme="minorHAnsi"/>
        </w:rPr>
        <w:t>Resulta imprescindible incorporar medidas que minimicen esta potencial afección</w:t>
      </w:r>
      <w:r w:rsidR="00443147">
        <w:rPr>
          <w:rFonts w:cstheme="minorHAnsi"/>
        </w:rPr>
        <w:t xml:space="preserve"> y e</w:t>
      </w:r>
      <w:r w:rsidRPr="00643BC6">
        <w:rPr>
          <w:rFonts w:cstheme="minorHAnsi"/>
        </w:rPr>
        <w:t xml:space="preserve">n todo caso, sea cual sea el tipo de residuo y la cantidad producida, su gestión se adecuará a lo expuesto en la Ley 1/1999, de 29 de enero, de residuos de </w:t>
      </w:r>
      <w:r w:rsidR="000B18BC">
        <w:rPr>
          <w:rFonts w:cstheme="minorHAnsi"/>
        </w:rPr>
        <w:t>C</w:t>
      </w:r>
      <w:r w:rsidRPr="00643BC6">
        <w:rPr>
          <w:rFonts w:cstheme="minorHAnsi"/>
        </w:rPr>
        <w:t>anarias, la ley 12/1990, de 26 de julio, de aguas y el consejo insular de aguas</w:t>
      </w:r>
    </w:p>
    <w:p w:rsidR="00680F49" w:rsidRPr="00643BC6" w:rsidRDefault="00680F49" w:rsidP="00BD0091">
      <w:pPr>
        <w:spacing w:line="276" w:lineRule="auto"/>
        <w:jc w:val="both"/>
        <w:rPr>
          <w:rFonts w:cstheme="minorHAnsi"/>
        </w:rPr>
      </w:pPr>
    </w:p>
    <w:p w:rsidR="00D32C22" w:rsidRPr="00643BC6" w:rsidRDefault="00D32C22" w:rsidP="00D32C22">
      <w:pPr>
        <w:spacing w:after="0" w:line="240" w:lineRule="auto"/>
        <w:rPr>
          <w:rFonts w:ascii="Times New Roman" w:eastAsia="Times New Roman" w:hAnsi="Times New Roman" w:cs="Times New Roman"/>
          <w:sz w:val="24"/>
          <w:szCs w:val="24"/>
          <w:lang w:eastAsia="es-ES"/>
        </w:rPr>
        <w:sectPr w:rsidR="00D32C22" w:rsidRPr="00643BC6" w:rsidSect="00A67471">
          <w:pgSz w:w="11906" w:h="16838"/>
          <w:pgMar w:top="1417" w:right="1701" w:bottom="1417" w:left="1701" w:header="708" w:footer="708" w:gutter="0"/>
          <w:cols w:space="708"/>
          <w:docGrid w:linePitch="360"/>
        </w:sectPr>
      </w:pPr>
    </w:p>
    <w:tbl>
      <w:tblPr>
        <w:tblW w:w="4673" w:type="pct"/>
        <w:tblLayout w:type="fixed"/>
        <w:tblCellMar>
          <w:left w:w="70" w:type="dxa"/>
          <w:right w:w="70" w:type="dxa"/>
        </w:tblCellMar>
        <w:tblLook w:val="04A0"/>
      </w:tblPr>
      <w:tblGrid>
        <w:gridCol w:w="401"/>
        <w:gridCol w:w="605"/>
        <w:gridCol w:w="574"/>
        <w:gridCol w:w="1004"/>
        <w:gridCol w:w="1287"/>
        <w:gridCol w:w="965"/>
        <w:gridCol w:w="708"/>
        <w:gridCol w:w="275"/>
        <w:gridCol w:w="304"/>
        <w:gridCol w:w="135"/>
        <w:gridCol w:w="426"/>
        <w:gridCol w:w="148"/>
        <w:gridCol w:w="275"/>
        <w:gridCol w:w="19"/>
        <w:gridCol w:w="426"/>
        <w:gridCol w:w="426"/>
        <w:gridCol w:w="58"/>
        <w:gridCol w:w="383"/>
        <w:gridCol w:w="77"/>
        <w:gridCol w:w="349"/>
        <w:gridCol w:w="82"/>
        <w:gridCol w:w="402"/>
        <w:gridCol w:w="460"/>
        <w:gridCol w:w="79"/>
        <w:gridCol w:w="352"/>
        <w:gridCol w:w="71"/>
        <w:gridCol w:w="328"/>
        <w:gridCol w:w="539"/>
        <w:gridCol w:w="423"/>
        <w:gridCol w:w="211"/>
        <w:gridCol w:w="1385"/>
        <w:gridCol w:w="40"/>
      </w:tblGrid>
      <w:tr w:rsidR="00643BC6" w:rsidRPr="00643BC6" w:rsidTr="00924184">
        <w:trPr>
          <w:gridAfter w:val="1"/>
          <w:wAfter w:w="15" w:type="pct"/>
          <w:trHeight w:val="300"/>
        </w:trPr>
        <w:tc>
          <w:tcPr>
            <w:tcW w:w="152" w:type="pct"/>
            <w:tcBorders>
              <w:top w:val="nil"/>
              <w:left w:val="nil"/>
              <w:bottom w:val="nil"/>
              <w:right w:val="nil"/>
            </w:tcBorders>
            <w:shd w:val="clear" w:color="auto" w:fill="auto"/>
            <w:noWrap/>
            <w:vAlign w:val="bottom"/>
            <w:hideMark/>
          </w:tcPr>
          <w:p w:rsidR="00D32C22" w:rsidRPr="00643BC6" w:rsidRDefault="00D32C22" w:rsidP="00CF3C03">
            <w:pPr>
              <w:spacing w:after="0" w:line="240" w:lineRule="auto"/>
              <w:rPr>
                <w:rFonts w:ascii="Times New Roman" w:eastAsia="Times New Roman" w:hAnsi="Times New Roman" w:cs="Times New Roman"/>
                <w:sz w:val="24"/>
                <w:szCs w:val="24"/>
                <w:lang w:eastAsia="es-ES"/>
              </w:rPr>
            </w:pPr>
          </w:p>
        </w:tc>
        <w:tc>
          <w:tcPr>
            <w:tcW w:w="229" w:type="pct"/>
            <w:tcBorders>
              <w:top w:val="nil"/>
              <w:left w:val="nil"/>
              <w:bottom w:val="nil"/>
              <w:right w:val="nil"/>
            </w:tcBorders>
            <w:shd w:val="clear" w:color="auto" w:fill="auto"/>
            <w:noWrap/>
            <w:vAlign w:val="bottom"/>
            <w:hideMark/>
          </w:tcPr>
          <w:p w:rsidR="00D32C22" w:rsidRPr="00643BC6" w:rsidRDefault="00D32C22" w:rsidP="00CF3C03">
            <w:pPr>
              <w:spacing w:after="0" w:line="240" w:lineRule="auto"/>
              <w:rPr>
                <w:rFonts w:ascii="Times New Roman" w:eastAsia="Times New Roman" w:hAnsi="Times New Roman" w:cs="Times New Roman"/>
                <w:sz w:val="20"/>
                <w:szCs w:val="20"/>
                <w:lang w:eastAsia="es-ES"/>
              </w:rPr>
            </w:pPr>
          </w:p>
        </w:tc>
        <w:tc>
          <w:tcPr>
            <w:tcW w:w="216" w:type="pct"/>
            <w:tcBorders>
              <w:top w:val="nil"/>
              <w:left w:val="nil"/>
              <w:bottom w:val="nil"/>
              <w:right w:val="nil"/>
            </w:tcBorders>
            <w:shd w:val="clear" w:color="auto" w:fill="auto"/>
            <w:noWrap/>
            <w:vAlign w:val="bottom"/>
            <w:hideMark/>
          </w:tcPr>
          <w:p w:rsidR="00D32C22" w:rsidRPr="00643BC6" w:rsidRDefault="00D32C22" w:rsidP="00CF3C03">
            <w:pPr>
              <w:spacing w:after="0" w:line="240" w:lineRule="auto"/>
              <w:rPr>
                <w:rFonts w:ascii="Times New Roman" w:eastAsia="Times New Roman" w:hAnsi="Times New Roman" w:cs="Times New Roman"/>
                <w:sz w:val="20"/>
                <w:szCs w:val="20"/>
                <w:lang w:eastAsia="es-ES"/>
              </w:rPr>
            </w:pPr>
          </w:p>
        </w:tc>
        <w:tc>
          <w:tcPr>
            <w:tcW w:w="4387" w:type="pct"/>
            <w:gridSpan w:val="28"/>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32C22" w:rsidRPr="00643BC6" w:rsidRDefault="00D32C22" w:rsidP="00CF3C03">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1</w:t>
            </w:r>
            <w:r w:rsidR="001555D8" w:rsidRPr="00643BC6">
              <w:rPr>
                <w:rFonts w:ascii="Calibri" w:eastAsia="Times New Roman" w:hAnsi="Calibri" w:cs="Calibri"/>
                <w:b/>
                <w:bCs/>
                <w:lang w:eastAsia="es-ES"/>
              </w:rPr>
              <w:t xml:space="preserve"> y 2</w:t>
            </w:r>
          </w:p>
        </w:tc>
      </w:tr>
      <w:tr w:rsidR="00443147" w:rsidRPr="00643BC6" w:rsidTr="00924184">
        <w:trPr>
          <w:trHeight w:val="435"/>
        </w:trPr>
        <w:tc>
          <w:tcPr>
            <w:tcW w:w="152" w:type="pct"/>
            <w:tcBorders>
              <w:top w:val="nil"/>
              <w:left w:val="nil"/>
              <w:bottom w:val="nil"/>
              <w:right w:val="nil"/>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lang w:eastAsia="es-ES"/>
              </w:rPr>
            </w:pPr>
          </w:p>
        </w:tc>
        <w:tc>
          <w:tcPr>
            <w:tcW w:w="229" w:type="pct"/>
            <w:tcBorders>
              <w:top w:val="nil"/>
              <w:left w:val="nil"/>
              <w:bottom w:val="nil"/>
              <w:right w:val="nil"/>
            </w:tcBorders>
            <w:shd w:val="clear" w:color="auto" w:fill="auto"/>
            <w:noWrap/>
            <w:vAlign w:val="center"/>
            <w:hideMark/>
          </w:tcPr>
          <w:p w:rsidR="00443147" w:rsidRPr="00643BC6" w:rsidRDefault="00443147" w:rsidP="00CF3C03">
            <w:pPr>
              <w:spacing w:after="0" w:line="240" w:lineRule="auto"/>
              <w:jc w:val="center"/>
              <w:rPr>
                <w:rFonts w:ascii="Times New Roman" w:eastAsia="Times New Roman" w:hAnsi="Times New Roman" w:cs="Times New Roman"/>
                <w:sz w:val="20"/>
                <w:szCs w:val="20"/>
                <w:lang w:eastAsia="es-ES"/>
              </w:rPr>
            </w:pPr>
          </w:p>
        </w:tc>
        <w:tc>
          <w:tcPr>
            <w:tcW w:w="216" w:type="pct"/>
            <w:tcBorders>
              <w:top w:val="nil"/>
              <w:left w:val="nil"/>
              <w:bottom w:val="nil"/>
              <w:right w:val="nil"/>
            </w:tcBorders>
            <w:shd w:val="clear" w:color="auto" w:fill="auto"/>
            <w:noWrap/>
            <w:vAlign w:val="center"/>
            <w:hideMark/>
          </w:tcPr>
          <w:p w:rsidR="00443147" w:rsidRPr="00643BC6" w:rsidRDefault="00443147" w:rsidP="00CF3C03">
            <w:pPr>
              <w:spacing w:after="0" w:line="240" w:lineRule="auto"/>
              <w:jc w:val="center"/>
              <w:rPr>
                <w:rFonts w:ascii="Times New Roman" w:eastAsia="Times New Roman" w:hAnsi="Times New Roman" w:cs="Times New Roman"/>
                <w:sz w:val="20"/>
                <w:szCs w:val="20"/>
                <w:lang w:eastAsia="es-ES"/>
              </w:rPr>
            </w:pPr>
          </w:p>
        </w:tc>
        <w:tc>
          <w:tcPr>
            <w:tcW w:w="380" w:type="pct"/>
            <w:tcBorders>
              <w:top w:val="nil"/>
              <w:left w:val="single" w:sz="4" w:space="0" w:color="auto"/>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6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61" w:type="pct"/>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6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161" w:type="pct"/>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8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7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6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52" w:type="pct"/>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20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568"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54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443147" w:rsidRPr="00643BC6" w:rsidTr="00924184">
        <w:trPr>
          <w:trHeight w:val="315"/>
        </w:trPr>
        <w:tc>
          <w:tcPr>
            <w:tcW w:w="59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FACTOR </w:t>
            </w:r>
            <w:r w:rsidRPr="00643BC6">
              <w:rPr>
                <w:rFonts w:ascii="Calibri" w:eastAsia="Times New Roman" w:hAnsi="Calibri" w:cs="Calibri"/>
                <w:b/>
                <w:bCs/>
                <w:sz w:val="16"/>
                <w:szCs w:val="18"/>
                <w:lang w:eastAsia="es-ES"/>
              </w:rPr>
              <w:t>AMBIENTAL</w:t>
            </w:r>
          </w:p>
        </w:tc>
        <w:tc>
          <w:tcPr>
            <w:tcW w:w="380"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ind w:right="-70"/>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68"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04"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6"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1"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7" w:type="pct"/>
            <w:gridSpan w:val="3"/>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1"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83"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74"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3"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204"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0"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568" w:type="pct"/>
            <w:gridSpan w:val="4"/>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540"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r>
      <w:tr w:rsidR="00443147" w:rsidRPr="00643BC6" w:rsidTr="00924184">
        <w:trPr>
          <w:trHeight w:val="240"/>
        </w:trPr>
        <w:tc>
          <w:tcPr>
            <w:tcW w:w="15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MEDIO FÍSICO</w:t>
            </w:r>
          </w:p>
        </w:tc>
        <w:tc>
          <w:tcPr>
            <w:tcW w:w="22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AGUA</w:t>
            </w:r>
          </w:p>
        </w:tc>
        <w:tc>
          <w:tcPr>
            <w:tcW w:w="216"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Y DETERIORO DE LA CALIDAD DEL AGUA</w:t>
            </w: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w:t>
            </w:r>
          </w:p>
        </w:tc>
        <w:tc>
          <w:tcPr>
            <w:tcW w:w="852" w:type="pct"/>
            <w:gridSpan w:val="2"/>
            <w:tcBorders>
              <w:top w:val="nil"/>
              <w:left w:val="nil"/>
              <w:bottom w:val="single" w:sz="4" w:space="0" w:color="auto"/>
              <w:right w:val="single" w:sz="4" w:space="0" w:color="auto"/>
            </w:tcBorders>
            <w:shd w:val="clear" w:color="auto" w:fill="auto"/>
            <w:noWrap/>
            <w:vAlign w:val="bottom"/>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HIDROLOGÍA SUPERFICIAL</w:t>
            </w:r>
          </w:p>
        </w:tc>
        <w:tc>
          <w:tcPr>
            <w:tcW w:w="268"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04"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7" w:type="pct"/>
            <w:gridSpan w:val="3"/>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7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2"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0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68" w:type="pct"/>
            <w:gridSpan w:val="4"/>
            <w:vMerge w:val="restart"/>
            <w:tcBorders>
              <w:top w:val="nil"/>
              <w:left w:val="single" w:sz="4" w:space="0" w:color="auto"/>
              <w:bottom w:val="nil"/>
              <w:right w:val="single" w:sz="4" w:space="0" w:color="auto"/>
            </w:tcBorders>
            <w:shd w:val="clear" w:color="auto" w:fill="auto"/>
            <w:textDirection w:val="btLr"/>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NO SIGNIFICATIVO</w:t>
            </w:r>
          </w:p>
        </w:tc>
        <w:tc>
          <w:tcPr>
            <w:tcW w:w="540" w:type="pct"/>
            <w:gridSpan w:val="2"/>
            <w:vMerge w:val="restart"/>
            <w:tcBorders>
              <w:top w:val="nil"/>
              <w:left w:val="single" w:sz="4" w:space="0" w:color="auto"/>
              <w:bottom w:val="nil"/>
              <w:right w:val="single" w:sz="4" w:space="0" w:color="auto"/>
            </w:tcBorders>
            <w:shd w:val="clear" w:color="auto" w:fill="auto"/>
            <w:textDirection w:val="btLr"/>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NO SE PRODUCEN CAMBIOS A LAS CONDICIONES ACTUALES DE UTILIZACIÓN Y GESTIÓN DEL AGUA </w:t>
            </w:r>
          </w:p>
        </w:tc>
      </w:tr>
      <w:tr w:rsidR="00443147" w:rsidRPr="00643BC6" w:rsidTr="00924184">
        <w:trPr>
          <w:trHeight w:val="285"/>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9</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AGUAS SUBTERRÁNEAS</w:t>
            </w:r>
          </w:p>
        </w:tc>
        <w:tc>
          <w:tcPr>
            <w:tcW w:w="268"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04"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7" w:type="pct"/>
            <w:gridSpan w:val="3"/>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7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2"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0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68" w:type="pct"/>
            <w:gridSpan w:val="4"/>
            <w:vMerge/>
            <w:tcBorders>
              <w:top w:val="nil"/>
              <w:left w:val="single" w:sz="4" w:space="0" w:color="auto"/>
              <w:bottom w:val="nil"/>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540" w:type="pct"/>
            <w:gridSpan w:val="2"/>
            <w:vMerge/>
            <w:tcBorders>
              <w:top w:val="nil"/>
              <w:left w:val="single" w:sz="4" w:space="0" w:color="auto"/>
              <w:bottom w:val="nil"/>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r>
      <w:tr w:rsidR="00443147" w:rsidRPr="00643BC6" w:rsidTr="00924184">
        <w:trPr>
          <w:trHeight w:val="21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PRODUCCIÓN DE AGUAS RESIDUALES</w:t>
            </w:r>
          </w:p>
        </w:tc>
        <w:tc>
          <w:tcPr>
            <w:tcW w:w="268"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04"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7" w:type="pct"/>
            <w:gridSpan w:val="3"/>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7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2"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0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68" w:type="pct"/>
            <w:gridSpan w:val="4"/>
            <w:vMerge/>
            <w:tcBorders>
              <w:top w:val="nil"/>
              <w:left w:val="single" w:sz="4" w:space="0" w:color="auto"/>
              <w:bottom w:val="nil"/>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540" w:type="pct"/>
            <w:gridSpan w:val="2"/>
            <w:vMerge/>
            <w:tcBorders>
              <w:top w:val="nil"/>
              <w:left w:val="single" w:sz="4" w:space="0" w:color="auto"/>
              <w:bottom w:val="nil"/>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r>
      <w:tr w:rsidR="00443147" w:rsidRPr="00643BC6" w:rsidTr="00924184">
        <w:trPr>
          <w:trHeight w:val="345"/>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9</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CONSUMO DEL RECURSO</w:t>
            </w:r>
          </w:p>
        </w:tc>
        <w:tc>
          <w:tcPr>
            <w:tcW w:w="268"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04"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7" w:type="pct"/>
            <w:gridSpan w:val="3"/>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7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2"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0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568" w:type="pct"/>
            <w:gridSpan w:val="4"/>
            <w:vMerge/>
            <w:tcBorders>
              <w:top w:val="nil"/>
              <w:left w:val="single" w:sz="4" w:space="0" w:color="auto"/>
              <w:bottom w:val="nil"/>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540" w:type="pct"/>
            <w:gridSpan w:val="2"/>
            <w:vMerge/>
            <w:tcBorders>
              <w:top w:val="nil"/>
              <w:left w:val="single" w:sz="4" w:space="0" w:color="auto"/>
              <w:bottom w:val="nil"/>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r>
      <w:tr w:rsidR="00924184" w:rsidRPr="00643BC6" w:rsidTr="00924184">
        <w:trPr>
          <w:gridAfter w:val="1"/>
          <w:wAfter w:w="16" w:type="pct"/>
          <w:trHeight w:val="78"/>
        </w:trPr>
        <w:tc>
          <w:tcPr>
            <w:tcW w:w="152" w:type="pct"/>
            <w:vMerge/>
            <w:tcBorders>
              <w:top w:val="nil"/>
              <w:left w:val="single" w:sz="4" w:space="0" w:color="auto"/>
              <w:bottom w:val="single" w:sz="4" w:space="0" w:color="auto"/>
              <w:right w:val="single" w:sz="4" w:space="0" w:color="auto"/>
            </w:tcBorders>
            <w:vAlign w:val="center"/>
            <w:hideMark/>
          </w:tcPr>
          <w:p w:rsidR="00924184" w:rsidRPr="00643BC6" w:rsidRDefault="00924184"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924184" w:rsidRPr="00643BC6" w:rsidRDefault="00924184"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924184" w:rsidRPr="00643BC6" w:rsidRDefault="00924184"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487" w:type="pct"/>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852" w:type="pct"/>
            <w:gridSpan w:val="4"/>
            <w:tcBorders>
              <w:top w:val="nil"/>
              <w:left w:val="nil"/>
              <w:bottom w:val="single" w:sz="4" w:space="0" w:color="auto"/>
              <w:right w:val="nil"/>
            </w:tcBorders>
            <w:shd w:val="clear" w:color="auto" w:fill="auto"/>
            <w:noWrap/>
            <w:vAlign w:val="center"/>
            <w:hideMark/>
          </w:tcPr>
          <w:p w:rsidR="00924184" w:rsidRPr="00643BC6" w:rsidRDefault="00924184"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p w:rsidR="00924184" w:rsidRPr="00643BC6" w:rsidRDefault="00924184" w:rsidP="00CF3C03">
            <w:pPr>
              <w:spacing w:after="0" w:line="240" w:lineRule="auto"/>
              <w:rPr>
                <w:rFonts w:ascii="Calibri" w:eastAsia="Times New Roman" w:hAnsi="Calibri" w:cs="Calibri"/>
                <w:sz w:val="18"/>
                <w:szCs w:val="18"/>
                <w:lang w:eastAsia="es-ES"/>
              </w:rPr>
            </w:pPr>
          </w:p>
        </w:tc>
        <w:tc>
          <w:tcPr>
            <w:tcW w:w="268" w:type="pct"/>
            <w:gridSpan w:val="3"/>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04" w:type="pct"/>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8" w:type="pct"/>
            <w:gridSpan w:val="2"/>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7" w:type="pct"/>
            <w:gridSpan w:val="2"/>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1" w:type="pct"/>
            <w:gridSpan w:val="2"/>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83" w:type="pct"/>
            <w:gridSpan w:val="2"/>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74" w:type="pct"/>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3" w:type="pct"/>
            <w:gridSpan w:val="2"/>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51" w:type="pct"/>
            <w:gridSpan w:val="2"/>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204" w:type="pct"/>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60" w:type="pct"/>
            <w:tcBorders>
              <w:top w:val="nil"/>
              <w:left w:val="nil"/>
              <w:bottom w:val="single" w:sz="4" w:space="0" w:color="auto"/>
              <w:right w:val="nil"/>
            </w:tcBorders>
            <w:shd w:val="clear" w:color="auto" w:fill="auto"/>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604" w:type="pct"/>
            <w:gridSpan w:val="2"/>
            <w:tcBorders>
              <w:top w:val="single" w:sz="4" w:space="0" w:color="auto"/>
              <w:left w:val="nil"/>
              <w:bottom w:val="single" w:sz="4" w:space="0" w:color="auto"/>
              <w:right w:val="nil"/>
            </w:tcBorders>
            <w:shd w:val="clear" w:color="auto" w:fill="auto"/>
            <w:noWrap/>
            <w:vAlign w:val="center"/>
            <w:hideMark/>
          </w:tcPr>
          <w:p w:rsidR="00924184" w:rsidRPr="00643BC6" w:rsidRDefault="00924184"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r>
      <w:tr w:rsidR="00643BC6" w:rsidRPr="00643BC6" w:rsidTr="00924184">
        <w:trPr>
          <w:gridAfter w:val="1"/>
          <w:wAfter w:w="15" w:type="pct"/>
          <w:trHeight w:val="300"/>
        </w:trPr>
        <w:tc>
          <w:tcPr>
            <w:tcW w:w="152" w:type="pct"/>
            <w:vMerge/>
            <w:tcBorders>
              <w:top w:val="nil"/>
              <w:left w:val="single" w:sz="4" w:space="0" w:color="auto"/>
              <w:bottom w:val="single" w:sz="4" w:space="0" w:color="auto"/>
              <w:right w:val="single" w:sz="4" w:space="0" w:color="auto"/>
            </w:tcBorders>
            <w:vAlign w:val="center"/>
            <w:hideMark/>
          </w:tcPr>
          <w:p w:rsidR="00D32C22" w:rsidRPr="00643BC6" w:rsidRDefault="00D32C22"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D32C22" w:rsidRPr="00643BC6" w:rsidRDefault="00D32C22"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D32C22" w:rsidRPr="00643BC6" w:rsidRDefault="00D32C22" w:rsidP="00CF3C03">
            <w:pPr>
              <w:spacing w:after="0" w:line="240" w:lineRule="auto"/>
              <w:rPr>
                <w:rFonts w:ascii="Calibri" w:eastAsia="Times New Roman" w:hAnsi="Calibri" w:cs="Calibri"/>
                <w:sz w:val="18"/>
                <w:szCs w:val="18"/>
                <w:lang w:eastAsia="es-ES"/>
              </w:rPr>
            </w:pPr>
          </w:p>
        </w:tc>
        <w:tc>
          <w:tcPr>
            <w:tcW w:w="4387" w:type="pct"/>
            <w:gridSpan w:val="28"/>
            <w:tcBorders>
              <w:top w:val="single" w:sz="4" w:space="0" w:color="auto"/>
              <w:left w:val="nil"/>
              <w:bottom w:val="single" w:sz="4" w:space="0" w:color="auto"/>
              <w:right w:val="single" w:sz="4" w:space="0" w:color="auto"/>
            </w:tcBorders>
            <w:shd w:val="clear" w:color="000000" w:fill="C6E0B4"/>
            <w:noWrap/>
            <w:vAlign w:val="bottom"/>
            <w:hideMark/>
          </w:tcPr>
          <w:p w:rsidR="00D32C22" w:rsidRPr="00643BC6" w:rsidRDefault="00D32C22" w:rsidP="00CF3C03">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3</w:t>
            </w:r>
          </w:p>
        </w:tc>
      </w:tr>
      <w:tr w:rsidR="00443147" w:rsidRPr="00643BC6" w:rsidTr="00924184">
        <w:trPr>
          <w:trHeight w:val="24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noWrap/>
            <w:textDirection w:val="btLr"/>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6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61" w:type="pct"/>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6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161" w:type="pct"/>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8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7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6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52" w:type="pct"/>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20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568"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54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443147" w:rsidRPr="00643BC6" w:rsidTr="00924184">
        <w:trPr>
          <w:trHeight w:val="24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68"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04"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6"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1"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7" w:type="pct"/>
            <w:gridSpan w:val="3"/>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1"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83"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74"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3"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204"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0"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568" w:type="pct"/>
            <w:gridSpan w:val="4"/>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540"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r>
      <w:tr w:rsidR="00443147" w:rsidRPr="00643BC6" w:rsidTr="00924184">
        <w:trPr>
          <w:trHeight w:val="24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w:t>
            </w:r>
          </w:p>
        </w:tc>
        <w:tc>
          <w:tcPr>
            <w:tcW w:w="852" w:type="pct"/>
            <w:gridSpan w:val="2"/>
            <w:tcBorders>
              <w:top w:val="nil"/>
              <w:left w:val="nil"/>
              <w:bottom w:val="single" w:sz="4" w:space="0" w:color="auto"/>
              <w:right w:val="single" w:sz="4" w:space="0" w:color="auto"/>
            </w:tcBorders>
            <w:shd w:val="clear" w:color="auto" w:fill="auto"/>
            <w:noWrap/>
            <w:vAlign w:val="bottom"/>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HIDROLOGÍA SUPERFICIAL</w:t>
            </w:r>
          </w:p>
        </w:tc>
        <w:tc>
          <w:tcPr>
            <w:tcW w:w="268"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4"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3</w:t>
            </w:r>
          </w:p>
        </w:tc>
        <w:tc>
          <w:tcPr>
            <w:tcW w:w="167" w:type="pct"/>
            <w:gridSpan w:val="3"/>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2</w:t>
            </w:r>
          </w:p>
        </w:tc>
        <w:tc>
          <w:tcPr>
            <w:tcW w:w="18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2</w:t>
            </w:r>
          </w:p>
        </w:tc>
        <w:tc>
          <w:tcPr>
            <w:tcW w:w="17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6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52"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20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0,5</w:t>
            </w:r>
          </w:p>
        </w:tc>
        <w:tc>
          <w:tcPr>
            <w:tcW w:w="568" w:type="pct"/>
            <w:gridSpan w:val="4"/>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-22,5</w:t>
            </w:r>
          </w:p>
        </w:tc>
        <w:tc>
          <w:tcPr>
            <w:tcW w:w="540" w:type="pct"/>
            <w:gridSpan w:val="2"/>
            <w:tcBorders>
              <w:top w:val="nil"/>
              <w:left w:val="nil"/>
              <w:bottom w:val="single" w:sz="4" w:space="0" w:color="auto"/>
              <w:right w:val="single" w:sz="4" w:space="0" w:color="auto"/>
            </w:tcBorders>
            <w:shd w:val="clear" w:color="000000" w:fill="99FF66"/>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443147" w:rsidRPr="00643BC6" w:rsidTr="00924184">
        <w:trPr>
          <w:trHeight w:val="30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9</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AGUAS SUBTERRÁNEAS</w:t>
            </w:r>
          </w:p>
        </w:tc>
        <w:tc>
          <w:tcPr>
            <w:tcW w:w="268"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4"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2</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2</w:t>
            </w:r>
          </w:p>
        </w:tc>
        <w:tc>
          <w:tcPr>
            <w:tcW w:w="167" w:type="pct"/>
            <w:gridSpan w:val="3"/>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4</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2</w:t>
            </w:r>
          </w:p>
        </w:tc>
        <w:tc>
          <w:tcPr>
            <w:tcW w:w="18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3</w:t>
            </w:r>
          </w:p>
        </w:tc>
        <w:tc>
          <w:tcPr>
            <w:tcW w:w="17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63"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52"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204"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lang w:eastAsia="es-ES"/>
              </w:rPr>
            </w:pPr>
            <w:r w:rsidRPr="00643BC6">
              <w:rPr>
                <w:rFonts w:ascii="Calibri" w:eastAsia="Times New Roman" w:hAnsi="Calibri" w:cs="Calibri"/>
                <w:sz w:val="18"/>
                <w:lang w:eastAsia="es-ES"/>
              </w:rPr>
              <w:t>1</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68" w:type="pct"/>
            <w:gridSpan w:val="4"/>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540" w:type="pct"/>
            <w:gridSpan w:val="2"/>
            <w:tcBorders>
              <w:top w:val="nil"/>
              <w:left w:val="nil"/>
              <w:bottom w:val="single" w:sz="4" w:space="0" w:color="auto"/>
              <w:right w:val="single" w:sz="4" w:space="0" w:color="auto"/>
            </w:tcBorders>
            <w:shd w:val="clear" w:color="000000" w:fill="99FF66"/>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443147" w:rsidRPr="00643BC6" w:rsidTr="00924184">
        <w:trPr>
          <w:trHeight w:val="24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PRODUCCIÓN DE AGUAS RESIDUALES</w:t>
            </w:r>
          </w:p>
        </w:tc>
        <w:tc>
          <w:tcPr>
            <w:tcW w:w="268"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4"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6"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61"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7" w:type="pct"/>
            <w:gridSpan w:val="3"/>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1"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3"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4"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63"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2"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204"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0"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68" w:type="pct"/>
            <w:gridSpan w:val="4"/>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-23,5</w:t>
            </w:r>
          </w:p>
        </w:tc>
        <w:tc>
          <w:tcPr>
            <w:tcW w:w="540" w:type="pct"/>
            <w:gridSpan w:val="2"/>
            <w:tcBorders>
              <w:top w:val="nil"/>
              <w:left w:val="nil"/>
              <w:bottom w:val="single" w:sz="4" w:space="0" w:color="auto"/>
              <w:right w:val="single" w:sz="4" w:space="0" w:color="auto"/>
            </w:tcBorders>
            <w:shd w:val="clear" w:color="000000" w:fill="99FF66"/>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443147" w:rsidRPr="00643BC6" w:rsidTr="00924184">
        <w:trPr>
          <w:trHeight w:val="24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9</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CONSUMO DEL RECURSO</w:t>
            </w:r>
          </w:p>
        </w:tc>
        <w:tc>
          <w:tcPr>
            <w:tcW w:w="268"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4"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7" w:type="pct"/>
            <w:gridSpan w:val="3"/>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1"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3"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4"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63"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2"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204"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68" w:type="pct"/>
            <w:gridSpan w:val="4"/>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-24,5</w:t>
            </w:r>
          </w:p>
        </w:tc>
        <w:tc>
          <w:tcPr>
            <w:tcW w:w="540" w:type="pct"/>
            <w:gridSpan w:val="2"/>
            <w:tcBorders>
              <w:top w:val="nil"/>
              <w:left w:val="nil"/>
              <w:bottom w:val="single" w:sz="4" w:space="0" w:color="auto"/>
              <w:right w:val="single" w:sz="4" w:space="0" w:color="auto"/>
            </w:tcBorders>
            <w:shd w:val="clear" w:color="000000" w:fill="99FF66"/>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643BC6" w:rsidRPr="00643BC6" w:rsidTr="00924184">
        <w:trPr>
          <w:gridAfter w:val="1"/>
          <w:wAfter w:w="15" w:type="pct"/>
          <w:trHeight w:val="129"/>
        </w:trPr>
        <w:tc>
          <w:tcPr>
            <w:tcW w:w="152" w:type="pct"/>
            <w:vMerge/>
            <w:tcBorders>
              <w:top w:val="nil"/>
              <w:left w:val="single" w:sz="4" w:space="0" w:color="auto"/>
              <w:bottom w:val="single" w:sz="4" w:space="0" w:color="auto"/>
              <w:right w:val="single" w:sz="4" w:space="0" w:color="auto"/>
            </w:tcBorders>
            <w:vAlign w:val="center"/>
            <w:hideMark/>
          </w:tcPr>
          <w:p w:rsidR="00D32C22" w:rsidRPr="00643BC6" w:rsidRDefault="00D32C22"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D32C22" w:rsidRPr="00643BC6" w:rsidRDefault="00D32C22"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D32C22" w:rsidRPr="00643BC6" w:rsidRDefault="00D32C22" w:rsidP="00CF3C03">
            <w:pPr>
              <w:spacing w:after="0" w:line="240" w:lineRule="auto"/>
              <w:rPr>
                <w:rFonts w:ascii="Calibri" w:eastAsia="Times New Roman" w:hAnsi="Calibri" w:cs="Calibri"/>
                <w:sz w:val="18"/>
                <w:szCs w:val="18"/>
                <w:lang w:eastAsia="es-ES"/>
              </w:rPr>
            </w:pPr>
          </w:p>
        </w:tc>
        <w:tc>
          <w:tcPr>
            <w:tcW w:w="4387" w:type="pct"/>
            <w:gridSpan w:val="28"/>
            <w:tcBorders>
              <w:top w:val="single" w:sz="4" w:space="0" w:color="auto"/>
              <w:left w:val="nil"/>
              <w:bottom w:val="single" w:sz="4" w:space="0" w:color="auto"/>
              <w:right w:val="single" w:sz="4" w:space="0" w:color="000000"/>
            </w:tcBorders>
            <w:shd w:val="clear" w:color="auto" w:fill="auto"/>
            <w:noWrap/>
            <w:vAlign w:val="center"/>
            <w:hideMark/>
          </w:tcPr>
          <w:p w:rsidR="00D32C22" w:rsidRPr="00643BC6" w:rsidRDefault="00D32C22" w:rsidP="009375C5">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r>
      <w:tr w:rsidR="00643BC6" w:rsidRPr="00643BC6" w:rsidTr="00924184">
        <w:trPr>
          <w:gridAfter w:val="1"/>
          <w:wAfter w:w="15" w:type="pct"/>
          <w:trHeight w:val="300"/>
        </w:trPr>
        <w:tc>
          <w:tcPr>
            <w:tcW w:w="152" w:type="pct"/>
            <w:vMerge/>
            <w:tcBorders>
              <w:top w:val="nil"/>
              <w:left w:val="single" w:sz="4" w:space="0" w:color="auto"/>
              <w:bottom w:val="single" w:sz="4" w:space="0" w:color="auto"/>
              <w:right w:val="single" w:sz="4" w:space="0" w:color="auto"/>
            </w:tcBorders>
            <w:vAlign w:val="center"/>
            <w:hideMark/>
          </w:tcPr>
          <w:p w:rsidR="00D32C22" w:rsidRPr="00643BC6" w:rsidRDefault="00D32C22"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D32C22" w:rsidRPr="00643BC6" w:rsidRDefault="00D32C22"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D32C22" w:rsidRPr="00643BC6" w:rsidRDefault="00D32C22" w:rsidP="00CF3C03">
            <w:pPr>
              <w:spacing w:after="0" w:line="240" w:lineRule="auto"/>
              <w:rPr>
                <w:rFonts w:ascii="Calibri" w:eastAsia="Times New Roman" w:hAnsi="Calibri" w:cs="Calibri"/>
                <w:sz w:val="18"/>
                <w:szCs w:val="18"/>
                <w:lang w:eastAsia="es-ES"/>
              </w:rPr>
            </w:pPr>
          </w:p>
        </w:tc>
        <w:tc>
          <w:tcPr>
            <w:tcW w:w="4387" w:type="pct"/>
            <w:gridSpan w:val="28"/>
            <w:tcBorders>
              <w:top w:val="single" w:sz="4" w:space="0" w:color="auto"/>
              <w:left w:val="nil"/>
              <w:bottom w:val="single" w:sz="4" w:space="0" w:color="auto"/>
              <w:right w:val="single" w:sz="4" w:space="0" w:color="auto"/>
            </w:tcBorders>
            <w:shd w:val="clear" w:color="000000" w:fill="F8CBAD"/>
            <w:noWrap/>
            <w:vAlign w:val="bottom"/>
            <w:hideMark/>
          </w:tcPr>
          <w:p w:rsidR="00D32C22" w:rsidRPr="00643BC6" w:rsidRDefault="00D32C22" w:rsidP="00CF3C03">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4</w:t>
            </w:r>
          </w:p>
        </w:tc>
      </w:tr>
      <w:tr w:rsidR="00443147" w:rsidRPr="00643BC6" w:rsidTr="00924184">
        <w:trPr>
          <w:trHeight w:val="24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noWrap/>
            <w:textDirection w:val="btLr"/>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6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61" w:type="pct"/>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6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161" w:type="pct"/>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8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7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6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52" w:type="pct"/>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20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6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568"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54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443147" w:rsidRPr="00643BC6" w:rsidTr="00924184">
        <w:trPr>
          <w:trHeight w:val="24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68"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04"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6"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1"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7" w:type="pct"/>
            <w:gridSpan w:val="3"/>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1"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83"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74"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3"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204"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160"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568" w:type="pct"/>
            <w:gridSpan w:val="4"/>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c>
          <w:tcPr>
            <w:tcW w:w="540" w:type="pct"/>
            <w:gridSpan w:val="2"/>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b/>
                <w:bCs/>
                <w:sz w:val="18"/>
                <w:szCs w:val="18"/>
                <w:lang w:eastAsia="es-ES"/>
              </w:rPr>
            </w:pPr>
          </w:p>
        </w:tc>
      </w:tr>
      <w:tr w:rsidR="00443147" w:rsidRPr="00643BC6" w:rsidTr="00924184">
        <w:trPr>
          <w:trHeight w:val="24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w:t>
            </w:r>
          </w:p>
        </w:tc>
        <w:tc>
          <w:tcPr>
            <w:tcW w:w="852" w:type="pct"/>
            <w:gridSpan w:val="2"/>
            <w:tcBorders>
              <w:top w:val="nil"/>
              <w:left w:val="nil"/>
              <w:bottom w:val="single" w:sz="4" w:space="0" w:color="auto"/>
              <w:right w:val="single" w:sz="4" w:space="0" w:color="auto"/>
            </w:tcBorders>
            <w:shd w:val="clear" w:color="auto" w:fill="auto"/>
            <w:noWrap/>
            <w:vAlign w:val="bottom"/>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HIDROLOGÍA SUPERFICIAL</w:t>
            </w:r>
          </w:p>
        </w:tc>
        <w:tc>
          <w:tcPr>
            <w:tcW w:w="268"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w:t>
            </w:r>
          </w:p>
        </w:tc>
        <w:tc>
          <w:tcPr>
            <w:tcW w:w="104"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1"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3</w:t>
            </w:r>
          </w:p>
        </w:tc>
        <w:tc>
          <w:tcPr>
            <w:tcW w:w="167" w:type="pct"/>
            <w:gridSpan w:val="3"/>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1"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83"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74"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3"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52"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204"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0,5</w:t>
            </w:r>
          </w:p>
        </w:tc>
        <w:tc>
          <w:tcPr>
            <w:tcW w:w="568" w:type="pct"/>
            <w:gridSpan w:val="4"/>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-22,5</w:t>
            </w:r>
          </w:p>
        </w:tc>
        <w:tc>
          <w:tcPr>
            <w:tcW w:w="540" w:type="pct"/>
            <w:gridSpan w:val="2"/>
            <w:tcBorders>
              <w:top w:val="nil"/>
              <w:left w:val="nil"/>
              <w:bottom w:val="single" w:sz="4" w:space="0" w:color="auto"/>
              <w:right w:val="single" w:sz="4" w:space="0" w:color="auto"/>
            </w:tcBorders>
            <w:shd w:val="clear" w:color="000000" w:fill="99FF66"/>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443147" w:rsidRPr="00643BC6" w:rsidTr="00924184">
        <w:trPr>
          <w:trHeight w:val="30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9</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CONTAMINACIÓN AGUAS SUBTERRÁNEAS</w:t>
            </w:r>
          </w:p>
        </w:tc>
        <w:tc>
          <w:tcPr>
            <w:tcW w:w="268"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w:t>
            </w:r>
          </w:p>
        </w:tc>
        <w:tc>
          <w:tcPr>
            <w:tcW w:w="104"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61"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67" w:type="pct"/>
            <w:gridSpan w:val="3"/>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4</w:t>
            </w:r>
          </w:p>
        </w:tc>
        <w:tc>
          <w:tcPr>
            <w:tcW w:w="161"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3</w:t>
            </w:r>
          </w:p>
        </w:tc>
        <w:tc>
          <w:tcPr>
            <w:tcW w:w="183"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3</w:t>
            </w:r>
          </w:p>
        </w:tc>
        <w:tc>
          <w:tcPr>
            <w:tcW w:w="174"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3"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52" w:type="pct"/>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204"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0,5</w:t>
            </w:r>
          </w:p>
        </w:tc>
        <w:tc>
          <w:tcPr>
            <w:tcW w:w="568" w:type="pct"/>
            <w:gridSpan w:val="4"/>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-25,5</w:t>
            </w:r>
          </w:p>
        </w:tc>
        <w:tc>
          <w:tcPr>
            <w:tcW w:w="540" w:type="pct"/>
            <w:gridSpan w:val="2"/>
            <w:tcBorders>
              <w:top w:val="nil"/>
              <w:left w:val="nil"/>
              <w:bottom w:val="single" w:sz="4" w:space="0" w:color="auto"/>
              <w:right w:val="single" w:sz="4" w:space="0" w:color="auto"/>
            </w:tcBorders>
            <w:shd w:val="clear" w:color="000000" w:fill="FFC000"/>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443147" w:rsidRPr="00643BC6" w:rsidTr="00924184">
        <w:trPr>
          <w:trHeight w:val="30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PRODUCCIÓN DE AGUAS RESIDUALES</w:t>
            </w:r>
          </w:p>
        </w:tc>
        <w:tc>
          <w:tcPr>
            <w:tcW w:w="268" w:type="pct"/>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w:t>
            </w:r>
          </w:p>
        </w:tc>
        <w:tc>
          <w:tcPr>
            <w:tcW w:w="104" w:type="pct"/>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66" w:type="pct"/>
            <w:gridSpan w:val="2"/>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1" w:type="pct"/>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67" w:type="pct"/>
            <w:gridSpan w:val="3"/>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61" w:type="pct"/>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83" w:type="pct"/>
            <w:gridSpan w:val="2"/>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3</w:t>
            </w:r>
          </w:p>
        </w:tc>
        <w:tc>
          <w:tcPr>
            <w:tcW w:w="174" w:type="pct"/>
            <w:gridSpan w:val="2"/>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163" w:type="pct"/>
            <w:gridSpan w:val="2"/>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52" w:type="pct"/>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1</w:t>
            </w:r>
          </w:p>
        </w:tc>
        <w:tc>
          <w:tcPr>
            <w:tcW w:w="204" w:type="pct"/>
            <w:gridSpan w:val="2"/>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2</w:t>
            </w:r>
          </w:p>
        </w:tc>
        <w:tc>
          <w:tcPr>
            <w:tcW w:w="160" w:type="pct"/>
            <w:gridSpan w:val="2"/>
            <w:tcBorders>
              <w:top w:val="nil"/>
              <w:left w:val="nil"/>
              <w:bottom w:val="single" w:sz="4" w:space="0" w:color="auto"/>
              <w:right w:val="single" w:sz="4" w:space="0" w:color="auto"/>
            </w:tcBorders>
            <w:shd w:val="clear" w:color="auto" w:fill="auto"/>
            <w:noWrap/>
            <w:vAlign w:val="center"/>
            <w:hideMark/>
          </w:tcPr>
          <w:p w:rsidR="00443147" w:rsidRPr="00043385" w:rsidRDefault="00443147" w:rsidP="00CF3C03">
            <w:pPr>
              <w:spacing w:after="0" w:line="240" w:lineRule="auto"/>
              <w:jc w:val="center"/>
              <w:rPr>
                <w:rFonts w:ascii="Calibri" w:eastAsia="Times New Roman" w:hAnsi="Calibri" w:cs="Calibri"/>
                <w:sz w:val="18"/>
                <w:szCs w:val="18"/>
                <w:lang w:eastAsia="es-ES"/>
              </w:rPr>
            </w:pPr>
            <w:r w:rsidRPr="00043385">
              <w:rPr>
                <w:rFonts w:ascii="Calibri" w:eastAsia="Times New Roman" w:hAnsi="Calibri" w:cs="Calibri"/>
                <w:sz w:val="18"/>
                <w:szCs w:val="18"/>
                <w:lang w:eastAsia="es-ES"/>
              </w:rPr>
              <w:t>0,5</w:t>
            </w:r>
          </w:p>
        </w:tc>
        <w:tc>
          <w:tcPr>
            <w:tcW w:w="568" w:type="pct"/>
            <w:gridSpan w:val="4"/>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-24</w:t>
            </w:r>
          </w:p>
        </w:tc>
        <w:tc>
          <w:tcPr>
            <w:tcW w:w="540" w:type="pct"/>
            <w:gridSpan w:val="2"/>
            <w:tcBorders>
              <w:top w:val="nil"/>
              <w:left w:val="nil"/>
              <w:bottom w:val="single" w:sz="4" w:space="0" w:color="auto"/>
              <w:right w:val="single" w:sz="4" w:space="0" w:color="auto"/>
            </w:tcBorders>
            <w:shd w:val="clear" w:color="000000" w:fill="99FF66"/>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443147" w:rsidRPr="00643BC6" w:rsidTr="00924184">
        <w:trPr>
          <w:trHeight w:val="300"/>
        </w:trPr>
        <w:tc>
          <w:tcPr>
            <w:tcW w:w="152"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29"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216" w:type="pct"/>
            <w:vMerge/>
            <w:tcBorders>
              <w:top w:val="nil"/>
              <w:left w:val="single" w:sz="4" w:space="0" w:color="auto"/>
              <w:bottom w:val="single" w:sz="4" w:space="0" w:color="auto"/>
              <w:right w:val="single" w:sz="4" w:space="0" w:color="auto"/>
            </w:tcBorders>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p>
        </w:tc>
        <w:tc>
          <w:tcPr>
            <w:tcW w:w="380"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9</w:t>
            </w:r>
          </w:p>
        </w:tc>
        <w:tc>
          <w:tcPr>
            <w:tcW w:w="852"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CONSUMO DEL RECURSO</w:t>
            </w:r>
          </w:p>
        </w:tc>
        <w:tc>
          <w:tcPr>
            <w:tcW w:w="268"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4"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6"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61" w:type="pct"/>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7" w:type="pct"/>
            <w:gridSpan w:val="3"/>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1"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3"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4"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63"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2" w:type="pct"/>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204" w:type="pct"/>
            <w:gridSpan w:val="2"/>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0" w:type="pct"/>
            <w:gridSpan w:val="2"/>
            <w:tcBorders>
              <w:top w:val="nil"/>
              <w:left w:val="nil"/>
              <w:bottom w:val="single" w:sz="4" w:space="0" w:color="auto"/>
              <w:right w:val="single" w:sz="4" w:space="0" w:color="auto"/>
            </w:tcBorders>
            <w:shd w:val="clear" w:color="auto" w:fill="auto"/>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68" w:type="pct"/>
            <w:gridSpan w:val="4"/>
            <w:tcBorders>
              <w:top w:val="nil"/>
              <w:left w:val="nil"/>
              <w:bottom w:val="single" w:sz="4" w:space="0" w:color="auto"/>
              <w:right w:val="single" w:sz="4" w:space="0" w:color="auto"/>
            </w:tcBorders>
            <w:shd w:val="clear" w:color="auto" w:fill="auto"/>
            <w:noWrap/>
            <w:vAlign w:val="center"/>
            <w:hideMark/>
          </w:tcPr>
          <w:p w:rsidR="00443147" w:rsidRPr="00643BC6" w:rsidRDefault="00443147" w:rsidP="00CF3C03">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-26,5</w:t>
            </w:r>
          </w:p>
        </w:tc>
        <w:tc>
          <w:tcPr>
            <w:tcW w:w="540" w:type="pct"/>
            <w:gridSpan w:val="2"/>
            <w:tcBorders>
              <w:top w:val="nil"/>
              <w:left w:val="nil"/>
              <w:bottom w:val="single" w:sz="4" w:space="0" w:color="auto"/>
              <w:right w:val="single" w:sz="4" w:space="0" w:color="auto"/>
            </w:tcBorders>
            <w:shd w:val="clear" w:color="000000" w:fill="FFC000"/>
            <w:noWrap/>
            <w:vAlign w:val="center"/>
            <w:hideMark/>
          </w:tcPr>
          <w:p w:rsidR="00443147" w:rsidRPr="00643BC6" w:rsidRDefault="00443147" w:rsidP="00CF3C03">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bl>
    <w:p w:rsidR="00D32C22" w:rsidRPr="00643BC6" w:rsidRDefault="00D32C22" w:rsidP="00BD0091">
      <w:pPr>
        <w:spacing w:line="276" w:lineRule="auto"/>
        <w:jc w:val="both"/>
        <w:rPr>
          <w:rFonts w:cstheme="minorHAnsi"/>
        </w:rPr>
        <w:sectPr w:rsidR="00D32C22" w:rsidRPr="00643BC6" w:rsidSect="00D32C22">
          <w:pgSz w:w="16838" w:h="11906" w:orient="landscape"/>
          <w:pgMar w:top="1701" w:right="1418" w:bottom="1701" w:left="1418" w:header="709" w:footer="709" w:gutter="0"/>
          <w:cols w:space="708"/>
          <w:docGrid w:linePitch="360"/>
        </w:sectPr>
      </w:pPr>
    </w:p>
    <w:p w:rsidR="00A621DD" w:rsidRPr="00643BC6" w:rsidRDefault="00A621DD" w:rsidP="00A621DD">
      <w:pPr>
        <w:pStyle w:val="Ttulo4"/>
        <w:rPr>
          <w:rFonts w:asciiTheme="minorHAnsi" w:hAnsiTheme="minorHAnsi" w:cstheme="minorHAnsi"/>
          <w:color w:val="auto"/>
        </w:rPr>
      </w:pPr>
      <w:bookmarkStart w:id="60" w:name="_Toc54799842"/>
      <w:r w:rsidRPr="00643BC6">
        <w:rPr>
          <w:rFonts w:asciiTheme="minorHAnsi" w:hAnsiTheme="minorHAnsi" w:cstheme="minorHAnsi"/>
          <w:color w:val="auto"/>
        </w:rPr>
        <w:lastRenderedPageBreak/>
        <w:t>6.2.4.2. IMPACTOS SOBRE EL MEDIO BIÓTICO</w:t>
      </w:r>
      <w:bookmarkEnd w:id="60"/>
    </w:p>
    <w:p w:rsidR="000E6C72" w:rsidRPr="00643BC6" w:rsidRDefault="000E6C72" w:rsidP="000E6C72"/>
    <w:p w:rsidR="00680F49" w:rsidRPr="00643BC6" w:rsidRDefault="00680F49" w:rsidP="00BD0091">
      <w:pPr>
        <w:pStyle w:val="Ttulo4"/>
        <w:spacing w:line="276" w:lineRule="auto"/>
        <w:rPr>
          <w:rFonts w:asciiTheme="minorHAnsi" w:hAnsiTheme="minorHAnsi" w:cstheme="minorHAnsi"/>
          <w:color w:val="auto"/>
        </w:rPr>
      </w:pPr>
      <w:bookmarkStart w:id="61" w:name="_Toc54799843"/>
      <w:r w:rsidRPr="00643BC6">
        <w:rPr>
          <w:rFonts w:asciiTheme="minorHAnsi" w:hAnsiTheme="minorHAnsi" w:cstheme="minorHAnsi"/>
          <w:color w:val="auto"/>
        </w:rPr>
        <w:t>IMPACTO SOBRE LA FLORA</w:t>
      </w:r>
      <w:bookmarkEnd w:id="61"/>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La vegetación real q encontramos en el área de estudio dista mucho de la vegetación potencial q deberías encontrar, incluso dista considerablemente de la vegetación actual q encontramos en las inmediaciones del mismo como consecuencia de q estamos en un área total desprovista de vegetación</w:t>
      </w:r>
      <w:r w:rsidR="00556310">
        <w:rPr>
          <w:rFonts w:cstheme="minorHAnsi"/>
        </w:rPr>
        <w:t>,</w:t>
      </w:r>
      <w:r w:rsidRPr="00643BC6">
        <w:rPr>
          <w:rFonts w:cstheme="minorHAnsi"/>
        </w:rPr>
        <w:t xml:space="preserve"> a no ser la q encontramos en los jardines y la poca existente</w:t>
      </w:r>
      <w:r w:rsidR="00556310">
        <w:rPr>
          <w:rFonts w:cstheme="minorHAnsi"/>
        </w:rPr>
        <w:t>,</w:t>
      </w:r>
      <w:r w:rsidRPr="00643BC6">
        <w:rPr>
          <w:rFonts w:cstheme="minorHAnsi"/>
        </w:rPr>
        <w:t xml:space="preserve"> donde actualmente no se encuentran </w:t>
      </w:r>
      <w:r w:rsidR="001C490D" w:rsidRPr="00643BC6">
        <w:rPr>
          <w:rFonts w:cstheme="minorHAnsi"/>
        </w:rPr>
        <w:t>infraestructuras o</w:t>
      </w:r>
      <w:r w:rsidR="0026759B" w:rsidRPr="00643BC6">
        <w:rPr>
          <w:rFonts w:cstheme="minorHAnsi"/>
        </w:rPr>
        <w:t xml:space="preserve"> la presente en la porción de suelo rústico</w:t>
      </w:r>
    </w:p>
    <w:p w:rsidR="00680F49" w:rsidRPr="00643BC6" w:rsidRDefault="00680F49" w:rsidP="00BD0091">
      <w:pPr>
        <w:spacing w:line="276" w:lineRule="auto"/>
        <w:jc w:val="both"/>
        <w:rPr>
          <w:rFonts w:cstheme="minorHAnsi"/>
        </w:rPr>
      </w:pPr>
      <w:r w:rsidRPr="00643BC6">
        <w:rPr>
          <w:rFonts w:cstheme="minorHAnsi"/>
        </w:rPr>
        <w:t xml:space="preserve">El área en concreto donde se va a realizar la actuación el impacto que produce sobre la flora del entorno es mínimo, teniendo en cuenta que la zona se encuentra muy </w:t>
      </w:r>
      <w:proofErr w:type="spellStart"/>
      <w:r w:rsidRPr="00643BC6">
        <w:rPr>
          <w:rFonts w:cstheme="minorHAnsi"/>
        </w:rPr>
        <w:t>antropizada</w:t>
      </w:r>
      <w:proofErr w:type="spellEnd"/>
      <w:r w:rsidRPr="00643BC6">
        <w:rPr>
          <w:rFonts w:cstheme="minorHAnsi"/>
        </w:rPr>
        <w:t xml:space="preserve"> con la influencia de la continua transformación de la mano del hombre.</w:t>
      </w:r>
    </w:p>
    <w:p w:rsidR="00680F49" w:rsidRPr="00643BC6" w:rsidRDefault="00680F49" w:rsidP="00BD0091">
      <w:pPr>
        <w:spacing w:line="276" w:lineRule="auto"/>
        <w:jc w:val="both"/>
        <w:rPr>
          <w:rFonts w:cstheme="minorHAnsi"/>
        </w:rPr>
      </w:pPr>
      <w:r w:rsidRPr="00643BC6">
        <w:rPr>
          <w:rFonts w:cstheme="minorHAnsi"/>
        </w:rPr>
        <w:t>Según la valoración de importancia cualitativa sobre el factor ambiental relativo a la Flora, en ella se puede observar cómo todas las acciones en cualquier sitio y situación suponen un impacto negativo en el medio de forma genérica. Se ha estimado que este impacto es recuperable, improbable que ocurra, de extensión puntual y real, de efecto directo y reversible a corto plazo.</w:t>
      </w:r>
    </w:p>
    <w:p w:rsidR="00680F49" w:rsidRPr="00643BC6" w:rsidRDefault="00680F49" w:rsidP="00BD0091">
      <w:pPr>
        <w:spacing w:line="276" w:lineRule="auto"/>
        <w:jc w:val="both"/>
        <w:rPr>
          <w:rFonts w:cstheme="minorHAnsi"/>
        </w:rPr>
      </w:pPr>
    </w:p>
    <w:p w:rsidR="00C270DF" w:rsidRPr="00643BC6" w:rsidRDefault="00C270DF" w:rsidP="00C270DF">
      <w:pPr>
        <w:spacing w:after="0" w:line="240" w:lineRule="auto"/>
        <w:rPr>
          <w:rFonts w:ascii="Times New Roman" w:eastAsia="Times New Roman" w:hAnsi="Times New Roman" w:cs="Times New Roman"/>
          <w:sz w:val="24"/>
          <w:szCs w:val="24"/>
          <w:lang w:eastAsia="es-ES"/>
        </w:rPr>
        <w:sectPr w:rsidR="00C270DF" w:rsidRPr="00643BC6" w:rsidSect="00A67471">
          <w:pgSz w:w="11906" w:h="16838"/>
          <w:pgMar w:top="1417" w:right="1701" w:bottom="1417" w:left="1701" w:header="708" w:footer="708" w:gutter="0"/>
          <w:cols w:space="708"/>
          <w:docGrid w:linePitch="360"/>
        </w:sectPr>
      </w:pPr>
    </w:p>
    <w:tbl>
      <w:tblPr>
        <w:tblW w:w="14034" w:type="dxa"/>
        <w:tblLayout w:type="fixed"/>
        <w:tblCellMar>
          <w:left w:w="70" w:type="dxa"/>
          <w:right w:w="70" w:type="dxa"/>
        </w:tblCellMar>
        <w:tblLook w:val="04A0"/>
      </w:tblPr>
      <w:tblGrid>
        <w:gridCol w:w="552"/>
        <w:gridCol w:w="554"/>
        <w:gridCol w:w="558"/>
        <w:gridCol w:w="3413"/>
        <w:gridCol w:w="6"/>
        <w:gridCol w:w="7"/>
        <w:gridCol w:w="993"/>
        <w:gridCol w:w="7"/>
        <w:gridCol w:w="418"/>
        <w:gridCol w:w="47"/>
        <w:gridCol w:w="347"/>
        <w:gridCol w:w="31"/>
        <w:gridCol w:w="413"/>
        <w:gridCol w:w="12"/>
        <w:gridCol w:w="284"/>
        <w:gridCol w:w="13"/>
        <w:gridCol w:w="15"/>
        <w:gridCol w:w="403"/>
        <w:gridCol w:w="419"/>
        <w:gridCol w:w="9"/>
        <w:gridCol w:w="275"/>
        <w:gridCol w:w="86"/>
        <w:gridCol w:w="65"/>
        <w:gridCol w:w="429"/>
        <w:gridCol w:w="425"/>
        <w:gridCol w:w="425"/>
        <w:gridCol w:w="426"/>
        <w:gridCol w:w="1388"/>
        <w:gridCol w:w="29"/>
        <w:gridCol w:w="1949"/>
        <w:gridCol w:w="36"/>
      </w:tblGrid>
      <w:tr w:rsidR="00643BC6" w:rsidRPr="00643BC6" w:rsidTr="00EF46FA">
        <w:trPr>
          <w:gridAfter w:val="1"/>
          <w:wAfter w:w="36" w:type="dxa"/>
          <w:trHeight w:val="300"/>
        </w:trPr>
        <w:tc>
          <w:tcPr>
            <w:tcW w:w="552" w:type="dxa"/>
            <w:tcBorders>
              <w:top w:val="nil"/>
              <w:left w:val="nil"/>
              <w:bottom w:val="nil"/>
              <w:right w:val="nil"/>
            </w:tcBorders>
            <w:shd w:val="clear" w:color="auto" w:fill="auto"/>
            <w:noWrap/>
            <w:vAlign w:val="bottom"/>
            <w:hideMark/>
          </w:tcPr>
          <w:p w:rsidR="00C270DF" w:rsidRPr="00643BC6" w:rsidRDefault="00C270DF" w:rsidP="00C270DF">
            <w:pPr>
              <w:spacing w:after="0" w:line="240" w:lineRule="auto"/>
              <w:rPr>
                <w:rFonts w:ascii="Times New Roman" w:eastAsia="Times New Roman" w:hAnsi="Times New Roman" w:cs="Times New Roman"/>
                <w:sz w:val="24"/>
                <w:szCs w:val="24"/>
                <w:lang w:eastAsia="es-ES"/>
              </w:rPr>
            </w:pPr>
          </w:p>
        </w:tc>
        <w:tc>
          <w:tcPr>
            <w:tcW w:w="554" w:type="dxa"/>
            <w:tcBorders>
              <w:top w:val="nil"/>
              <w:left w:val="nil"/>
              <w:bottom w:val="nil"/>
              <w:right w:val="nil"/>
            </w:tcBorders>
            <w:shd w:val="clear" w:color="auto" w:fill="auto"/>
            <w:noWrap/>
            <w:vAlign w:val="bottom"/>
            <w:hideMark/>
          </w:tcPr>
          <w:p w:rsidR="00C270DF" w:rsidRPr="00643BC6" w:rsidRDefault="00C270DF" w:rsidP="00C270DF">
            <w:pPr>
              <w:spacing w:after="0" w:line="240" w:lineRule="auto"/>
              <w:rPr>
                <w:rFonts w:ascii="Times New Roman" w:eastAsia="Times New Roman" w:hAnsi="Times New Roman" w:cs="Times New Roman"/>
                <w:sz w:val="20"/>
                <w:szCs w:val="20"/>
                <w:lang w:eastAsia="es-ES"/>
              </w:rPr>
            </w:pPr>
          </w:p>
        </w:tc>
        <w:tc>
          <w:tcPr>
            <w:tcW w:w="12892" w:type="dxa"/>
            <w:gridSpan w:val="28"/>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270DF" w:rsidRPr="00643BC6" w:rsidRDefault="00C270DF" w:rsidP="00C270DF">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1</w:t>
            </w:r>
            <w:r w:rsidR="001555D8" w:rsidRPr="00643BC6">
              <w:rPr>
                <w:rFonts w:ascii="Calibri" w:eastAsia="Times New Roman" w:hAnsi="Calibri" w:cs="Calibri"/>
                <w:b/>
                <w:bCs/>
                <w:lang w:eastAsia="es-ES"/>
              </w:rPr>
              <w:t xml:space="preserve"> y 2</w:t>
            </w:r>
          </w:p>
        </w:tc>
      </w:tr>
      <w:tr w:rsidR="00EF46FA" w:rsidRPr="00643BC6" w:rsidTr="00EF46FA">
        <w:trPr>
          <w:trHeight w:val="300"/>
        </w:trPr>
        <w:tc>
          <w:tcPr>
            <w:tcW w:w="552" w:type="dxa"/>
            <w:tcBorders>
              <w:top w:val="nil"/>
              <w:left w:val="nil"/>
              <w:bottom w:val="nil"/>
              <w:right w:val="nil"/>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lang w:eastAsia="es-ES"/>
              </w:rPr>
            </w:pPr>
          </w:p>
        </w:tc>
        <w:tc>
          <w:tcPr>
            <w:tcW w:w="554" w:type="dxa"/>
            <w:tcBorders>
              <w:top w:val="nil"/>
              <w:left w:val="nil"/>
              <w:bottom w:val="nil"/>
              <w:right w:val="nil"/>
            </w:tcBorders>
            <w:shd w:val="clear" w:color="auto" w:fill="auto"/>
            <w:noWrap/>
            <w:vAlign w:val="center"/>
            <w:hideMark/>
          </w:tcPr>
          <w:p w:rsidR="00EF46FA" w:rsidRPr="00643BC6" w:rsidRDefault="00EF46FA" w:rsidP="00C270DF">
            <w:pPr>
              <w:spacing w:after="0" w:line="240" w:lineRule="auto"/>
              <w:jc w:val="center"/>
              <w:rPr>
                <w:rFonts w:ascii="Times New Roman" w:eastAsia="Times New Roman" w:hAnsi="Times New Roman" w:cs="Times New Roman"/>
                <w:sz w:val="20"/>
                <w:szCs w:val="20"/>
                <w:lang w:eastAsia="es-ES"/>
              </w:rPr>
            </w:pPr>
          </w:p>
        </w:tc>
        <w:tc>
          <w:tcPr>
            <w:tcW w:w="558" w:type="dxa"/>
            <w:tcBorders>
              <w:top w:val="nil"/>
              <w:left w:val="nil"/>
              <w:bottom w:val="nil"/>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3419"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00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42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42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42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2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EF46FA">
            <w:pPr>
              <w:spacing w:after="0" w:line="240" w:lineRule="auto"/>
              <w:ind w:left="-59" w:right="-65"/>
              <w:jc w:val="center"/>
              <w:rPr>
                <w:rFonts w:ascii="Calibri" w:eastAsia="Times New Roman" w:hAnsi="Calibri" w:cs="Calibri"/>
                <w:b/>
                <w:bCs/>
                <w:sz w:val="18"/>
                <w:szCs w:val="18"/>
                <w:lang w:eastAsia="es-ES"/>
              </w:rPr>
            </w:pPr>
            <w:r w:rsidRPr="00EF46FA">
              <w:rPr>
                <w:rFonts w:ascii="Calibri" w:eastAsia="Times New Roman" w:hAnsi="Calibri" w:cs="Calibri"/>
                <w:b/>
                <w:bCs/>
                <w:sz w:val="18"/>
                <w:szCs w:val="18"/>
                <w:lang w:eastAsia="es-ES"/>
              </w:rPr>
              <w:t xml:space="preserve">PE </w:t>
            </w:r>
          </w:p>
        </w:tc>
        <w:tc>
          <w:tcPr>
            <w:tcW w:w="41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42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42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429" w:type="dxa"/>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141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198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EF46FA" w:rsidRPr="00643BC6" w:rsidTr="00EF46FA">
        <w:trPr>
          <w:trHeight w:val="300"/>
        </w:trPr>
        <w:tc>
          <w:tcPr>
            <w:tcW w:w="16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FACTOR AMBIENTAL</w:t>
            </w:r>
          </w:p>
        </w:tc>
        <w:tc>
          <w:tcPr>
            <w:tcW w:w="3419"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1000" w:type="dxa"/>
            <w:gridSpan w:val="2"/>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25" w:type="dxa"/>
            <w:gridSpan w:val="2"/>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25" w:type="dxa"/>
            <w:gridSpan w:val="3"/>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25" w:type="dxa"/>
            <w:gridSpan w:val="2"/>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297" w:type="dxa"/>
            <w:gridSpan w:val="2"/>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18" w:type="dxa"/>
            <w:gridSpan w:val="2"/>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28" w:type="dxa"/>
            <w:gridSpan w:val="2"/>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26" w:type="dxa"/>
            <w:gridSpan w:val="3"/>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29" w:type="dxa"/>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426" w:type="dxa"/>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1417" w:type="dxa"/>
            <w:gridSpan w:val="2"/>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c>
          <w:tcPr>
            <w:tcW w:w="1985" w:type="dxa"/>
            <w:gridSpan w:val="2"/>
            <w:vMerge/>
            <w:tcBorders>
              <w:top w:val="nil"/>
              <w:left w:val="single" w:sz="4" w:space="0" w:color="auto"/>
              <w:bottom w:val="single" w:sz="4" w:space="0" w:color="auto"/>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b/>
                <w:bCs/>
                <w:sz w:val="18"/>
                <w:szCs w:val="18"/>
                <w:lang w:eastAsia="es-ES"/>
              </w:rPr>
            </w:pPr>
          </w:p>
        </w:tc>
      </w:tr>
      <w:tr w:rsidR="00EF46FA" w:rsidRPr="00643BC6" w:rsidTr="00EF46FA">
        <w:trPr>
          <w:trHeight w:val="465"/>
        </w:trPr>
        <w:tc>
          <w:tcPr>
            <w:tcW w:w="552"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MEDIO AMBIENTAL</w:t>
            </w:r>
          </w:p>
        </w:tc>
        <w:tc>
          <w:tcPr>
            <w:tcW w:w="55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FLORA</w:t>
            </w:r>
          </w:p>
        </w:tc>
        <w:tc>
          <w:tcPr>
            <w:tcW w:w="55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10</w:t>
            </w:r>
          </w:p>
        </w:tc>
        <w:tc>
          <w:tcPr>
            <w:tcW w:w="3419" w:type="dxa"/>
            <w:gridSpan w:val="2"/>
            <w:tcBorders>
              <w:top w:val="nil"/>
              <w:left w:val="nil"/>
              <w:bottom w:val="nil"/>
              <w:right w:val="nil"/>
            </w:tcBorders>
            <w:shd w:val="clear" w:color="auto" w:fill="auto"/>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ALTERACIÓN Y DESTRUCCIÓN DE LA FLORA DE LA ZONA</w:t>
            </w:r>
          </w:p>
        </w:tc>
        <w:tc>
          <w:tcPr>
            <w:tcW w:w="1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1</w:t>
            </w:r>
          </w:p>
        </w:tc>
        <w:tc>
          <w:tcPr>
            <w:tcW w:w="4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3</w:t>
            </w:r>
          </w:p>
        </w:tc>
        <w:tc>
          <w:tcPr>
            <w:tcW w:w="2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1</w:t>
            </w:r>
          </w:p>
        </w:tc>
        <w:tc>
          <w:tcPr>
            <w:tcW w:w="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2</w:t>
            </w: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2</w:t>
            </w:r>
          </w:p>
        </w:tc>
        <w:tc>
          <w:tcPr>
            <w:tcW w:w="4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1</w:t>
            </w:r>
          </w:p>
        </w:tc>
        <w:tc>
          <w:tcPr>
            <w:tcW w:w="425" w:type="dxa"/>
            <w:tcBorders>
              <w:top w:val="single" w:sz="4" w:space="0" w:color="auto"/>
              <w:left w:val="single" w:sz="4" w:space="0" w:color="auto"/>
              <w:bottom w:val="single" w:sz="4" w:space="0" w:color="auto"/>
              <w:right w:val="nil"/>
            </w:tcBorders>
            <w:shd w:val="clear" w:color="auto" w:fill="auto"/>
            <w:vAlign w:val="center"/>
            <w:hideMark/>
          </w:tcPr>
          <w:p w:rsidR="00EF46FA" w:rsidRPr="009375C5" w:rsidRDefault="00EF46FA" w:rsidP="00C270DF">
            <w:pPr>
              <w:spacing w:after="0" w:line="240" w:lineRule="auto"/>
              <w:jc w:val="center"/>
              <w:rPr>
                <w:rFonts w:ascii="Calibri" w:eastAsia="Times New Roman" w:hAnsi="Calibri" w:cs="Calibri"/>
                <w:sz w:val="20"/>
                <w:szCs w:val="20"/>
                <w:lang w:eastAsia="es-ES"/>
              </w:rPr>
            </w:pPr>
            <w:r w:rsidRPr="009375C5">
              <w:rPr>
                <w:rFonts w:ascii="Calibri" w:eastAsia="Times New Roman" w:hAnsi="Calibri" w:cs="Calibri"/>
                <w:sz w:val="20"/>
                <w:szCs w:val="20"/>
                <w:lang w:eastAsia="es-ES"/>
              </w:rPr>
              <w:t>1</w:t>
            </w:r>
          </w:p>
        </w:tc>
        <w:tc>
          <w:tcPr>
            <w:tcW w:w="426" w:type="dxa"/>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-21,5</w:t>
            </w:r>
          </w:p>
        </w:tc>
        <w:tc>
          <w:tcPr>
            <w:tcW w:w="1985" w:type="dxa"/>
            <w:gridSpan w:val="2"/>
            <w:tcBorders>
              <w:top w:val="nil"/>
              <w:left w:val="nil"/>
              <w:bottom w:val="single" w:sz="4" w:space="0" w:color="auto"/>
              <w:right w:val="single" w:sz="4" w:space="0" w:color="auto"/>
            </w:tcBorders>
            <w:shd w:val="clear" w:color="000000" w:fill="99FF66"/>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EF46FA" w:rsidRPr="00643BC6" w:rsidTr="00EF46FA">
        <w:trPr>
          <w:trHeight w:val="500"/>
        </w:trPr>
        <w:tc>
          <w:tcPr>
            <w:tcW w:w="552"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4"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8"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3419" w:type="dxa"/>
            <w:gridSpan w:val="2"/>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MANTENIMIENTO ZONAS VERDES</w:t>
            </w:r>
          </w:p>
        </w:tc>
        <w:tc>
          <w:tcPr>
            <w:tcW w:w="10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gridSpan w:val="3"/>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gridSpan w:val="2"/>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97" w:type="dxa"/>
            <w:gridSpan w:val="2"/>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18" w:type="dxa"/>
            <w:gridSpan w:val="2"/>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8" w:type="dxa"/>
            <w:gridSpan w:val="2"/>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6" w:type="dxa"/>
            <w:gridSpan w:val="3"/>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9" w:type="dxa"/>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6"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 NO SIGNIFICATIVO</w:t>
            </w:r>
          </w:p>
        </w:tc>
        <w:tc>
          <w:tcPr>
            <w:tcW w:w="1985"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14068D">
            <w:pPr>
              <w:spacing w:after="0" w:line="240" w:lineRule="auto"/>
              <w:ind w:left="-121" w:right="-116"/>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SE MANTIENEN LAS MISMAS CONDICIONES QUE EN LA ACTUALIDAD</w:t>
            </w:r>
          </w:p>
        </w:tc>
      </w:tr>
      <w:tr w:rsidR="00643BC6" w:rsidRPr="00643BC6" w:rsidTr="00EF46FA">
        <w:trPr>
          <w:gridAfter w:val="1"/>
          <w:wAfter w:w="36" w:type="dxa"/>
          <w:trHeight w:val="300"/>
        </w:trPr>
        <w:tc>
          <w:tcPr>
            <w:tcW w:w="552" w:type="dxa"/>
            <w:vMerge/>
            <w:tcBorders>
              <w:top w:val="nil"/>
              <w:left w:val="single" w:sz="4" w:space="0" w:color="auto"/>
              <w:bottom w:val="single" w:sz="4" w:space="0" w:color="000000"/>
              <w:right w:val="single" w:sz="4" w:space="0" w:color="auto"/>
            </w:tcBorders>
            <w:vAlign w:val="center"/>
            <w:hideMark/>
          </w:tcPr>
          <w:p w:rsidR="00C270DF" w:rsidRPr="00643BC6" w:rsidRDefault="00C270DF" w:rsidP="00C270DF">
            <w:pPr>
              <w:spacing w:after="0" w:line="240" w:lineRule="auto"/>
              <w:rPr>
                <w:rFonts w:ascii="Calibri" w:eastAsia="Times New Roman" w:hAnsi="Calibri" w:cs="Calibri"/>
                <w:sz w:val="18"/>
                <w:szCs w:val="18"/>
                <w:lang w:eastAsia="es-ES"/>
              </w:rPr>
            </w:pPr>
          </w:p>
        </w:tc>
        <w:tc>
          <w:tcPr>
            <w:tcW w:w="554" w:type="dxa"/>
            <w:vMerge/>
            <w:tcBorders>
              <w:top w:val="nil"/>
              <w:left w:val="single" w:sz="4" w:space="0" w:color="auto"/>
              <w:bottom w:val="single" w:sz="4" w:space="0" w:color="000000"/>
              <w:right w:val="single" w:sz="4" w:space="0" w:color="auto"/>
            </w:tcBorders>
            <w:vAlign w:val="center"/>
            <w:hideMark/>
          </w:tcPr>
          <w:p w:rsidR="00C270DF" w:rsidRPr="00643BC6" w:rsidRDefault="00C270DF" w:rsidP="00C270DF">
            <w:pPr>
              <w:spacing w:after="0" w:line="240" w:lineRule="auto"/>
              <w:rPr>
                <w:rFonts w:ascii="Calibri" w:eastAsia="Times New Roman" w:hAnsi="Calibri" w:cs="Calibri"/>
                <w:sz w:val="18"/>
                <w:szCs w:val="18"/>
                <w:lang w:eastAsia="es-ES"/>
              </w:rPr>
            </w:pPr>
          </w:p>
        </w:tc>
        <w:tc>
          <w:tcPr>
            <w:tcW w:w="12892" w:type="dxa"/>
            <w:gridSpan w:val="28"/>
            <w:tcBorders>
              <w:top w:val="single" w:sz="4" w:space="0" w:color="auto"/>
              <w:left w:val="nil"/>
              <w:bottom w:val="single" w:sz="4" w:space="0" w:color="auto"/>
              <w:right w:val="single" w:sz="4" w:space="0" w:color="000000"/>
            </w:tcBorders>
            <w:shd w:val="clear" w:color="000000" w:fill="C6E0B4"/>
            <w:noWrap/>
            <w:vAlign w:val="bottom"/>
            <w:hideMark/>
          </w:tcPr>
          <w:p w:rsidR="00C270DF" w:rsidRPr="00643BC6" w:rsidRDefault="00C270DF" w:rsidP="00C270DF">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3</w:t>
            </w:r>
          </w:p>
        </w:tc>
      </w:tr>
      <w:tr w:rsidR="00EF46FA" w:rsidRPr="00643BC6" w:rsidTr="00EF46FA">
        <w:trPr>
          <w:gridAfter w:val="1"/>
          <w:wAfter w:w="36" w:type="dxa"/>
          <w:trHeight w:val="330"/>
        </w:trPr>
        <w:tc>
          <w:tcPr>
            <w:tcW w:w="552"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4"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10</w:t>
            </w:r>
          </w:p>
        </w:tc>
        <w:tc>
          <w:tcPr>
            <w:tcW w:w="3413"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 </w:t>
            </w:r>
          </w:p>
        </w:tc>
        <w:tc>
          <w:tcPr>
            <w:tcW w:w="1013" w:type="dxa"/>
            <w:gridSpan w:val="4"/>
            <w:tcBorders>
              <w:top w:val="nil"/>
              <w:left w:val="nil"/>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465"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347"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444"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324" w:type="dxa"/>
            <w:gridSpan w:val="4"/>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403"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428"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361"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494"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425"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425"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426"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1388"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1978"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EF46FA" w:rsidRPr="00643BC6" w:rsidTr="00EF46FA">
        <w:trPr>
          <w:gridAfter w:val="1"/>
          <w:wAfter w:w="36" w:type="dxa"/>
          <w:trHeight w:val="480"/>
        </w:trPr>
        <w:tc>
          <w:tcPr>
            <w:tcW w:w="552"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4"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8"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3413" w:type="dxa"/>
            <w:tcBorders>
              <w:top w:val="nil"/>
              <w:left w:val="nil"/>
              <w:bottom w:val="nil"/>
              <w:right w:val="nil"/>
            </w:tcBorders>
            <w:shd w:val="clear" w:color="auto" w:fill="auto"/>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ALTERACIÓN Y DESTRUCCIÓN DE LA FLORA DE LA ZONA</w:t>
            </w:r>
          </w:p>
        </w:tc>
        <w:tc>
          <w:tcPr>
            <w:tcW w:w="1013" w:type="dxa"/>
            <w:gridSpan w:val="4"/>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465"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47"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44"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324" w:type="dxa"/>
            <w:gridSpan w:val="4"/>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03"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8"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361"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94"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6"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388"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-22</w:t>
            </w:r>
          </w:p>
        </w:tc>
        <w:tc>
          <w:tcPr>
            <w:tcW w:w="1978" w:type="dxa"/>
            <w:gridSpan w:val="2"/>
            <w:tcBorders>
              <w:top w:val="nil"/>
              <w:left w:val="nil"/>
              <w:bottom w:val="single" w:sz="4" w:space="0" w:color="auto"/>
              <w:right w:val="single" w:sz="4" w:space="0" w:color="auto"/>
            </w:tcBorders>
            <w:shd w:val="clear" w:color="000000" w:fill="99FF66"/>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EF46FA" w:rsidRPr="00643BC6" w:rsidTr="00EF46FA">
        <w:trPr>
          <w:gridAfter w:val="1"/>
          <w:wAfter w:w="36" w:type="dxa"/>
          <w:trHeight w:val="633"/>
        </w:trPr>
        <w:tc>
          <w:tcPr>
            <w:tcW w:w="552"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4"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8"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3413" w:type="dxa"/>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MANTENIMIENTO ZONAS VERDES</w:t>
            </w:r>
          </w:p>
        </w:tc>
        <w:tc>
          <w:tcPr>
            <w:tcW w:w="1013" w:type="dxa"/>
            <w:gridSpan w:val="4"/>
            <w:tcBorders>
              <w:top w:val="nil"/>
              <w:left w:val="nil"/>
              <w:bottom w:val="single" w:sz="4" w:space="0" w:color="auto"/>
              <w:right w:val="single" w:sz="4" w:space="0" w:color="auto"/>
            </w:tcBorders>
            <w:shd w:val="clear" w:color="auto" w:fill="auto"/>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465"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47"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44"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324" w:type="dxa"/>
            <w:gridSpan w:val="4"/>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403"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8"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361"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94"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6"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388"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14068D">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1978" w:type="dxa"/>
            <w:gridSpan w:val="2"/>
            <w:tcBorders>
              <w:top w:val="nil"/>
              <w:left w:val="nil"/>
              <w:bottom w:val="single" w:sz="4" w:space="0" w:color="auto"/>
              <w:right w:val="single" w:sz="4" w:space="0" w:color="auto"/>
            </w:tcBorders>
            <w:shd w:val="clear" w:color="000000" w:fill="99FF66"/>
            <w:noWrap/>
            <w:vAlign w:val="center"/>
            <w:hideMark/>
          </w:tcPr>
          <w:p w:rsidR="00EF46FA" w:rsidRPr="00643BC6" w:rsidRDefault="00EF46FA" w:rsidP="0014068D">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643BC6" w:rsidRPr="00643BC6" w:rsidTr="00EF46FA">
        <w:trPr>
          <w:gridAfter w:val="1"/>
          <w:wAfter w:w="36" w:type="dxa"/>
          <w:trHeight w:val="300"/>
        </w:trPr>
        <w:tc>
          <w:tcPr>
            <w:tcW w:w="552" w:type="dxa"/>
            <w:vMerge/>
            <w:tcBorders>
              <w:top w:val="nil"/>
              <w:left w:val="single" w:sz="4" w:space="0" w:color="auto"/>
              <w:bottom w:val="single" w:sz="4" w:space="0" w:color="000000"/>
              <w:right w:val="single" w:sz="4" w:space="0" w:color="auto"/>
            </w:tcBorders>
            <w:vAlign w:val="center"/>
            <w:hideMark/>
          </w:tcPr>
          <w:p w:rsidR="00C270DF" w:rsidRPr="00643BC6" w:rsidRDefault="00C270DF" w:rsidP="00C270DF">
            <w:pPr>
              <w:spacing w:after="0" w:line="240" w:lineRule="auto"/>
              <w:rPr>
                <w:rFonts w:ascii="Calibri" w:eastAsia="Times New Roman" w:hAnsi="Calibri" w:cs="Calibri"/>
                <w:sz w:val="18"/>
                <w:szCs w:val="18"/>
                <w:lang w:eastAsia="es-ES"/>
              </w:rPr>
            </w:pPr>
          </w:p>
        </w:tc>
        <w:tc>
          <w:tcPr>
            <w:tcW w:w="554" w:type="dxa"/>
            <w:vMerge/>
            <w:tcBorders>
              <w:top w:val="nil"/>
              <w:left w:val="single" w:sz="4" w:space="0" w:color="auto"/>
              <w:bottom w:val="single" w:sz="4" w:space="0" w:color="000000"/>
              <w:right w:val="single" w:sz="4" w:space="0" w:color="auto"/>
            </w:tcBorders>
            <w:vAlign w:val="center"/>
            <w:hideMark/>
          </w:tcPr>
          <w:p w:rsidR="00C270DF" w:rsidRPr="00643BC6" w:rsidRDefault="00C270DF" w:rsidP="00C270DF">
            <w:pPr>
              <w:spacing w:after="0" w:line="240" w:lineRule="auto"/>
              <w:rPr>
                <w:rFonts w:ascii="Calibri" w:eastAsia="Times New Roman" w:hAnsi="Calibri" w:cs="Calibri"/>
                <w:sz w:val="18"/>
                <w:szCs w:val="18"/>
                <w:lang w:eastAsia="es-ES"/>
              </w:rPr>
            </w:pPr>
          </w:p>
        </w:tc>
        <w:tc>
          <w:tcPr>
            <w:tcW w:w="12892" w:type="dxa"/>
            <w:gridSpan w:val="28"/>
            <w:tcBorders>
              <w:top w:val="single" w:sz="4" w:space="0" w:color="auto"/>
              <w:left w:val="nil"/>
              <w:bottom w:val="single" w:sz="4" w:space="0" w:color="auto"/>
              <w:right w:val="single" w:sz="4" w:space="0" w:color="000000"/>
            </w:tcBorders>
            <w:shd w:val="clear" w:color="000000" w:fill="F8CBAD"/>
            <w:noWrap/>
            <w:vAlign w:val="bottom"/>
            <w:hideMark/>
          </w:tcPr>
          <w:p w:rsidR="00C270DF" w:rsidRPr="00643BC6" w:rsidRDefault="00C270DF" w:rsidP="00C270DF">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4</w:t>
            </w:r>
          </w:p>
        </w:tc>
      </w:tr>
      <w:tr w:rsidR="00EF46FA" w:rsidRPr="00643BC6" w:rsidTr="00EF46FA">
        <w:trPr>
          <w:gridAfter w:val="1"/>
          <w:wAfter w:w="36" w:type="dxa"/>
          <w:trHeight w:val="300"/>
        </w:trPr>
        <w:tc>
          <w:tcPr>
            <w:tcW w:w="552"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4"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IMPACTO 10</w:t>
            </w:r>
          </w:p>
        </w:tc>
        <w:tc>
          <w:tcPr>
            <w:tcW w:w="3426" w:type="dxa"/>
            <w:gridSpan w:val="3"/>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 </w:t>
            </w:r>
          </w:p>
        </w:tc>
        <w:tc>
          <w:tcPr>
            <w:tcW w:w="993"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425" w:type="dxa"/>
            <w:gridSpan w:val="3"/>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425"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284"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EF46FA">
            <w:pPr>
              <w:spacing w:after="0" w:line="240" w:lineRule="auto"/>
              <w:ind w:left="-59" w:right="-85"/>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431" w:type="dxa"/>
            <w:gridSpan w:val="3"/>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419"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284"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580" w:type="dxa"/>
            <w:gridSpan w:val="3"/>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425"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425"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426"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1388"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1978"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EF46FA" w:rsidRPr="00643BC6" w:rsidTr="00EF46FA">
        <w:trPr>
          <w:gridAfter w:val="1"/>
          <w:wAfter w:w="36" w:type="dxa"/>
          <w:trHeight w:val="480"/>
        </w:trPr>
        <w:tc>
          <w:tcPr>
            <w:tcW w:w="552"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4"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8"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3426" w:type="dxa"/>
            <w:gridSpan w:val="3"/>
            <w:tcBorders>
              <w:top w:val="nil"/>
              <w:left w:val="nil"/>
              <w:bottom w:val="nil"/>
              <w:right w:val="nil"/>
            </w:tcBorders>
            <w:shd w:val="clear" w:color="auto" w:fill="auto"/>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ALTERACIÓN Y DESTRUCCIÓN DE LA FLORA DE LA ZONA</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425"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gridSpan w:val="3"/>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284"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31" w:type="dxa"/>
            <w:gridSpan w:val="3"/>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19"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284" w:type="dxa"/>
            <w:gridSpan w:val="2"/>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580" w:type="dxa"/>
            <w:gridSpan w:val="3"/>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6"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388"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C270D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-22</w:t>
            </w:r>
          </w:p>
        </w:tc>
        <w:tc>
          <w:tcPr>
            <w:tcW w:w="1978" w:type="dxa"/>
            <w:gridSpan w:val="2"/>
            <w:tcBorders>
              <w:top w:val="nil"/>
              <w:left w:val="nil"/>
              <w:bottom w:val="single" w:sz="4" w:space="0" w:color="auto"/>
              <w:right w:val="single" w:sz="4" w:space="0" w:color="auto"/>
            </w:tcBorders>
            <w:shd w:val="clear" w:color="000000" w:fill="99FF66"/>
            <w:noWrap/>
            <w:vAlign w:val="center"/>
            <w:hideMark/>
          </w:tcPr>
          <w:p w:rsidR="00EF46FA" w:rsidRPr="00643BC6" w:rsidRDefault="00EF46FA" w:rsidP="00C270D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EF46FA" w:rsidRPr="00643BC6" w:rsidTr="00EF46FA">
        <w:trPr>
          <w:gridAfter w:val="1"/>
          <w:wAfter w:w="36" w:type="dxa"/>
          <w:trHeight w:val="720"/>
        </w:trPr>
        <w:tc>
          <w:tcPr>
            <w:tcW w:w="552"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4"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558" w:type="dxa"/>
            <w:vMerge/>
            <w:tcBorders>
              <w:top w:val="nil"/>
              <w:left w:val="single" w:sz="4" w:space="0" w:color="auto"/>
              <w:bottom w:val="single" w:sz="4" w:space="0" w:color="000000"/>
              <w:right w:val="single" w:sz="4" w:space="0" w:color="auto"/>
            </w:tcBorders>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p>
        </w:tc>
        <w:tc>
          <w:tcPr>
            <w:tcW w:w="3426" w:type="dxa"/>
            <w:gridSpan w:val="3"/>
            <w:tcBorders>
              <w:top w:val="single" w:sz="4" w:space="0" w:color="auto"/>
              <w:left w:val="nil"/>
              <w:bottom w:val="single" w:sz="4" w:space="0" w:color="auto"/>
              <w:right w:val="single" w:sz="4" w:space="0" w:color="auto"/>
            </w:tcBorders>
            <w:shd w:val="clear" w:color="auto" w:fill="auto"/>
            <w:vAlign w:val="center"/>
            <w:hideMark/>
          </w:tcPr>
          <w:p w:rsidR="00EF46FA" w:rsidRPr="00643BC6" w:rsidRDefault="00EF46FA" w:rsidP="00C270D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MANTENIMIENTO ZONAS VERDES</w:t>
            </w:r>
          </w:p>
        </w:tc>
        <w:tc>
          <w:tcPr>
            <w:tcW w:w="993" w:type="dxa"/>
            <w:tcBorders>
              <w:top w:val="nil"/>
              <w:left w:val="nil"/>
              <w:bottom w:val="single" w:sz="4" w:space="0" w:color="auto"/>
              <w:right w:val="single" w:sz="4" w:space="0" w:color="auto"/>
            </w:tcBorders>
            <w:shd w:val="clear" w:color="auto" w:fill="auto"/>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gridSpan w:val="3"/>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284"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431" w:type="dxa"/>
            <w:gridSpan w:val="3"/>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19"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580" w:type="dxa"/>
            <w:gridSpan w:val="3"/>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6"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A61C94">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388" w:type="dxa"/>
            <w:tcBorders>
              <w:top w:val="nil"/>
              <w:left w:val="nil"/>
              <w:bottom w:val="single" w:sz="4" w:space="0" w:color="auto"/>
              <w:right w:val="single" w:sz="4" w:space="0" w:color="auto"/>
            </w:tcBorders>
            <w:shd w:val="clear" w:color="auto" w:fill="auto"/>
            <w:noWrap/>
            <w:vAlign w:val="center"/>
            <w:hideMark/>
          </w:tcPr>
          <w:p w:rsidR="00EF46FA" w:rsidRPr="00643BC6" w:rsidRDefault="00EF46FA" w:rsidP="0014068D">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1978" w:type="dxa"/>
            <w:gridSpan w:val="2"/>
            <w:tcBorders>
              <w:top w:val="nil"/>
              <w:left w:val="nil"/>
              <w:bottom w:val="single" w:sz="4" w:space="0" w:color="auto"/>
              <w:right w:val="single" w:sz="4" w:space="0" w:color="auto"/>
            </w:tcBorders>
            <w:shd w:val="clear" w:color="000000" w:fill="99FF66"/>
            <w:noWrap/>
            <w:vAlign w:val="center"/>
            <w:hideMark/>
          </w:tcPr>
          <w:p w:rsidR="00EF46FA" w:rsidRPr="00643BC6" w:rsidRDefault="00EF46FA" w:rsidP="0014068D">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bl>
    <w:p w:rsidR="00C270DF" w:rsidRPr="00643BC6" w:rsidRDefault="00C270DF" w:rsidP="00BD0091">
      <w:pPr>
        <w:spacing w:line="276" w:lineRule="auto"/>
        <w:jc w:val="both"/>
        <w:rPr>
          <w:rFonts w:cstheme="minorHAnsi"/>
        </w:rPr>
        <w:sectPr w:rsidR="00C270DF" w:rsidRPr="00643BC6" w:rsidSect="00C270DF">
          <w:pgSz w:w="16838" w:h="11906" w:orient="landscape"/>
          <w:pgMar w:top="1701" w:right="1418" w:bottom="1701" w:left="1418" w:header="709" w:footer="709" w:gutter="0"/>
          <w:cols w:space="708"/>
          <w:docGrid w:linePitch="360"/>
        </w:sectPr>
      </w:pPr>
    </w:p>
    <w:p w:rsidR="00680F49" w:rsidRPr="00643BC6" w:rsidRDefault="00680F49" w:rsidP="00BD0091">
      <w:pPr>
        <w:pStyle w:val="Ttulo4"/>
        <w:spacing w:line="276" w:lineRule="auto"/>
        <w:rPr>
          <w:rFonts w:asciiTheme="minorHAnsi" w:hAnsiTheme="minorHAnsi" w:cstheme="minorHAnsi"/>
          <w:color w:val="auto"/>
        </w:rPr>
      </w:pPr>
      <w:bookmarkStart w:id="62" w:name="_Toc54799844"/>
      <w:r w:rsidRPr="00643BC6">
        <w:rPr>
          <w:rFonts w:asciiTheme="minorHAnsi" w:hAnsiTheme="minorHAnsi" w:cstheme="minorHAnsi"/>
          <w:color w:val="auto"/>
        </w:rPr>
        <w:lastRenderedPageBreak/>
        <w:t>IMPACTO SOBRE LA FAUNA</w:t>
      </w:r>
      <w:bookmarkEnd w:id="62"/>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 xml:space="preserve">El área totalmente </w:t>
      </w:r>
      <w:proofErr w:type="spellStart"/>
      <w:r w:rsidRPr="00643BC6">
        <w:rPr>
          <w:rFonts w:cstheme="minorHAnsi"/>
        </w:rPr>
        <w:t>antropizada</w:t>
      </w:r>
      <w:proofErr w:type="spellEnd"/>
      <w:r w:rsidRPr="00643BC6">
        <w:rPr>
          <w:rFonts w:cstheme="minorHAnsi"/>
        </w:rPr>
        <w:t xml:space="preserve"> y con continua presencia del ser humano y de sus acciones condiciona la fauna presente en el lugar y por tanto las características de humanización que presentan las mismas. Consecuentemente, la puesta en marcha de las modificaciones necesarias previstas según se apruebe la presente ordenanza consistirá principalmente en la migración de las </w:t>
      </w:r>
      <w:r w:rsidR="00B17497" w:rsidRPr="00643BC6">
        <w:rPr>
          <w:rFonts w:cstheme="minorHAnsi"/>
        </w:rPr>
        <w:t>especies de</w:t>
      </w:r>
      <w:r w:rsidRPr="00643BC6">
        <w:rPr>
          <w:rFonts w:cstheme="minorHAnsi"/>
        </w:rPr>
        <w:t xml:space="preserve"> aves presentes en la zona de forma temporal y puntual, el resto de especies debido a su carácter oportunista y ubiquista no sufrirán afección significativa alguna, </w:t>
      </w:r>
      <w:r w:rsidR="00C73916">
        <w:rPr>
          <w:rFonts w:cstheme="minorHAnsi"/>
        </w:rPr>
        <w:t>posteriormente</w:t>
      </w:r>
      <w:r w:rsidRPr="00643BC6">
        <w:rPr>
          <w:rFonts w:cstheme="minorHAnsi"/>
        </w:rPr>
        <w:t xml:space="preserve"> </w:t>
      </w:r>
      <w:r w:rsidR="00B17497" w:rsidRPr="00643BC6">
        <w:rPr>
          <w:rFonts w:cstheme="minorHAnsi"/>
        </w:rPr>
        <w:t>la fauna</w:t>
      </w:r>
      <w:r w:rsidRPr="00643BC6">
        <w:rPr>
          <w:rFonts w:cstheme="minorHAnsi"/>
        </w:rPr>
        <w:t xml:space="preserve"> retornara a las condiciones actuales de forma inmediata. </w:t>
      </w:r>
    </w:p>
    <w:p w:rsidR="00680F49" w:rsidRPr="00643BC6" w:rsidRDefault="00680F49" w:rsidP="00BD0091">
      <w:pPr>
        <w:spacing w:line="276" w:lineRule="auto"/>
        <w:jc w:val="both"/>
        <w:rPr>
          <w:rFonts w:cstheme="minorHAnsi"/>
        </w:rPr>
      </w:pPr>
    </w:p>
    <w:p w:rsidR="00E36E38" w:rsidRPr="00643BC6" w:rsidRDefault="00E36E38" w:rsidP="00E36E38">
      <w:pPr>
        <w:spacing w:after="0" w:line="240" w:lineRule="auto"/>
        <w:jc w:val="center"/>
        <w:rPr>
          <w:rFonts w:ascii="Calibri" w:eastAsia="Times New Roman" w:hAnsi="Calibri" w:cs="Calibri"/>
          <w:lang w:eastAsia="es-ES"/>
        </w:rPr>
        <w:sectPr w:rsidR="00E36E38" w:rsidRPr="00643BC6" w:rsidSect="00A67471">
          <w:pgSz w:w="11906" w:h="16838"/>
          <w:pgMar w:top="1417" w:right="1701" w:bottom="1417" w:left="1701" w:header="708" w:footer="708" w:gutter="0"/>
          <w:cols w:space="708"/>
          <w:docGrid w:linePitch="360"/>
        </w:sectPr>
      </w:pPr>
    </w:p>
    <w:tbl>
      <w:tblPr>
        <w:tblW w:w="4415" w:type="pct"/>
        <w:tblCellMar>
          <w:left w:w="70" w:type="dxa"/>
          <w:right w:w="70" w:type="dxa"/>
        </w:tblCellMar>
        <w:tblLook w:val="04A0"/>
      </w:tblPr>
      <w:tblGrid>
        <w:gridCol w:w="591"/>
        <w:gridCol w:w="524"/>
        <w:gridCol w:w="577"/>
        <w:gridCol w:w="2405"/>
        <w:gridCol w:w="637"/>
        <w:gridCol w:w="257"/>
        <w:gridCol w:w="340"/>
        <w:gridCol w:w="425"/>
        <w:gridCol w:w="330"/>
        <w:gridCol w:w="377"/>
        <w:gridCol w:w="432"/>
        <w:gridCol w:w="432"/>
        <w:gridCol w:w="430"/>
        <w:gridCol w:w="430"/>
        <w:gridCol w:w="397"/>
        <w:gridCol w:w="372"/>
        <w:gridCol w:w="1296"/>
        <w:gridCol w:w="2235"/>
      </w:tblGrid>
      <w:tr w:rsidR="00643BC6" w:rsidRPr="00643BC6" w:rsidTr="00924184">
        <w:trPr>
          <w:trHeight w:val="300"/>
        </w:trPr>
        <w:tc>
          <w:tcPr>
            <w:tcW w:w="237" w:type="pct"/>
            <w:shd w:val="clear" w:color="auto" w:fill="auto"/>
            <w:noWrap/>
            <w:vAlign w:val="center"/>
            <w:hideMark/>
          </w:tcPr>
          <w:p w:rsidR="00E36E38" w:rsidRPr="00643BC6" w:rsidRDefault="00E36E38" w:rsidP="00E36E38">
            <w:pPr>
              <w:spacing w:after="0" w:line="240" w:lineRule="auto"/>
              <w:jc w:val="center"/>
              <w:rPr>
                <w:rFonts w:ascii="Calibri" w:eastAsia="Times New Roman" w:hAnsi="Calibri" w:cs="Calibri"/>
                <w:lang w:eastAsia="es-ES"/>
              </w:rPr>
            </w:pPr>
            <w:r w:rsidRPr="00643BC6">
              <w:rPr>
                <w:rFonts w:ascii="Calibri" w:eastAsia="Times New Roman" w:hAnsi="Calibri" w:cs="Calibri"/>
                <w:lang w:eastAsia="es-ES"/>
              </w:rPr>
              <w:lastRenderedPageBreak/>
              <w:t> </w:t>
            </w:r>
          </w:p>
        </w:tc>
        <w:tc>
          <w:tcPr>
            <w:tcW w:w="210" w:type="pct"/>
            <w:tcBorders>
              <w:right w:val="single" w:sz="4" w:space="0" w:color="auto"/>
            </w:tcBorders>
            <w:shd w:val="clear" w:color="auto" w:fill="auto"/>
            <w:noWrap/>
            <w:vAlign w:val="center"/>
            <w:hideMark/>
          </w:tcPr>
          <w:p w:rsidR="00E36E38" w:rsidRPr="00643BC6" w:rsidRDefault="00E36E38" w:rsidP="00E36E38">
            <w:pPr>
              <w:spacing w:after="0" w:line="240" w:lineRule="auto"/>
              <w:jc w:val="center"/>
              <w:rPr>
                <w:rFonts w:ascii="Calibri" w:eastAsia="Times New Roman" w:hAnsi="Calibri" w:cs="Calibri"/>
                <w:lang w:eastAsia="es-ES"/>
              </w:rPr>
            </w:pPr>
            <w:r w:rsidRPr="00643BC6">
              <w:rPr>
                <w:rFonts w:ascii="Calibri" w:eastAsia="Times New Roman" w:hAnsi="Calibri" w:cs="Calibri"/>
                <w:lang w:eastAsia="es-ES"/>
              </w:rPr>
              <w:t> </w:t>
            </w:r>
          </w:p>
        </w:tc>
        <w:tc>
          <w:tcPr>
            <w:tcW w:w="4553" w:type="pct"/>
            <w:gridSpan w:val="1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36E38" w:rsidRPr="00643BC6" w:rsidRDefault="00E36E38" w:rsidP="00E36E38">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1</w:t>
            </w:r>
            <w:r w:rsidR="001555D8" w:rsidRPr="00643BC6">
              <w:rPr>
                <w:rFonts w:ascii="Calibri" w:eastAsia="Times New Roman" w:hAnsi="Calibri" w:cs="Calibri"/>
                <w:b/>
                <w:bCs/>
                <w:lang w:eastAsia="es-ES"/>
              </w:rPr>
              <w:t xml:space="preserve"> y 2</w:t>
            </w:r>
          </w:p>
        </w:tc>
      </w:tr>
      <w:tr w:rsidR="00B17497" w:rsidRPr="00643BC6" w:rsidTr="00924184">
        <w:trPr>
          <w:trHeight w:val="300"/>
        </w:trPr>
        <w:tc>
          <w:tcPr>
            <w:tcW w:w="6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FACTOR AMBIENTAL</w:t>
            </w:r>
          </w:p>
        </w:tc>
        <w:tc>
          <w:tcPr>
            <w:tcW w:w="963" w:type="pct"/>
            <w:tcBorders>
              <w:top w:val="nil"/>
              <w:left w:val="nil"/>
              <w:bottom w:val="single" w:sz="4" w:space="0" w:color="auto"/>
              <w:right w:val="single" w:sz="4" w:space="0" w:color="auto"/>
            </w:tcBorders>
            <w:shd w:val="clear" w:color="auto" w:fill="auto"/>
            <w:vAlign w:val="center"/>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55"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03"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36"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70"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32"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151"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73"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73"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72"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72"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159"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49"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519" w:type="pct"/>
            <w:tcBorders>
              <w:top w:val="nil"/>
              <w:left w:val="single" w:sz="4" w:space="0" w:color="auto"/>
              <w:bottom w:val="single" w:sz="4" w:space="0" w:color="auto"/>
              <w:right w:val="single" w:sz="4" w:space="0" w:color="auto"/>
            </w:tcBorders>
            <w:vAlign w:val="center"/>
            <w:hideMark/>
          </w:tcPr>
          <w:p w:rsidR="00B17497" w:rsidRPr="00643BC6" w:rsidRDefault="00B17497" w:rsidP="008F19C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897" w:type="pct"/>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B17497" w:rsidRPr="00643BC6" w:rsidTr="00924184">
        <w:trPr>
          <w:trHeight w:val="478"/>
        </w:trPr>
        <w:tc>
          <w:tcPr>
            <w:tcW w:w="237"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MEDIO AMBIENTAL</w:t>
            </w:r>
          </w:p>
        </w:tc>
        <w:tc>
          <w:tcPr>
            <w:tcW w:w="21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FAUNA</w:t>
            </w:r>
          </w:p>
        </w:tc>
        <w:tc>
          <w:tcPr>
            <w:tcW w:w="23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11</w:t>
            </w:r>
          </w:p>
        </w:tc>
        <w:tc>
          <w:tcPr>
            <w:tcW w:w="96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HUIDA Y CAMBIOS EN LA FAUNA DEL ÁREA DE ESTUDIO</w:t>
            </w:r>
          </w:p>
        </w:tc>
        <w:tc>
          <w:tcPr>
            <w:tcW w:w="255"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36"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w:t>
            </w:r>
          </w:p>
        </w:tc>
        <w:tc>
          <w:tcPr>
            <w:tcW w:w="170"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3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51"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5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9"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-21,5</w:t>
            </w:r>
          </w:p>
        </w:tc>
        <w:tc>
          <w:tcPr>
            <w:tcW w:w="897" w:type="pct"/>
            <w:tcBorders>
              <w:top w:val="nil"/>
              <w:left w:val="nil"/>
              <w:bottom w:val="single" w:sz="4" w:space="0" w:color="auto"/>
              <w:right w:val="single" w:sz="4" w:space="0" w:color="auto"/>
            </w:tcBorders>
            <w:shd w:val="clear" w:color="000000" w:fill="99FF66"/>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B17497" w:rsidRPr="00643BC6" w:rsidTr="00924184">
        <w:trPr>
          <w:trHeight w:val="703"/>
        </w:trPr>
        <w:tc>
          <w:tcPr>
            <w:tcW w:w="237"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10"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31"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96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MANTENIMIENTO ZONAS VERDES</w:t>
            </w:r>
          </w:p>
        </w:tc>
        <w:tc>
          <w:tcPr>
            <w:tcW w:w="255"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03"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36"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70"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3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51"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5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4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51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 NO SIGNIFICATIVO</w:t>
            </w:r>
          </w:p>
        </w:tc>
        <w:tc>
          <w:tcPr>
            <w:tcW w:w="897"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SE MANTIENEN LAS MISMAS CONDICIONES QUE EN LA ACTUALIDAD</w:t>
            </w:r>
          </w:p>
        </w:tc>
      </w:tr>
      <w:tr w:rsidR="00643BC6" w:rsidRPr="00643BC6" w:rsidTr="00924184">
        <w:trPr>
          <w:trHeight w:val="300"/>
        </w:trPr>
        <w:tc>
          <w:tcPr>
            <w:tcW w:w="237" w:type="pct"/>
            <w:vMerge/>
            <w:tcBorders>
              <w:top w:val="nil"/>
              <w:left w:val="single" w:sz="4" w:space="0" w:color="auto"/>
              <w:bottom w:val="single" w:sz="4" w:space="0" w:color="auto"/>
              <w:right w:val="single" w:sz="4" w:space="0" w:color="auto"/>
            </w:tcBorders>
            <w:vAlign w:val="center"/>
            <w:hideMark/>
          </w:tcPr>
          <w:p w:rsidR="00497772" w:rsidRPr="00643BC6" w:rsidRDefault="00497772" w:rsidP="00497772">
            <w:pPr>
              <w:spacing w:after="0" w:line="240" w:lineRule="auto"/>
              <w:rPr>
                <w:rFonts w:ascii="Calibri" w:eastAsia="Times New Roman" w:hAnsi="Calibri" w:cs="Calibri"/>
                <w:sz w:val="18"/>
                <w:szCs w:val="18"/>
                <w:lang w:eastAsia="es-ES"/>
              </w:rPr>
            </w:pPr>
          </w:p>
        </w:tc>
        <w:tc>
          <w:tcPr>
            <w:tcW w:w="210" w:type="pct"/>
            <w:vMerge/>
            <w:tcBorders>
              <w:top w:val="nil"/>
              <w:left w:val="single" w:sz="4" w:space="0" w:color="auto"/>
              <w:bottom w:val="single" w:sz="4" w:space="0" w:color="auto"/>
              <w:right w:val="single" w:sz="4" w:space="0" w:color="auto"/>
            </w:tcBorders>
            <w:vAlign w:val="center"/>
            <w:hideMark/>
          </w:tcPr>
          <w:p w:rsidR="00497772" w:rsidRPr="00643BC6" w:rsidRDefault="00497772" w:rsidP="00497772">
            <w:pPr>
              <w:spacing w:after="0" w:line="240" w:lineRule="auto"/>
              <w:rPr>
                <w:rFonts w:ascii="Calibri" w:eastAsia="Times New Roman" w:hAnsi="Calibri" w:cs="Calibri"/>
                <w:sz w:val="18"/>
                <w:szCs w:val="18"/>
                <w:lang w:eastAsia="es-ES"/>
              </w:rPr>
            </w:pPr>
          </w:p>
        </w:tc>
        <w:tc>
          <w:tcPr>
            <w:tcW w:w="4553" w:type="pct"/>
            <w:gridSpan w:val="16"/>
            <w:tcBorders>
              <w:top w:val="single" w:sz="4" w:space="0" w:color="auto"/>
              <w:left w:val="nil"/>
              <w:bottom w:val="single" w:sz="4" w:space="0" w:color="auto"/>
              <w:right w:val="single" w:sz="4" w:space="0" w:color="auto"/>
            </w:tcBorders>
            <w:shd w:val="clear" w:color="000000" w:fill="C6E0B4"/>
            <w:noWrap/>
            <w:vAlign w:val="center"/>
            <w:hideMark/>
          </w:tcPr>
          <w:p w:rsidR="00497772" w:rsidRPr="00643BC6" w:rsidRDefault="00497772" w:rsidP="00497772">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3</w:t>
            </w:r>
          </w:p>
        </w:tc>
      </w:tr>
      <w:tr w:rsidR="00B17497" w:rsidRPr="00643BC6" w:rsidTr="00924184">
        <w:trPr>
          <w:trHeight w:val="353"/>
        </w:trPr>
        <w:tc>
          <w:tcPr>
            <w:tcW w:w="237"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10"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3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11</w:t>
            </w:r>
          </w:p>
        </w:tc>
        <w:tc>
          <w:tcPr>
            <w:tcW w:w="96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 </w:t>
            </w:r>
          </w:p>
        </w:tc>
        <w:tc>
          <w:tcPr>
            <w:tcW w:w="255"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03"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36"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70"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3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151"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15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4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51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897"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B17497" w:rsidRPr="00643BC6" w:rsidTr="00924184">
        <w:trPr>
          <w:trHeight w:val="511"/>
        </w:trPr>
        <w:tc>
          <w:tcPr>
            <w:tcW w:w="237"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10"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31"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96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HUIDA Y CAMBIOS EN LA FAUNA DEL ÁREA DE ESTUDIO</w:t>
            </w:r>
          </w:p>
        </w:tc>
        <w:tc>
          <w:tcPr>
            <w:tcW w:w="255"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36"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0"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3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51"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5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9"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-21,5</w:t>
            </w:r>
          </w:p>
        </w:tc>
        <w:tc>
          <w:tcPr>
            <w:tcW w:w="897" w:type="pct"/>
            <w:tcBorders>
              <w:top w:val="nil"/>
              <w:left w:val="nil"/>
              <w:bottom w:val="single" w:sz="4" w:space="0" w:color="auto"/>
              <w:right w:val="single" w:sz="4" w:space="0" w:color="auto"/>
            </w:tcBorders>
            <w:shd w:val="clear" w:color="000000" w:fill="99FF66"/>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B17497" w:rsidRPr="00643BC6" w:rsidTr="00924184">
        <w:trPr>
          <w:trHeight w:val="561"/>
        </w:trPr>
        <w:tc>
          <w:tcPr>
            <w:tcW w:w="237"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10"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31"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96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MANTENIMIENTO ZONAS VERDES</w:t>
            </w:r>
          </w:p>
        </w:tc>
        <w:tc>
          <w:tcPr>
            <w:tcW w:w="255"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3"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36"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0"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2"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1"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3"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3"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2"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9"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9"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897" w:type="pct"/>
            <w:tcBorders>
              <w:top w:val="nil"/>
              <w:left w:val="nil"/>
              <w:bottom w:val="single" w:sz="4" w:space="0" w:color="auto"/>
              <w:right w:val="single" w:sz="4" w:space="0" w:color="auto"/>
            </w:tcBorders>
            <w:shd w:val="clear" w:color="000000" w:fill="99FF66"/>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643BC6" w:rsidRPr="00643BC6" w:rsidTr="00924184">
        <w:trPr>
          <w:trHeight w:val="300"/>
        </w:trPr>
        <w:tc>
          <w:tcPr>
            <w:tcW w:w="237" w:type="pct"/>
            <w:vMerge/>
            <w:tcBorders>
              <w:top w:val="nil"/>
              <w:left w:val="single" w:sz="4" w:space="0" w:color="auto"/>
              <w:bottom w:val="single" w:sz="4" w:space="0" w:color="auto"/>
              <w:right w:val="single" w:sz="4" w:space="0" w:color="auto"/>
            </w:tcBorders>
            <w:vAlign w:val="center"/>
            <w:hideMark/>
          </w:tcPr>
          <w:p w:rsidR="00497772" w:rsidRPr="00643BC6" w:rsidRDefault="00497772" w:rsidP="00497772">
            <w:pPr>
              <w:spacing w:after="0" w:line="240" w:lineRule="auto"/>
              <w:rPr>
                <w:rFonts w:ascii="Calibri" w:eastAsia="Times New Roman" w:hAnsi="Calibri" w:cs="Calibri"/>
                <w:sz w:val="18"/>
                <w:szCs w:val="18"/>
                <w:lang w:eastAsia="es-ES"/>
              </w:rPr>
            </w:pPr>
          </w:p>
        </w:tc>
        <w:tc>
          <w:tcPr>
            <w:tcW w:w="210" w:type="pct"/>
            <w:vMerge/>
            <w:tcBorders>
              <w:top w:val="nil"/>
              <w:left w:val="single" w:sz="4" w:space="0" w:color="auto"/>
              <w:bottom w:val="single" w:sz="4" w:space="0" w:color="auto"/>
              <w:right w:val="single" w:sz="4" w:space="0" w:color="auto"/>
            </w:tcBorders>
            <w:vAlign w:val="center"/>
            <w:hideMark/>
          </w:tcPr>
          <w:p w:rsidR="00497772" w:rsidRPr="00643BC6" w:rsidRDefault="00497772" w:rsidP="00497772">
            <w:pPr>
              <w:spacing w:after="0" w:line="240" w:lineRule="auto"/>
              <w:rPr>
                <w:rFonts w:ascii="Calibri" w:eastAsia="Times New Roman" w:hAnsi="Calibri" w:cs="Calibri"/>
                <w:sz w:val="18"/>
                <w:szCs w:val="18"/>
                <w:lang w:eastAsia="es-ES"/>
              </w:rPr>
            </w:pPr>
          </w:p>
        </w:tc>
        <w:tc>
          <w:tcPr>
            <w:tcW w:w="4553" w:type="pct"/>
            <w:gridSpan w:val="16"/>
            <w:tcBorders>
              <w:top w:val="single" w:sz="4" w:space="0" w:color="auto"/>
              <w:left w:val="nil"/>
              <w:bottom w:val="single" w:sz="4" w:space="0" w:color="auto"/>
              <w:right w:val="single" w:sz="4" w:space="0" w:color="auto"/>
            </w:tcBorders>
            <w:shd w:val="clear" w:color="000000" w:fill="F8CBAD"/>
            <w:noWrap/>
            <w:vAlign w:val="center"/>
            <w:hideMark/>
          </w:tcPr>
          <w:p w:rsidR="00497772" w:rsidRPr="00643BC6" w:rsidRDefault="00497772" w:rsidP="00497772">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4</w:t>
            </w:r>
          </w:p>
        </w:tc>
      </w:tr>
      <w:tr w:rsidR="00B17497" w:rsidRPr="00643BC6" w:rsidTr="00924184">
        <w:trPr>
          <w:trHeight w:val="480"/>
        </w:trPr>
        <w:tc>
          <w:tcPr>
            <w:tcW w:w="237"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10"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3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11</w:t>
            </w:r>
          </w:p>
        </w:tc>
        <w:tc>
          <w:tcPr>
            <w:tcW w:w="96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 </w:t>
            </w:r>
          </w:p>
        </w:tc>
        <w:tc>
          <w:tcPr>
            <w:tcW w:w="255"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03"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36"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70"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3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151"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15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4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51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897"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B17497" w:rsidRPr="00643BC6" w:rsidTr="00924184">
        <w:trPr>
          <w:trHeight w:val="595"/>
        </w:trPr>
        <w:tc>
          <w:tcPr>
            <w:tcW w:w="237"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10"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31"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96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HUIDA Y CAMBIOS EN LA FAUNA DEL ÁREA DE ESTUDIO</w:t>
            </w:r>
          </w:p>
        </w:tc>
        <w:tc>
          <w:tcPr>
            <w:tcW w:w="255"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36"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w:t>
            </w:r>
          </w:p>
        </w:tc>
        <w:tc>
          <w:tcPr>
            <w:tcW w:w="170"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3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51"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5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9"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9"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-21,5</w:t>
            </w:r>
          </w:p>
        </w:tc>
        <w:tc>
          <w:tcPr>
            <w:tcW w:w="897" w:type="pct"/>
            <w:tcBorders>
              <w:top w:val="nil"/>
              <w:left w:val="nil"/>
              <w:bottom w:val="single" w:sz="4" w:space="0" w:color="auto"/>
              <w:right w:val="single" w:sz="4" w:space="0" w:color="auto"/>
            </w:tcBorders>
            <w:shd w:val="clear" w:color="000000" w:fill="99FF66"/>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B17497" w:rsidRPr="00643BC6" w:rsidTr="00924184">
        <w:trPr>
          <w:trHeight w:val="720"/>
        </w:trPr>
        <w:tc>
          <w:tcPr>
            <w:tcW w:w="237"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10"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231" w:type="pct"/>
            <w:vMerge/>
            <w:tcBorders>
              <w:top w:val="nil"/>
              <w:left w:val="single" w:sz="4" w:space="0" w:color="auto"/>
              <w:bottom w:val="single" w:sz="4" w:space="0" w:color="auto"/>
              <w:right w:val="single" w:sz="4" w:space="0" w:color="auto"/>
            </w:tcBorders>
            <w:vAlign w:val="center"/>
            <w:hideMark/>
          </w:tcPr>
          <w:p w:rsidR="00B17497" w:rsidRPr="00643BC6" w:rsidRDefault="00B17497" w:rsidP="00497772">
            <w:pPr>
              <w:spacing w:after="0" w:line="240" w:lineRule="auto"/>
              <w:rPr>
                <w:rFonts w:ascii="Calibri" w:eastAsia="Times New Roman" w:hAnsi="Calibri" w:cs="Calibri"/>
                <w:sz w:val="18"/>
                <w:szCs w:val="18"/>
                <w:lang w:eastAsia="es-ES"/>
              </w:rPr>
            </w:pPr>
          </w:p>
        </w:tc>
        <w:tc>
          <w:tcPr>
            <w:tcW w:w="963"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MANTENIMIENTO ZONAS VERDES</w:t>
            </w:r>
          </w:p>
        </w:tc>
        <w:tc>
          <w:tcPr>
            <w:tcW w:w="255" w:type="pct"/>
            <w:tcBorders>
              <w:top w:val="nil"/>
              <w:left w:val="nil"/>
              <w:bottom w:val="single" w:sz="4" w:space="0" w:color="auto"/>
              <w:right w:val="single" w:sz="4" w:space="0" w:color="auto"/>
            </w:tcBorders>
            <w:shd w:val="clear" w:color="auto" w:fill="auto"/>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3"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36"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0"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2"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1"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3"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3"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2"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9"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9"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519" w:type="pct"/>
            <w:tcBorders>
              <w:top w:val="nil"/>
              <w:left w:val="nil"/>
              <w:bottom w:val="single" w:sz="4" w:space="0" w:color="auto"/>
              <w:right w:val="single" w:sz="4" w:space="0" w:color="auto"/>
            </w:tcBorders>
            <w:shd w:val="clear" w:color="auto" w:fill="auto"/>
            <w:noWrap/>
            <w:vAlign w:val="center"/>
            <w:hideMark/>
          </w:tcPr>
          <w:p w:rsidR="00B17497" w:rsidRPr="00643BC6" w:rsidRDefault="00B17497" w:rsidP="00497772">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897" w:type="pct"/>
            <w:tcBorders>
              <w:top w:val="nil"/>
              <w:left w:val="nil"/>
              <w:bottom w:val="single" w:sz="4" w:space="0" w:color="auto"/>
              <w:right w:val="single" w:sz="4" w:space="0" w:color="auto"/>
            </w:tcBorders>
            <w:shd w:val="clear" w:color="000000" w:fill="99FF66"/>
            <w:noWrap/>
            <w:vAlign w:val="center"/>
            <w:hideMark/>
          </w:tcPr>
          <w:p w:rsidR="00B17497" w:rsidRPr="00643BC6" w:rsidRDefault="00B17497" w:rsidP="00497772">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bl>
    <w:p w:rsidR="00E36E38" w:rsidRPr="00643BC6" w:rsidRDefault="00E36E38" w:rsidP="00BD0091">
      <w:pPr>
        <w:spacing w:line="276" w:lineRule="auto"/>
        <w:jc w:val="both"/>
        <w:rPr>
          <w:rFonts w:cstheme="minorHAnsi"/>
        </w:rPr>
        <w:sectPr w:rsidR="00E36E38" w:rsidRPr="00643BC6" w:rsidSect="00E36E38">
          <w:pgSz w:w="16838" w:h="11906" w:orient="landscape"/>
          <w:pgMar w:top="1701" w:right="1418" w:bottom="1701" w:left="1418" w:header="709" w:footer="709" w:gutter="0"/>
          <w:cols w:space="708"/>
          <w:docGrid w:linePitch="360"/>
        </w:sectPr>
      </w:pPr>
    </w:p>
    <w:p w:rsidR="00680F49" w:rsidRPr="00643BC6" w:rsidRDefault="00680F49" w:rsidP="00BD0091">
      <w:pPr>
        <w:pStyle w:val="Ttulo4"/>
        <w:spacing w:line="276" w:lineRule="auto"/>
        <w:jc w:val="both"/>
        <w:rPr>
          <w:rFonts w:asciiTheme="minorHAnsi" w:hAnsiTheme="minorHAnsi" w:cstheme="minorHAnsi"/>
          <w:color w:val="auto"/>
        </w:rPr>
      </w:pPr>
      <w:bookmarkStart w:id="63" w:name="_Toc54799845"/>
      <w:r w:rsidRPr="00643BC6">
        <w:rPr>
          <w:rFonts w:asciiTheme="minorHAnsi" w:hAnsiTheme="minorHAnsi" w:cstheme="minorHAnsi"/>
          <w:color w:val="auto"/>
        </w:rPr>
        <w:lastRenderedPageBreak/>
        <w:t>IMPACTO SOBRE LA BIODIVERSIDAD</w:t>
      </w:r>
      <w:bookmarkEnd w:id="63"/>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Toda la isla se encuentra englobada dentro de la Red Canaria de Reservas de la Biosfera, integrada en el programa “</w:t>
      </w:r>
      <w:r w:rsidR="000B18BC">
        <w:rPr>
          <w:rFonts w:cstheme="minorHAnsi"/>
        </w:rPr>
        <w:t>H</w:t>
      </w:r>
      <w:r w:rsidRPr="00643BC6">
        <w:rPr>
          <w:rFonts w:cstheme="minorHAnsi"/>
        </w:rPr>
        <w:t>ombre</w:t>
      </w:r>
      <w:r w:rsidR="000B18BC">
        <w:rPr>
          <w:rFonts w:cstheme="minorHAnsi"/>
        </w:rPr>
        <w:t xml:space="preserve"> y B</w:t>
      </w:r>
      <w:r w:rsidRPr="00643BC6">
        <w:rPr>
          <w:rFonts w:cstheme="minorHAnsi"/>
        </w:rPr>
        <w:t>iosfera (MAB)” promovido por la UNESCO, que incluye lugares que poseen un valor singular tanto a nivel ecológico como en capacidad de implementación de modelos de desarrollo compatibles con su conservación donde para su conservación y mantenimiento entra en juego el papel de los habitantes como artífices de un nuevo modelo de desarrollo, que se integra en los propios fines de la Reserva de Biosfera.</w:t>
      </w:r>
    </w:p>
    <w:p w:rsidR="00680F49" w:rsidRPr="00643BC6" w:rsidRDefault="00680F49" w:rsidP="00BD0091">
      <w:pPr>
        <w:spacing w:line="276" w:lineRule="auto"/>
        <w:jc w:val="both"/>
        <w:rPr>
          <w:rFonts w:cstheme="minorHAnsi"/>
        </w:rPr>
      </w:pPr>
      <w:r w:rsidRPr="00643BC6">
        <w:rPr>
          <w:rFonts w:cstheme="minorHAnsi"/>
        </w:rPr>
        <w:t xml:space="preserve">Por lo tanto, en lo que respecta a la conservación de la biodiversidad las actuaciones previstas en la zona no producirán alteraciones sobre la misma, por el contrario, debemos considerar hasta incluso beneficiosas, ya que la implantación de Complejo Socio-Sanitario Insular en una infraestructura ya existente supone que no se ocupara nuevo territorio, sobre el que el impacto global resultaría considerablemente mayor respecto al que actualmente estamos analizando.  </w:t>
      </w:r>
    </w:p>
    <w:p w:rsidR="00A25C4F" w:rsidRPr="00643BC6" w:rsidRDefault="00A25C4F" w:rsidP="00BD0091">
      <w:pPr>
        <w:spacing w:line="276" w:lineRule="auto"/>
        <w:jc w:val="both"/>
        <w:rPr>
          <w:rFonts w:cstheme="minorHAnsi"/>
        </w:rPr>
      </w:pPr>
    </w:p>
    <w:p w:rsidR="009D3545" w:rsidRPr="00643BC6" w:rsidRDefault="009D3545" w:rsidP="009D3545">
      <w:pPr>
        <w:spacing w:after="0" w:line="240" w:lineRule="auto"/>
        <w:jc w:val="center"/>
        <w:rPr>
          <w:rFonts w:ascii="Calibri" w:eastAsia="Times New Roman" w:hAnsi="Calibri" w:cs="Calibri"/>
          <w:lang w:eastAsia="es-ES"/>
        </w:rPr>
        <w:sectPr w:rsidR="009D3545" w:rsidRPr="00643BC6" w:rsidSect="00A67471">
          <w:pgSz w:w="11906" w:h="16838"/>
          <w:pgMar w:top="1417" w:right="1701" w:bottom="1417" w:left="1701" w:header="708" w:footer="708" w:gutter="0"/>
          <w:cols w:space="708"/>
          <w:docGrid w:linePitch="360"/>
        </w:sectPr>
      </w:pPr>
    </w:p>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57"/>
        <w:gridCol w:w="557"/>
        <w:gridCol w:w="558"/>
        <w:gridCol w:w="2008"/>
        <w:gridCol w:w="55"/>
        <w:gridCol w:w="660"/>
        <w:gridCol w:w="9"/>
        <w:gridCol w:w="126"/>
        <w:gridCol w:w="148"/>
        <w:gridCol w:w="23"/>
        <w:gridCol w:w="113"/>
        <w:gridCol w:w="425"/>
        <w:gridCol w:w="6"/>
        <w:gridCol w:w="425"/>
        <w:gridCol w:w="426"/>
        <w:gridCol w:w="425"/>
        <w:gridCol w:w="425"/>
        <w:gridCol w:w="425"/>
        <w:gridCol w:w="426"/>
        <w:gridCol w:w="425"/>
        <w:gridCol w:w="425"/>
        <w:gridCol w:w="425"/>
        <w:gridCol w:w="1560"/>
        <w:gridCol w:w="2835"/>
      </w:tblGrid>
      <w:tr w:rsidR="009D3545" w:rsidRPr="00643BC6" w:rsidTr="00A066FF">
        <w:trPr>
          <w:trHeight w:val="300"/>
        </w:trPr>
        <w:tc>
          <w:tcPr>
            <w:tcW w:w="557" w:type="dxa"/>
            <w:tcBorders>
              <w:top w:val="nil"/>
              <w:left w:val="nil"/>
              <w:bottom w:val="nil"/>
              <w:right w:val="nil"/>
            </w:tcBorders>
            <w:shd w:val="clear" w:color="auto" w:fill="auto"/>
            <w:noWrap/>
            <w:vAlign w:val="center"/>
            <w:hideMark/>
          </w:tcPr>
          <w:p w:rsidR="009D3545" w:rsidRPr="00643BC6" w:rsidRDefault="009D3545" w:rsidP="009D3545">
            <w:pPr>
              <w:spacing w:after="0" w:line="240" w:lineRule="auto"/>
              <w:jc w:val="center"/>
              <w:rPr>
                <w:rFonts w:ascii="Calibri" w:eastAsia="Times New Roman" w:hAnsi="Calibri" w:cs="Calibri"/>
                <w:lang w:eastAsia="es-ES"/>
              </w:rPr>
            </w:pPr>
            <w:r w:rsidRPr="00643BC6">
              <w:rPr>
                <w:rFonts w:ascii="Calibri" w:eastAsia="Times New Roman" w:hAnsi="Calibri" w:cs="Calibri"/>
                <w:lang w:eastAsia="es-ES"/>
              </w:rPr>
              <w:lastRenderedPageBreak/>
              <w:t> </w:t>
            </w:r>
          </w:p>
        </w:tc>
        <w:tc>
          <w:tcPr>
            <w:tcW w:w="557" w:type="dxa"/>
            <w:tcBorders>
              <w:top w:val="nil"/>
              <w:left w:val="nil"/>
              <w:bottom w:val="nil"/>
              <w:right w:val="single" w:sz="4" w:space="0" w:color="auto"/>
            </w:tcBorders>
            <w:shd w:val="clear" w:color="auto" w:fill="auto"/>
            <w:noWrap/>
            <w:vAlign w:val="center"/>
            <w:hideMark/>
          </w:tcPr>
          <w:p w:rsidR="009D3545" w:rsidRPr="00643BC6" w:rsidRDefault="009D3545" w:rsidP="009D3545">
            <w:pPr>
              <w:spacing w:after="0" w:line="240" w:lineRule="auto"/>
              <w:jc w:val="center"/>
              <w:rPr>
                <w:rFonts w:ascii="Calibri" w:eastAsia="Times New Roman" w:hAnsi="Calibri" w:cs="Calibri"/>
                <w:lang w:eastAsia="es-ES"/>
              </w:rPr>
            </w:pPr>
            <w:r w:rsidRPr="00643BC6">
              <w:rPr>
                <w:rFonts w:ascii="Calibri" w:eastAsia="Times New Roman" w:hAnsi="Calibri" w:cs="Calibri"/>
                <w:lang w:eastAsia="es-ES"/>
              </w:rPr>
              <w:t> </w:t>
            </w:r>
          </w:p>
        </w:tc>
        <w:tc>
          <w:tcPr>
            <w:tcW w:w="12353" w:type="dxa"/>
            <w:gridSpan w:val="22"/>
            <w:tcBorders>
              <w:left w:val="single" w:sz="4" w:space="0" w:color="auto"/>
            </w:tcBorders>
            <w:shd w:val="clear" w:color="000000" w:fill="D9D9D9"/>
            <w:noWrap/>
            <w:vAlign w:val="center"/>
            <w:hideMark/>
          </w:tcPr>
          <w:p w:rsidR="009D3545" w:rsidRPr="00643BC6" w:rsidRDefault="009D3545" w:rsidP="009D3545">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1</w:t>
            </w:r>
            <w:r w:rsidR="00586C5F" w:rsidRPr="00643BC6">
              <w:rPr>
                <w:rFonts w:ascii="Calibri" w:eastAsia="Times New Roman" w:hAnsi="Calibri" w:cs="Calibri"/>
                <w:b/>
                <w:bCs/>
                <w:lang w:eastAsia="es-ES"/>
              </w:rPr>
              <w:t xml:space="preserve"> y 2</w:t>
            </w:r>
          </w:p>
        </w:tc>
      </w:tr>
      <w:tr w:rsidR="002809C7" w:rsidRPr="00643BC6" w:rsidTr="00A066FF">
        <w:trPr>
          <w:trHeight w:val="300"/>
        </w:trPr>
        <w:tc>
          <w:tcPr>
            <w:tcW w:w="557" w:type="dxa"/>
            <w:tcBorders>
              <w:top w:val="nil"/>
              <w:left w:val="nil"/>
              <w:bottom w:val="nil"/>
              <w:right w:val="nil"/>
            </w:tcBorders>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lang w:eastAsia="es-ES"/>
              </w:rPr>
            </w:pPr>
            <w:r w:rsidRPr="00643BC6">
              <w:rPr>
                <w:rFonts w:ascii="Calibri" w:eastAsia="Times New Roman" w:hAnsi="Calibri" w:cs="Calibri"/>
                <w:lang w:eastAsia="es-ES"/>
              </w:rPr>
              <w:t> </w:t>
            </w:r>
          </w:p>
        </w:tc>
        <w:tc>
          <w:tcPr>
            <w:tcW w:w="557" w:type="dxa"/>
            <w:tcBorders>
              <w:top w:val="nil"/>
              <w:left w:val="nil"/>
              <w:bottom w:val="nil"/>
              <w:right w:val="nil"/>
            </w:tcBorders>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lang w:eastAsia="es-ES"/>
              </w:rPr>
            </w:pPr>
            <w:r w:rsidRPr="00643BC6">
              <w:rPr>
                <w:rFonts w:ascii="Calibri" w:eastAsia="Times New Roman" w:hAnsi="Calibri" w:cs="Calibri"/>
                <w:lang w:eastAsia="es-ES"/>
              </w:rPr>
              <w:t> </w:t>
            </w:r>
          </w:p>
        </w:tc>
        <w:tc>
          <w:tcPr>
            <w:tcW w:w="558" w:type="dxa"/>
            <w:tcBorders>
              <w:left w:val="nil"/>
            </w:tcBorders>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063"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795" w:type="dxa"/>
            <w:gridSpan w:val="3"/>
            <w:vMerge w:val="restart"/>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284" w:type="dxa"/>
            <w:gridSpan w:val="3"/>
            <w:vMerge w:val="restart"/>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425"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431" w:type="dxa"/>
            <w:gridSpan w:val="2"/>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426"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425"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425"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425"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426"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425"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425"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425"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1560"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2835" w:type="dxa"/>
            <w:vMerge w:val="restart"/>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2809C7" w:rsidRPr="00643BC6" w:rsidTr="00A066FF">
        <w:trPr>
          <w:trHeight w:val="300"/>
        </w:trPr>
        <w:tc>
          <w:tcPr>
            <w:tcW w:w="1672" w:type="dxa"/>
            <w:gridSpan w:val="3"/>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FACTOR AMBIENTAL</w:t>
            </w:r>
          </w:p>
        </w:tc>
        <w:tc>
          <w:tcPr>
            <w:tcW w:w="2063"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795" w:type="dxa"/>
            <w:gridSpan w:val="3"/>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284" w:type="dxa"/>
            <w:gridSpan w:val="3"/>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25"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31" w:type="dxa"/>
            <w:gridSpan w:val="2"/>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26"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25"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25"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25"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26"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25"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25"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425"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1560"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c>
          <w:tcPr>
            <w:tcW w:w="2835" w:type="dxa"/>
            <w:vMerge/>
            <w:vAlign w:val="center"/>
            <w:hideMark/>
          </w:tcPr>
          <w:p w:rsidR="00B17497" w:rsidRPr="00643BC6" w:rsidRDefault="00B17497" w:rsidP="009D3545">
            <w:pPr>
              <w:spacing w:after="0" w:line="240" w:lineRule="auto"/>
              <w:rPr>
                <w:rFonts w:ascii="Calibri" w:eastAsia="Times New Roman" w:hAnsi="Calibri" w:cs="Calibri"/>
                <w:b/>
                <w:bCs/>
                <w:sz w:val="18"/>
                <w:szCs w:val="18"/>
                <w:lang w:eastAsia="es-ES"/>
              </w:rPr>
            </w:pPr>
          </w:p>
        </w:tc>
      </w:tr>
      <w:tr w:rsidR="002809C7" w:rsidRPr="00643BC6" w:rsidTr="00A066FF">
        <w:trPr>
          <w:trHeight w:val="348"/>
        </w:trPr>
        <w:tc>
          <w:tcPr>
            <w:tcW w:w="557" w:type="dxa"/>
            <w:vMerge w:val="restart"/>
            <w:shd w:val="clear" w:color="auto" w:fill="auto"/>
            <w:noWrap/>
            <w:textDirection w:val="btLr"/>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MEDIO AMBIENTAL</w:t>
            </w:r>
          </w:p>
        </w:tc>
        <w:tc>
          <w:tcPr>
            <w:tcW w:w="557" w:type="dxa"/>
            <w:vMerge w:val="restart"/>
            <w:shd w:val="clear" w:color="auto" w:fill="auto"/>
            <w:noWrap/>
            <w:textDirection w:val="btLr"/>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BIODIVERSIDAD</w:t>
            </w:r>
          </w:p>
        </w:tc>
        <w:tc>
          <w:tcPr>
            <w:tcW w:w="558" w:type="dxa"/>
            <w:vMerge w:val="restart"/>
            <w:shd w:val="clear" w:color="auto" w:fill="auto"/>
            <w:noWrap/>
            <w:textDirection w:val="btLr"/>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11</w:t>
            </w:r>
          </w:p>
        </w:tc>
        <w:tc>
          <w:tcPr>
            <w:tcW w:w="2063"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AFECCIÓN A LA BIODIVERSIDAD</w:t>
            </w:r>
          </w:p>
        </w:tc>
        <w:tc>
          <w:tcPr>
            <w:tcW w:w="795" w:type="dxa"/>
            <w:gridSpan w:val="3"/>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284" w:type="dxa"/>
            <w:gridSpan w:val="3"/>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31"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6"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6"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560"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-21,5</w:t>
            </w:r>
          </w:p>
        </w:tc>
        <w:tc>
          <w:tcPr>
            <w:tcW w:w="2835" w:type="dxa"/>
            <w:shd w:val="clear" w:color="000000" w:fill="99FF66"/>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2809C7" w:rsidRPr="00643BC6" w:rsidTr="00A066FF">
        <w:trPr>
          <w:trHeight w:val="454"/>
        </w:trPr>
        <w:tc>
          <w:tcPr>
            <w:tcW w:w="557"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557"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558"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2063"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MANTENIMIENTO ZONAS VERDES</w:t>
            </w:r>
          </w:p>
        </w:tc>
        <w:tc>
          <w:tcPr>
            <w:tcW w:w="795" w:type="dxa"/>
            <w:gridSpan w:val="3"/>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84" w:type="dxa"/>
            <w:gridSpan w:val="3"/>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31"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6"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6"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560"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 NO SIGNIFICATIVO</w:t>
            </w:r>
          </w:p>
        </w:tc>
        <w:tc>
          <w:tcPr>
            <w:tcW w:w="283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SE MANTIENEN LAS MISMAS CONDICIONES QUE EN LA ACTUALIDAD</w:t>
            </w:r>
          </w:p>
        </w:tc>
      </w:tr>
      <w:tr w:rsidR="009D3545" w:rsidRPr="00643BC6" w:rsidTr="00A066FF">
        <w:trPr>
          <w:trHeight w:val="300"/>
        </w:trPr>
        <w:tc>
          <w:tcPr>
            <w:tcW w:w="557" w:type="dxa"/>
            <w:vMerge/>
            <w:vAlign w:val="center"/>
            <w:hideMark/>
          </w:tcPr>
          <w:p w:rsidR="009D3545" w:rsidRPr="00643BC6" w:rsidRDefault="009D3545" w:rsidP="009D3545">
            <w:pPr>
              <w:spacing w:after="0" w:line="240" w:lineRule="auto"/>
              <w:rPr>
                <w:rFonts w:ascii="Calibri" w:eastAsia="Times New Roman" w:hAnsi="Calibri" w:cs="Calibri"/>
                <w:sz w:val="18"/>
                <w:szCs w:val="18"/>
                <w:lang w:eastAsia="es-ES"/>
              </w:rPr>
            </w:pPr>
          </w:p>
        </w:tc>
        <w:tc>
          <w:tcPr>
            <w:tcW w:w="557" w:type="dxa"/>
            <w:vMerge/>
            <w:vAlign w:val="center"/>
            <w:hideMark/>
          </w:tcPr>
          <w:p w:rsidR="009D3545" w:rsidRPr="00643BC6" w:rsidRDefault="009D3545" w:rsidP="009D3545">
            <w:pPr>
              <w:spacing w:after="0" w:line="240" w:lineRule="auto"/>
              <w:rPr>
                <w:rFonts w:ascii="Calibri" w:eastAsia="Times New Roman" w:hAnsi="Calibri" w:cs="Calibri"/>
                <w:sz w:val="18"/>
                <w:szCs w:val="18"/>
                <w:lang w:eastAsia="es-ES"/>
              </w:rPr>
            </w:pPr>
          </w:p>
        </w:tc>
        <w:tc>
          <w:tcPr>
            <w:tcW w:w="12353" w:type="dxa"/>
            <w:gridSpan w:val="22"/>
            <w:shd w:val="clear" w:color="000000" w:fill="C6E0B4"/>
            <w:noWrap/>
            <w:vAlign w:val="center"/>
            <w:hideMark/>
          </w:tcPr>
          <w:p w:rsidR="009D3545" w:rsidRPr="00643BC6" w:rsidRDefault="009D3545" w:rsidP="009D3545">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3</w:t>
            </w:r>
          </w:p>
        </w:tc>
      </w:tr>
      <w:tr w:rsidR="002809C7" w:rsidRPr="00643BC6" w:rsidTr="00A066FF">
        <w:trPr>
          <w:trHeight w:val="480"/>
        </w:trPr>
        <w:tc>
          <w:tcPr>
            <w:tcW w:w="557"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557"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558" w:type="dxa"/>
            <w:vMerge w:val="restart"/>
            <w:shd w:val="clear" w:color="auto" w:fill="auto"/>
            <w:noWrap/>
            <w:textDirection w:val="btLr"/>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11</w:t>
            </w:r>
          </w:p>
        </w:tc>
        <w:tc>
          <w:tcPr>
            <w:tcW w:w="2063"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 </w:t>
            </w:r>
          </w:p>
        </w:tc>
        <w:tc>
          <w:tcPr>
            <w:tcW w:w="669" w:type="dxa"/>
            <w:gridSpan w:val="2"/>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297" w:type="dxa"/>
            <w:gridSpan w:val="3"/>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538"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431"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426"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426"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1560"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283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2809C7" w:rsidRPr="00643BC6" w:rsidTr="00A066FF">
        <w:trPr>
          <w:trHeight w:val="414"/>
        </w:trPr>
        <w:tc>
          <w:tcPr>
            <w:tcW w:w="557"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557"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558"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2063"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AFECCIÓN A LA BIODIVERSIDAD</w:t>
            </w:r>
          </w:p>
        </w:tc>
        <w:tc>
          <w:tcPr>
            <w:tcW w:w="669"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297" w:type="dxa"/>
            <w:gridSpan w:val="3"/>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538"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31"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6"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6"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560"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-23</w:t>
            </w:r>
          </w:p>
        </w:tc>
        <w:tc>
          <w:tcPr>
            <w:tcW w:w="2835" w:type="dxa"/>
            <w:shd w:val="clear" w:color="000000" w:fill="99FF66"/>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2809C7" w:rsidRPr="00643BC6" w:rsidTr="00A066FF">
        <w:trPr>
          <w:trHeight w:val="391"/>
        </w:trPr>
        <w:tc>
          <w:tcPr>
            <w:tcW w:w="557"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557"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558" w:type="dxa"/>
            <w:vMerge/>
            <w:vAlign w:val="center"/>
            <w:hideMark/>
          </w:tcPr>
          <w:p w:rsidR="00B17497" w:rsidRPr="00643BC6" w:rsidRDefault="00B17497" w:rsidP="009D3545">
            <w:pPr>
              <w:spacing w:after="0" w:line="240" w:lineRule="auto"/>
              <w:rPr>
                <w:rFonts w:ascii="Calibri" w:eastAsia="Times New Roman" w:hAnsi="Calibri" w:cs="Calibri"/>
                <w:sz w:val="18"/>
                <w:szCs w:val="18"/>
                <w:lang w:eastAsia="es-ES"/>
              </w:rPr>
            </w:pPr>
          </w:p>
        </w:tc>
        <w:tc>
          <w:tcPr>
            <w:tcW w:w="2063"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MANTENIMIENTO ZONAS VERDES</w:t>
            </w:r>
          </w:p>
        </w:tc>
        <w:tc>
          <w:tcPr>
            <w:tcW w:w="669" w:type="dxa"/>
            <w:gridSpan w:val="2"/>
            <w:shd w:val="clear" w:color="auto" w:fill="auto"/>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297" w:type="dxa"/>
            <w:gridSpan w:val="3"/>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538" w:type="dxa"/>
            <w:gridSpan w:val="2"/>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31" w:type="dxa"/>
            <w:gridSpan w:val="2"/>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6"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425"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6"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560" w:type="dxa"/>
            <w:shd w:val="clear" w:color="auto" w:fill="auto"/>
            <w:noWrap/>
            <w:vAlign w:val="center"/>
            <w:hideMark/>
          </w:tcPr>
          <w:p w:rsidR="00B17497" w:rsidRPr="00643BC6" w:rsidRDefault="00B1749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2835" w:type="dxa"/>
            <w:shd w:val="clear" w:color="000000" w:fill="99FF66"/>
            <w:noWrap/>
            <w:vAlign w:val="center"/>
            <w:hideMark/>
          </w:tcPr>
          <w:p w:rsidR="00B17497" w:rsidRPr="00643BC6" w:rsidRDefault="00B1749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9D3545" w:rsidRPr="00643BC6" w:rsidTr="00A066FF">
        <w:trPr>
          <w:trHeight w:val="300"/>
        </w:trPr>
        <w:tc>
          <w:tcPr>
            <w:tcW w:w="557" w:type="dxa"/>
            <w:vMerge/>
            <w:vAlign w:val="center"/>
            <w:hideMark/>
          </w:tcPr>
          <w:p w:rsidR="009D3545" w:rsidRPr="00643BC6" w:rsidRDefault="009D3545" w:rsidP="009D3545">
            <w:pPr>
              <w:spacing w:after="0" w:line="240" w:lineRule="auto"/>
              <w:rPr>
                <w:rFonts w:ascii="Calibri" w:eastAsia="Times New Roman" w:hAnsi="Calibri" w:cs="Calibri"/>
                <w:sz w:val="18"/>
                <w:szCs w:val="18"/>
                <w:lang w:eastAsia="es-ES"/>
              </w:rPr>
            </w:pPr>
          </w:p>
        </w:tc>
        <w:tc>
          <w:tcPr>
            <w:tcW w:w="557" w:type="dxa"/>
            <w:vMerge/>
            <w:vAlign w:val="center"/>
            <w:hideMark/>
          </w:tcPr>
          <w:p w:rsidR="009D3545" w:rsidRPr="00643BC6" w:rsidRDefault="009D3545" w:rsidP="009D3545">
            <w:pPr>
              <w:spacing w:after="0" w:line="240" w:lineRule="auto"/>
              <w:rPr>
                <w:rFonts w:ascii="Calibri" w:eastAsia="Times New Roman" w:hAnsi="Calibri" w:cs="Calibri"/>
                <w:sz w:val="18"/>
                <w:szCs w:val="18"/>
                <w:lang w:eastAsia="es-ES"/>
              </w:rPr>
            </w:pPr>
          </w:p>
        </w:tc>
        <w:tc>
          <w:tcPr>
            <w:tcW w:w="12353" w:type="dxa"/>
            <w:gridSpan w:val="22"/>
            <w:shd w:val="clear" w:color="000000" w:fill="F8CBAD"/>
            <w:noWrap/>
            <w:vAlign w:val="center"/>
            <w:hideMark/>
          </w:tcPr>
          <w:p w:rsidR="009D3545" w:rsidRPr="00643BC6" w:rsidRDefault="009D3545" w:rsidP="009D3545">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4</w:t>
            </w:r>
          </w:p>
        </w:tc>
      </w:tr>
      <w:tr w:rsidR="00A066FF" w:rsidRPr="00643BC6" w:rsidTr="00A066FF">
        <w:trPr>
          <w:trHeight w:val="480"/>
        </w:trPr>
        <w:tc>
          <w:tcPr>
            <w:tcW w:w="557" w:type="dxa"/>
            <w:vMerge/>
            <w:vAlign w:val="center"/>
            <w:hideMark/>
          </w:tcPr>
          <w:p w:rsidR="002809C7" w:rsidRPr="00643BC6" w:rsidRDefault="002809C7" w:rsidP="009D3545">
            <w:pPr>
              <w:spacing w:after="0" w:line="240" w:lineRule="auto"/>
              <w:rPr>
                <w:rFonts w:ascii="Calibri" w:eastAsia="Times New Roman" w:hAnsi="Calibri" w:cs="Calibri"/>
                <w:sz w:val="18"/>
                <w:szCs w:val="18"/>
                <w:lang w:eastAsia="es-ES"/>
              </w:rPr>
            </w:pPr>
          </w:p>
        </w:tc>
        <w:tc>
          <w:tcPr>
            <w:tcW w:w="557" w:type="dxa"/>
            <w:vMerge/>
            <w:vAlign w:val="center"/>
            <w:hideMark/>
          </w:tcPr>
          <w:p w:rsidR="002809C7" w:rsidRPr="00643BC6" w:rsidRDefault="002809C7" w:rsidP="009D3545">
            <w:pPr>
              <w:spacing w:after="0" w:line="240" w:lineRule="auto"/>
              <w:rPr>
                <w:rFonts w:ascii="Calibri" w:eastAsia="Times New Roman" w:hAnsi="Calibri" w:cs="Calibri"/>
                <w:sz w:val="18"/>
                <w:szCs w:val="18"/>
                <w:lang w:eastAsia="es-ES"/>
              </w:rPr>
            </w:pPr>
          </w:p>
        </w:tc>
        <w:tc>
          <w:tcPr>
            <w:tcW w:w="558" w:type="dxa"/>
            <w:vMerge w:val="restart"/>
            <w:shd w:val="clear" w:color="auto" w:fill="auto"/>
            <w:noWrap/>
            <w:textDirection w:val="btLr"/>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11</w:t>
            </w:r>
          </w:p>
        </w:tc>
        <w:tc>
          <w:tcPr>
            <w:tcW w:w="2008"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 </w:t>
            </w:r>
          </w:p>
        </w:tc>
        <w:tc>
          <w:tcPr>
            <w:tcW w:w="715" w:type="dxa"/>
            <w:gridSpan w:val="2"/>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283" w:type="dxa"/>
            <w:gridSpan w:val="3"/>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567" w:type="dxa"/>
            <w:gridSpan w:val="4"/>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426"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426"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1560"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283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A066FF" w:rsidRPr="00643BC6" w:rsidTr="00A066FF">
        <w:trPr>
          <w:trHeight w:val="423"/>
        </w:trPr>
        <w:tc>
          <w:tcPr>
            <w:tcW w:w="557" w:type="dxa"/>
            <w:vMerge/>
            <w:vAlign w:val="center"/>
            <w:hideMark/>
          </w:tcPr>
          <w:p w:rsidR="002809C7" w:rsidRPr="00643BC6" w:rsidRDefault="002809C7" w:rsidP="009D3545">
            <w:pPr>
              <w:spacing w:after="0" w:line="240" w:lineRule="auto"/>
              <w:rPr>
                <w:rFonts w:ascii="Calibri" w:eastAsia="Times New Roman" w:hAnsi="Calibri" w:cs="Calibri"/>
                <w:sz w:val="18"/>
                <w:szCs w:val="18"/>
                <w:lang w:eastAsia="es-ES"/>
              </w:rPr>
            </w:pPr>
          </w:p>
        </w:tc>
        <w:tc>
          <w:tcPr>
            <w:tcW w:w="557" w:type="dxa"/>
            <w:vMerge/>
            <w:vAlign w:val="center"/>
            <w:hideMark/>
          </w:tcPr>
          <w:p w:rsidR="002809C7" w:rsidRPr="00643BC6" w:rsidRDefault="002809C7" w:rsidP="009D3545">
            <w:pPr>
              <w:spacing w:after="0" w:line="240" w:lineRule="auto"/>
              <w:rPr>
                <w:rFonts w:ascii="Calibri" w:eastAsia="Times New Roman" w:hAnsi="Calibri" w:cs="Calibri"/>
                <w:sz w:val="18"/>
                <w:szCs w:val="18"/>
                <w:lang w:eastAsia="es-ES"/>
              </w:rPr>
            </w:pPr>
          </w:p>
        </w:tc>
        <w:tc>
          <w:tcPr>
            <w:tcW w:w="558" w:type="dxa"/>
            <w:vMerge/>
            <w:vAlign w:val="center"/>
            <w:hideMark/>
          </w:tcPr>
          <w:p w:rsidR="002809C7" w:rsidRPr="00643BC6" w:rsidRDefault="002809C7" w:rsidP="009D3545">
            <w:pPr>
              <w:spacing w:after="0" w:line="240" w:lineRule="auto"/>
              <w:rPr>
                <w:rFonts w:ascii="Calibri" w:eastAsia="Times New Roman" w:hAnsi="Calibri" w:cs="Calibri"/>
                <w:sz w:val="18"/>
                <w:szCs w:val="18"/>
                <w:lang w:eastAsia="es-ES"/>
              </w:rPr>
            </w:pPr>
          </w:p>
        </w:tc>
        <w:tc>
          <w:tcPr>
            <w:tcW w:w="2008"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AFECCIÓN A LA BIODIVERSIDAD</w:t>
            </w:r>
          </w:p>
        </w:tc>
        <w:tc>
          <w:tcPr>
            <w:tcW w:w="715" w:type="dxa"/>
            <w:gridSpan w:val="2"/>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283" w:type="dxa"/>
            <w:gridSpan w:val="3"/>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567" w:type="dxa"/>
            <w:gridSpan w:val="4"/>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6"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6"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560"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-23</w:t>
            </w:r>
          </w:p>
        </w:tc>
        <w:tc>
          <w:tcPr>
            <w:tcW w:w="2835" w:type="dxa"/>
            <w:shd w:val="clear" w:color="000000" w:fill="99FF66"/>
            <w:noWrap/>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A066FF" w:rsidRPr="00643BC6" w:rsidTr="00A066FF">
        <w:trPr>
          <w:trHeight w:val="245"/>
        </w:trPr>
        <w:tc>
          <w:tcPr>
            <w:tcW w:w="557" w:type="dxa"/>
            <w:vMerge/>
            <w:vAlign w:val="center"/>
            <w:hideMark/>
          </w:tcPr>
          <w:p w:rsidR="002809C7" w:rsidRPr="00643BC6" w:rsidRDefault="002809C7" w:rsidP="009D3545">
            <w:pPr>
              <w:spacing w:after="0" w:line="240" w:lineRule="auto"/>
              <w:rPr>
                <w:rFonts w:ascii="Calibri" w:eastAsia="Times New Roman" w:hAnsi="Calibri" w:cs="Calibri"/>
                <w:sz w:val="18"/>
                <w:szCs w:val="18"/>
                <w:lang w:eastAsia="es-ES"/>
              </w:rPr>
            </w:pPr>
          </w:p>
        </w:tc>
        <w:tc>
          <w:tcPr>
            <w:tcW w:w="557" w:type="dxa"/>
            <w:vMerge/>
            <w:vAlign w:val="center"/>
            <w:hideMark/>
          </w:tcPr>
          <w:p w:rsidR="002809C7" w:rsidRPr="00643BC6" w:rsidRDefault="002809C7" w:rsidP="009D3545">
            <w:pPr>
              <w:spacing w:after="0" w:line="240" w:lineRule="auto"/>
              <w:rPr>
                <w:rFonts w:ascii="Calibri" w:eastAsia="Times New Roman" w:hAnsi="Calibri" w:cs="Calibri"/>
                <w:sz w:val="18"/>
                <w:szCs w:val="18"/>
                <w:lang w:eastAsia="es-ES"/>
              </w:rPr>
            </w:pPr>
          </w:p>
        </w:tc>
        <w:tc>
          <w:tcPr>
            <w:tcW w:w="558" w:type="dxa"/>
            <w:vMerge/>
            <w:vAlign w:val="center"/>
            <w:hideMark/>
          </w:tcPr>
          <w:p w:rsidR="002809C7" w:rsidRPr="00643BC6" w:rsidRDefault="002809C7" w:rsidP="009D3545">
            <w:pPr>
              <w:spacing w:after="0" w:line="240" w:lineRule="auto"/>
              <w:rPr>
                <w:rFonts w:ascii="Calibri" w:eastAsia="Times New Roman" w:hAnsi="Calibri" w:cs="Calibri"/>
                <w:sz w:val="18"/>
                <w:szCs w:val="18"/>
                <w:lang w:eastAsia="es-ES"/>
              </w:rPr>
            </w:pPr>
          </w:p>
        </w:tc>
        <w:tc>
          <w:tcPr>
            <w:tcW w:w="2008" w:type="dxa"/>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MANTENIMIENTO ZONAS VERDES</w:t>
            </w:r>
          </w:p>
        </w:tc>
        <w:tc>
          <w:tcPr>
            <w:tcW w:w="715" w:type="dxa"/>
            <w:gridSpan w:val="2"/>
            <w:shd w:val="clear" w:color="auto" w:fill="auto"/>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283" w:type="dxa"/>
            <w:gridSpan w:val="3"/>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567" w:type="dxa"/>
            <w:gridSpan w:val="4"/>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6"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425"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6"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425"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425"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1560" w:type="dxa"/>
            <w:shd w:val="clear" w:color="auto" w:fill="auto"/>
            <w:noWrap/>
            <w:vAlign w:val="center"/>
            <w:hideMark/>
          </w:tcPr>
          <w:p w:rsidR="002809C7" w:rsidRPr="00643BC6" w:rsidRDefault="002809C7" w:rsidP="009D3545">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2835" w:type="dxa"/>
            <w:shd w:val="clear" w:color="000000" w:fill="99FF66"/>
            <w:noWrap/>
            <w:vAlign w:val="center"/>
            <w:hideMark/>
          </w:tcPr>
          <w:p w:rsidR="002809C7" w:rsidRPr="00643BC6" w:rsidRDefault="002809C7" w:rsidP="009D3545">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bl>
    <w:p w:rsidR="009D3545" w:rsidRPr="00643BC6" w:rsidRDefault="009D3545" w:rsidP="00BD0091">
      <w:pPr>
        <w:spacing w:line="276" w:lineRule="auto"/>
        <w:jc w:val="both"/>
        <w:rPr>
          <w:rFonts w:cstheme="minorHAnsi"/>
        </w:rPr>
        <w:sectPr w:rsidR="009D3545" w:rsidRPr="00643BC6" w:rsidSect="009D3545">
          <w:pgSz w:w="16838" w:h="11906" w:orient="landscape"/>
          <w:pgMar w:top="1701" w:right="1418" w:bottom="1701" w:left="1418" w:header="709" w:footer="709" w:gutter="0"/>
          <w:cols w:space="708"/>
          <w:docGrid w:linePitch="360"/>
        </w:sectPr>
      </w:pPr>
    </w:p>
    <w:p w:rsidR="00680F49" w:rsidRPr="00643BC6" w:rsidRDefault="00680F49" w:rsidP="00BD0091">
      <w:pPr>
        <w:pStyle w:val="Ttulo4"/>
        <w:spacing w:line="276" w:lineRule="auto"/>
        <w:rPr>
          <w:rFonts w:asciiTheme="minorHAnsi" w:hAnsiTheme="minorHAnsi" w:cstheme="minorHAnsi"/>
          <w:color w:val="auto"/>
        </w:rPr>
      </w:pPr>
      <w:bookmarkStart w:id="64" w:name="_Toc54799846"/>
      <w:r w:rsidRPr="00643BC6">
        <w:rPr>
          <w:rFonts w:asciiTheme="minorHAnsi" w:hAnsiTheme="minorHAnsi" w:cstheme="minorHAnsi"/>
          <w:color w:val="auto"/>
        </w:rPr>
        <w:lastRenderedPageBreak/>
        <w:t>IMPACTO SOBRE EL PAISAJE</w:t>
      </w:r>
      <w:bookmarkEnd w:id="64"/>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El paisaje es uno de los factores más importante y que mayor repercusión presentan sobre la percepción visual del ser humano ante un territorio. Por lo tanto, se considera un factor frágil y cuyos impactos producidos son en su mayoría irreversibles. En el lugar que nos encontramos actualmente ya existe una infraestructura e incluso una actuación a mitad de construcción con los bloques vistos que causan un verdadero impacto negativo sobre la precepción visual. Con la actuación se pretende poner en funcionamiento y acondicionar estas infraestructuras hoy en día abandonadas, o incluso permitir la construcción de un nuevo edificio, en la zona localizada más el este del área de estudio.</w:t>
      </w:r>
    </w:p>
    <w:p w:rsidR="00680F49" w:rsidRPr="00643BC6" w:rsidRDefault="00680F49" w:rsidP="00BD0091">
      <w:pPr>
        <w:spacing w:line="276" w:lineRule="auto"/>
        <w:jc w:val="both"/>
        <w:rPr>
          <w:rFonts w:cstheme="minorHAnsi"/>
        </w:rPr>
      </w:pPr>
      <w:r w:rsidRPr="00643BC6">
        <w:rPr>
          <w:rFonts w:cstheme="minorHAnsi"/>
        </w:rPr>
        <w:t>Los principales factores que debemos tener en cuenta a la hora para considerar si el impacto es más o menos graves son:</w:t>
      </w:r>
    </w:p>
    <w:p w:rsidR="00A25C4F" w:rsidRPr="00924184" w:rsidRDefault="00A25C4F" w:rsidP="00BD0091">
      <w:pPr>
        <w:spacing w:line="276" w:lineRule="auto"/>
        <w:jc w:val="both"/>
        <w:rPr>
          <w:rFonts w:cstheme="minorHAnsi"/>
          <w:sz w:val="4"/>
          <w:szCs w:val="4"/>
        </w:rPr>
      </w:pPr>
    </w:p>
    <w:p w:rsidR="00680F49" w:rsidRPr="00643BC6" w:rsidRDefault="00680F49" w:rsidP="00272777">
      <w:pPr>
        <w:numPr>
          <w:ilvl w:val="0"/>
          <w:numId w:val="29"/>
        </w:numPr>
        <w:spacing w:line="276" w:lineRule="auto"/>
        <w:jc w:val="both"/>
        <w:rPr>
          <w:rFonts w:cstheme="minorHAnsi"/>
        </w:rPr>
      </w:pPr>
      <w:r w:rsidRPr="00643BC6">
        <w:rPr>
          <w:rFonts w:cstheme="minorHAnsi"/>
        </w:rPr>
        <w:t xml:space="preserve">Dimensiones: los nuevos volúmenes a construir no serán en un entorno totalmente modificado y en la zona de remodelación no se producirán cambios. </w:t>
      </w:r>
    </w:p>
    <w:p w:rsidR="00680F49" w:rsidRPr="00643BC6" w:rsidRDefault="00680F49" w:rsidP="00272777">
      <w:pPr>
        <w:numPr>
          <w:ilvl w:val="0"/>
          <w:numId w:val="29"/>
        </w:numPr>
        <w:spacing w:line="276" w:lineRule="auto"/>
        <w:jc w:val="both"/>
        <w:rPr>
          <w:rFonts w:cstheme="minorHAnsi"/>
        </w:rPr>
      </w:pPr>
      <w:r w:rsidRPr="00643BC6">
        <w:rPr>
          <w:rFonts w:cstheme="minorHAnsi"/>
        </w:rPr>
        <w:t xml:space="preserve">Aspecto externo: se tomarán medidas que ayuden a mimetizar la construcción con el entorno. </w:t>
      </w:r>
    </w:p>
    <w:p w:rsidR="00680F49" w:rsidRPr="00643BC6" w:rsidRDefault="00680F49" w:rsidP="00272777">
      <w:pPr>
        <w:numPr>
          <w:ilvl w:val="0"/>
          <w:numId w:val="29"/>
        </w:numPr>
        <w:spacing w:line="276" w:lineRule="auto"/>
        <w:jc w:val="both"/>
        <w:rPr>
          <w:rFonts w:cstheme="minorHAnsi"/>
        </w:rPr>
      </w:pPr>
      <w:r w:rsidRPr="00643BC6">
        <w:rPr>
          <w:rFonts w:cstheme="minorHAnsi"/>
        </w:rPr>
        <w:t xml:space="preserve">Visibilidad: la edificación se mimetiza fácilmente con el entorno antropizado en el que se encuentra. </w:t>
      </w:r>
    </w:p>
    <w:p w:rsidR="00680F49" w:rsidRPr="00643BC6" w:rsidRDefault="00680F49" w:rsidP="00272777">
      <w:pPr>
        <w:numPr>
          <w:ilvl w:val="0"/>
          <w:numId w:val="29"/>
        </w:numPr>
        <w:spacing w:line="276" w:lineRule="auto"/>
        <w:jc w:val="both"/>
        <w:rPr>
          <w:rFonts w:cstheme="minorHAnsi"/>
        </w:rPr>
      </w:pPr>
      <w:r w:rsidRPr="00643BC6">
        <w:rPr>
          <w:rFonts w:cstheme="minorHAnsi"/>
        </w:rPr>
        <w:t xml:space="preserve">Fragilidad: la fragilidad del paisaje baja. </w:t>
      </w:r>
    </w:p>
    <w:p w:rsidR="008C5C2C" w:rsidRPr="00643BC6" w:rsidRDefault="008C5C2C"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 xml:space="preserve">Debido a lo anteriormente expuesto debemos </w:t>
      </w:r>
      <w:r w:rsidR="00356CA6">
        <w:rPr>
          <w:rFonts w:cstheme="minorHAnsi"/>
        </w:rPr>
        <w:t xml:space="preserve">considerar </w:t>
      </w:r>
      <w:r w:rsidRPr="00643BC6">
        <w:rPr>
          <w:rFonts w:cstheme="minorHAnsi"/>
        </w:rPr>
        <w:t>para el desarrollo propuesto analizar desde una doble vertiente el punto de vista paisajístico. Y es que, la eliminación del aspecto abandonado que actualmente presenta el antiguo Hospital va a incidir positivamente en el paisaje local, no así la eliminación del espacio libre, que debe entenderse como negativo.</w:t>
      </w:r>
    </w:p>
    <w:p w:rsidR="00EE5A2D" w:rsidRPr="005F04DE" w:rsidRDefault="00680F49" w:rsidP="005F04DE">
      <w:pPr>
        <w:spacing w:line="276" w:lineRule="auto"/>
        <w:jc w:val="both"/>
        <w:rPr>
          <w:rFonts w:cstheme="minorHAnsi"/>
        </w:rPr>
        <w:sectPr w:rsidR="00EE5A2D" w:rsidRPr="005F04DE" w:rsidSect="00A67471">
          <w:pgSz w:w="11906" w:h="16838"/>
          <w:pgMar w:top="1417" w:right="1701" w:bottom="1417" w:left="1701" w:header="708" w:footer="708" w:gutter="0"/>
          <w:cols w:space="708"/>
          <w:docGrid w:linePitch="360"/>
        </w:sectPr>
      </w:pPr>
      <w:r w:rsidRPr="00643BC6">
        <w:rPr>
          <w:rFonts w:cstheme="minorHAnsi"/>
        </w:rPr>
        <w:t>En todo caso, el paisaje creado con la presencia de las nuevas edificaciones de carácter terciario y los espacios verdes resultará armonioso en el entorno en el que se inscriben los terrenos</w:t>
      </w:r>
      <w:r w:rsidR="005F04DE">
        <w:rPr>
          <w:rFonts w:cstheme="minorHAnsi"/>
        </w:rPr>
        <w:t xml:space="preserve"> y por tanto  más recientes, más modernos y supuestamente mejor integradas. </w:t>
      </w:r>
    </w:p>
    <w:tbl>
      <w:tblPr>
        <w:tblW w:w="43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9"/>
        <w:gridCol w:w="414"/>
        <w:gridCol w:w="375"/>
        <w:gridCol w:w="484"/>
        <w:gridCol w:w="2102"/>
        <w:gridCol w:w="636"/>
        <w:gridCol w:w="252"/>
        <w:gridCol w:w="336"/>
        <w:gridCol w:w="429"/>
        <w:gridCol w:w="336"/>
        <w:gridCol w:w="353"/>
        <w:gridCol w:w="397"/>
        <w:gridCol w:w="276"/>
        <w:gridCol w:w="348"/>
        <w:gridCol w:w="316"/>
        <w:gridCol w:w="343"/>
        <w:gridCol w:w="498"/>
        <w:gridCol w:w="1727"/>
        <w:gridCol w:w="2294"/>
      </w:tblGrid>
      <w:tr w:rsidR="00643BC6" w:rsidRPr="00643BC6" w:rsidTr="00924184">
        <w:trPr>
          <w:trHeight w:val="300"/>
        </w:trPr>
        <w:tc>
          <w:tcPr>
            <w:tcW w:w="170" w:type="pct"/>
            <w:tcBorders>
              <w:top w:val="nil"/>
              <w:left w:val="nil"/>
              <w:bottom w:val="nil"/>
              <w:right w:val="nil"/>
            </w:tcBorders>
            <w:shd w:val="clear" w:color="auto" w:fill="auto"/>
            <w:noWrap/>
            <w:vAlign w:val="center"/>
            <w:hideMark/>
          </w:tcPr>
          <w:p w:rsidR="00B209D7" w:rsidRPr="00643BC6" w:rsidRDefault="00B209D7" w:rsidP="00B209D7">
            <w:pPr>
              <w:spacing w:after="0" w:line="240" w:lineRule="auto"/>
              <w:jc w:val="center"/>
              <w:rPr>
                <w:rFonts w:ascii="Calibri" w:eastAsia="Times New Roman" w:hAnsi="Calibri" w:cs="Calibri"/>
                <w:lang w:eastAsia="es-ES"/>
              </w:rPr>
            </w:pPr>
            <w:r w:rsidRPr="00643BC6">
              <w:rPr>
                <w:rFonts w:ascii="Calibri" w:eastAsia="Times New Roman" w:hAnsi="Calibri" w:cs="Calibri"/>
                <w:lang w:eastAsia="es-ES"/>
              </w:rPr>
              <w:lastRenderedPageBreak/>
              <w:t> </w:t>
            </w:r>
          </w:p>
        </w:tc>
        <w:tc>
          <w:tcPr>
            <w:tcW w:w="168" w:type="pct"/>
            <w:tcBorders>
              <w:top w:val="nil"/>
              <w:left w:val="nil"/>
              <w:bottom w:val="nil"/>
              <w:right w:val="nil"/>
            </w:tcBorders>
            <w:shd w:val="clear" w:color="auto" w:fill="auto"/>
            <w:noWrap/>
            <w:vAlign w:val="center"/>
            <w:hideMark/>
          </w:tcPr>
          <w:p w:rsidR="00B209D7" w:rsidRPr="00643BC6" w:rsidRDefault="00B209D7" w:rsidP="00B209D7">
            <w:pPr>
              <w:spacing w:after="0" w:line="240" w:lineRule="auto"/>
              <w:jc w:val="center"/>
              <w:rPr>
                <w:rFonts w:ascii="Calibri" w:eastAsia="Times New Roman" w:hAnsi="Calibri" w:cs="Calibri"/>
                <w:lang w:eastAsia="es-ES"/>
              </w:rPr>
            </w:pPr>
            <w:r w:rsidRPr="00643BC6">
              <w:rPr>
                <w:rFonts w:ascii="Calibri" w:eastAsia="Times New Roman" w:hAnsi="Calibri" w:cs="Calibri"/>
                <w:lang w:eastAsia="es-ES"/>
              </w:rPr>
              <w:t> </w:t>
            </w:r>
          </w:p>
        </w:tc>
        <w:tc>
          <w:tcPr>
            <w:tcW w:w="152" w:type="pct"/>
            <w:tcBorders>
              <w:top w:val="nil"/>
              <w:left w:val="nil"/>
              <w:bottom w:val="nil"/>
              <w:right w:val="single" w:sz="4" w:space="0" w:color="auto"/>
            </w:tcBorders>
            <w:shd w:val="clear" w:color="auto" w:fill="auto"/>
            <w:noWrap/>
            <w:vAlign w:val="center"/>
            <w:hideMark/>
          </w:tcPr>
          <w:p w:rsidR="00B209D7" w:rsidRPr="00643BC6" w:rsidRDefault="00B209D7" w:rsidP="00B209D7">
            <w:pPr>
              <w:spacing w:after="0" w:line="240" w:lineRule="auto"/>
              <w:jc w:val="center"/>
              <w:rPr>
                <w:rFonts w:ascii="Calibri" w:eastAsia="Times New Roman" w:hAnsi="Calibri" w:cs="Calibri"/>
                <w:lang w:eastAsia="es-ES"/>
              </w:rPr>
            </w:pPr>
            <w:r w:rsidRPr="00643BC6">
              <w:rPr>
                <w:rFonts w:ascii="Calibri" w:eastAsia="Times New Roman" w:hAnsi="Calibri" w:cs="Calibri"/>
                <w:lang w:eastAsia="es-ES"/>
              </w:rPr>
              <w:t> </w:t>
            </w:r>
          </w:p>
        </w:tc>
        <w:tc>
          <w:tcPr>
            <w:tcW w:w="4510" w:type="pct"/>
            <w:gridSpan w:val="16"/>
            <w:tcBorders>
              <w:left w:val="single" w:sz="4" w:space="0" w:color="auto"/>
            </w:tcBorders>
            <w:shd w:val="clear" w:color="000000" w:fill="D9D9D9"/>
            <w:noWrap/>
            <w:vAlign w:val="center"/>
            <w:hideMark/>
          </w:tcPr>
          <w:p w:rsidR="00B209D7" w:rsidRPr="00643BC6" w:rsidRDefault="00B209D7" w:rsidP="00B209D7">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1</w:t>
            </w:r>
            <w:r w:rsidR="00377DE5" w:rsidRPr="00643BC6">
              <w:rPr>
                <w:rFonts w:ascii="Calibri" w:eastAsia="Times New Roman" w:hAnsi="Calibri" w:cs="Calibri"/>
                <w:b/>
                <w:bCs/>
                <w:lang w:eastAsia="es-ES"/>
              </w:rPr>
              <w:t xml:space="preserve"> y 2</w:t>
            </w:r>
          </w:p>
        </w:tc>
      </w:tr>
      <w:tr w:rsidR="00356CA6" w:rsidRPr="00643BC6" w:rsidTr="00924184">
        <w:trPr>
          <w:trHeight w:val="720"/>
        </w:trPr>
        <w:tc>
          <w:tcPr>
            <w:tcW w:w="686" w:type="pct"/>
            <w:gridSpan w:val="4"/>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FACTOR AMBIENTAL</w:t>
            </w:r>
          </w:p>
        </w:tc>
        <w:tc>
          <w:tcPr>
            <w:tcW w:w="85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58"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0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34"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74"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143"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6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1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4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2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139"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2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700"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930"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356CA6" w:rsidRPr="00643BC6" w:rsidTr="00924184">
        <w:trPr>
          <w:trHeight w:val="378"/>
        </w:trPr>
        <w:tc>
          <w:tcPr>
            <w:tcW w:w="170" w:type="pct"/>
            <w:vMerge w:val="restart"/>
            <w:shd w:val="clear" w:color="auto" w:fill="auto"/>
            <w:noWrap/>
            <w:textDirection w:val="btLr"/>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MEDIO AMBIENTAL</w:t>
            </w:r>
          </w:p>
        </w:tc>
        <w:tc>
          <w:tcPr>
            <w:tcW w:w="168" w:type="pct"/>
            <w:vMerge w:val="restart"/>
            <w:shd w:val="clear" w:color="auto" w:fill="auto"/>
            <w:noWrap/>
            <w:textDirection w:val="btLr"/>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PAISAJE</w:t>
            </w:r>
          </w:p>
        </w:tc>
        <w:tc>
          <w:tcPr>
            <w:tcW w:w="152" w:type="pct"/>
            <w:vMerge w:val="restart"/>
            <w:shd w:val="clear" w:color="auto" w:fill="auto"/>
            <w:noWrap/>
            <w:textDirection w:val="btLr"/>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POTENCIAL DE LAS VISTAS</w:t>
            </w:r>
          </w:p>
        </w:tc>
        <w:tc>
          <w:tcPr>
            <w:tcW w:w="196" w:type="pct"/>
            <w:vMerge w:val="restart"/>
            <w:shd w:val="clear" w:color="auto" w:fill="auto"/>
            <w:noWrap/>
            <w:textDirection w:val="btLr"/>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13</w:t>
            </w:r>
          </w:p>
        </w:tc>
        <w:tc>
          <w:tcPr>
            <w:tcW w:w="85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MODIFICACIÓN EN LA PERCEPCIÓN VISUAL DEL PAISAJE</w:t>
            </w:r>
          </w:p>
        </w:tc>
        <w:tc>
          <w:tcPr>
            <w:tcW w:w="25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1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p>
        </w:tc>
        <w:tc>
          <w:tcPr>
            <w:tcW w:w="134" w:type="pct"/>
            <w:shd w:val="clear" w:color="auto" w:fill="auto"/>
            <w:vAlign w:val="center"/>
            <w:hideMark/>
          </w:tcPr>
          <w:p w:rsidR="00356CA6" w:rsidRPr="00643BC6" w:rsidRDefault="00356CA6" w:rsidP="00B209D7">
            <w:pPr>
              <w:spacing w:after="0" w:line="240" w:lineRule="auto"/>
              <w:jc w:val="center"/>
              <w:rPr>
                <w:rFonts w:ascii="Times New Roman" w:eastAsia="Times New Roman" w:hAnsi="Times New Roman" w:cs="Times New Roman"/>
                <w:sz w:val="20"/>
                <w:szCs w:val="20"/>
                <w:lang w:eastAsia="es-ES"/>
              </w:rPr>
            </w:pPr>
          </w:p>
        </w:tc>
        <w:tc>
          <w:tcPr>
            <w:tcW w:w="174" w:type="pct"/>
            <w:shd w:val="clear" w:color="auto" w:fill="auto"/>
            <w:vAlign w:val="center"/>
            <w:hideMark/>
          </w:tcPr>
          <w:p w:rsidR="00356CA6" w:rsidRPr="00643BC6" w:rsidRDefault="00356CA6" w:rsidP="00B209D7">
            <w:pPr>
              <w:spacing w:after="0" w:line="240" w:lineRule="auto"/>
              <w:jc w:val="center"/>
              <w:rPr>
                <w:rFonts w:ascii="Times New Roman" w:eastAsia="Times New Roman" w:hAnsi="Times New Roman" w:cs="Times New Roman"/>
                <w:sz w:val="20"/>
                <w:szCs w:val="20"/>
                <w:lang w:eastAsia="es-ES"/>
              </w:rPr>
            </w:pPr>
          </w:p>
        </w:tc>
        <w:tc>
          <w:tcPr>
            <w:tcW w:w="136" w:type="pct"/>
            <w:shd w:val="clear" w:color="auto" w:fill="auto"/>
            <w:vAlign w:val="center"/>
            <w:hideMark/>
          </w:tcPr>
          <w:p w:rsidR="00356CA6" w:rsidRPr="00643BC6" w:rsidRDefault="00356CA6" w:rsidP="00B209D7">
            <w:pPr>
              <w:spacing w:after="0" w:line="240" w:lineRule="auto"/>
              <w:jc w:val="center"/>
              <w:rPr>
                <w:rFonts w:ascii="Times New Roman" w:eastAsia="Times New Roman" w:hAnsi="Times New Roman" w:cs="Times New Roman"/>
                <w:sz w:val="20"/>
                <w:szCs w:val="20"/>
                <w:lang w:eastAsia="es-ES"/>
              </w:rPr>
            </w:pPr>
          </w:p>
        </w:tc>
        <w:tc>
          <w:tcPr>
            <w:tcW w:w="143" w:type="pct"/>
            <w:shd w:val="clear" w:color="auto" w:fill="auto"/>
            <w:vAlign w:val="center"/>
            <w:hideMark/>
          </w:tcPr>
          <w:p w:rsidR="00356CA6" w:rsidRPr="00643BC6" w:rsidRDefault="00356CA6" w:rsidP="00B209D7">
            <w:pPr>
              <w:spacing w:after="0" w:line="240" w:lineRule="auto"/>
              <w:jc w:val="center"/>
              <w:rPr>
                <w:rFonts w:ascii="Times New Roman" w:eastAsia="Times New Roman" w:hAnsi="Times New Roman" w:cs="Times New Roman"/>
                <w:sz w:val="20"/>
                <w:szCs w:val="20"/>
                <w:lang w:eastAsia="es-ES"/>
              </w:rPr>
            </w:pPr>
          </w:p>
        </w:tc>
        <w:tc>
          <w:tcPr>
            <w:tcW w:w="161" w:type="pct"/>
            <w:shd w:val="clear" w:color="auto" w:fill="auto"/>
            <w:vAlign w:val="center"/>
            <w:hideMark/>
          </w:tcPr>
          <w:p w:rsidR="00356CA6" w:rsidRPr="00643BC6" w:rsidRDefault="00356CA6" w:rsidP="00B209D7">
            <w:pPr>
              <w:spacing w:after="0" w:line="240" w:lineRule="auto"/>
              <w:jc w:val="center"/>
              <w:rPr>
                <w:rFonts w:ascii="Times New Roman" w:eastAsia="Times New Roman" w:hAnsi="Times New Roman" w:cs="Times New Roman"/>
                <w:sz w:val="20"/>
                <w:szCs w:val="20"/>
                <w:lang w:eastAsia="es-ES"/>
              </w:rPr>
            </w:pPr>
          </w:p>
        </w:tc>
        <w:tc>
          <w:tcPr>
            <w:tcW w:w="112" w:type="pct"/>
            <w:shd w:val="clear" w:color="auto" w:fill="auto"/>
            <w:vAlign w:val="center"/>
            <w:hideMark/>
          </w:tcPr>
          <w:p w:rsidR="00356CA6" w:rsidRPr="00643BC6" w:rsidRDefault="00356CA6" w:rsidP="00B209D7">
            <w:pPr>
              <w:spacing w:after="0" w:line="240" w:lineRule="auto"/>
              <w:jc w:val="center"/>
              <w:rPr>
                <w:rFonts w:ascii="Times New Roman" w:eastAsia="Times New Roman" w:hAnsi="Times New Roman" w:cs="Times New Roman"/>
                <w:sz w:val="20"/>
                <w:szCs w:val="20"/>
                <w:lang w:eastAsia="es-ES"/>
              </w:rPr>
            </w:pPr>
          </w:p>
        </w:tc>
        <w:tc>
          <w:tcPr>
            <w:tcW w:w="141" w:type="pct"/>
            <w:shd w:val="clear" w:color="auto" w:fill="auto"/>
            <w:vAlign w:val="center"/>
            <w:hideMark/>
          </w:tcPr>
          <w:p w:rsidR="00356CA6" w:rsidRPr="00643BC6" w:rsidRDefault="00356CA6" w:rsidP="00B209D7">
            <w:pPr>
              <w:spacing w:after="0" w:line="240" w:lineRule="auto"/>
              <w:jc w:val="center"/>
              <w:rPr>
                <w:rFonts w:ascii="Times New Roman" w:eastAsia="Times New Roman" w:hAnsi="Times New Roman" w:cs="Times New Roman"/>
                <w:sz w:val="20"/>
                <w:szCs w:val="20"/>
                <w:lang w:eastAsia="es-ES"/>
              </w:rPr>
            </w:pPr>
          </w:p>
        </w:tc>
        <w:tc>
          <w:tcPr>
            <w:tcW w:w="128" w:type="pct"/>
            <w:shd w:val="clear" w:color="auto" w:fill="auto"/>
            <w:vAlign w:val="center"/>
            <w:hideMark/>
          </w:tcPr>
          <w:p w:rsidR="00356CA6" w:rsidRPr="00643BC6" w:rsidRDefault="00356CA6" w:rsidP="00B209D7">
            <w:pPr>
              <w:spacing w:after="0" w:line="240" w:lineRule="auto"/>
              <w:jc w:val="center"/>
              <w:rPr>
                <w:rFonts w:ascii="Times New Roman" w:eastAsia="Times New Roman" w:hAnsi="Times New Roman" w:cs="Times New Roman"/>
                <w:sz w:val="20"/>
                <w:szCs w:val="20"/>
                <w:lang w:eastAsia="es-ES"/>
              </w:rPr>
            </w:pPr>
          </w:p>
        </w:tc>
        <w:tc>
          <w:tcPr>
            <w:tcW w:w="139" w:type="pct"/>
            <w:shd w:val="clear" w:color="auto" w:fill="auto"/>
            <w:vAlign w:val="center"/>
            <w:hideMark/>
          </w:tcPr>
          <w:p w:rsidR="00356CA6" w:rsidRPr="00643BC6" w:rsidRDefault="00356CA6" w:rsidP="00B209D7">
            <w:pPr>
              <w:spacing w:after="0" w:line="240" w:lineRule="auto"/>
              <w:jc w:val="center"/>
              <w:rPr>
                <w:rFonts w:ascii="Times New Roman" w:eastAsia="Times New Roman" w:hAnsi="Times New Roman" w:cs="Times New Roman"/>
                <w:sz w:val="20"/>
                <w:szCs w:val="20"/>
                <w:lang w:eastAsia="es-ES"/>
              </w:rPr>
            </w:pPr>
          </w:p>
        </w:tc>
        <w:tc>
          <w:tcPr>
            <w:tcW w:w="2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w:t>
            </w:r>
          </w:p>
        </w:tc>
        <w:tc>
          <w:tcPr>
            <w:tcW w:w="700" w:type="pct"/>
            <w:vMerge w:val="restar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 NO SIGNIFICATIVO</w:t>
            </w:r>
          </w:p>
        </w:tc>
        <w:tc>
          <w:tcPr>
            <w:tcW w:w="930" w:type="pct"/>
            <w:vMerge w:val="restar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SE MANTIENEN LAS MISMAS CONDICIONES QUE EN LA ACTUALIDAD</w:t>
            </w:r>
          </w:p>
        </w:tc>
      </w:tr>
      <w:tr w:rsidR="00356CA6" w:rsidRPr="00643BC6" w:rsidTr="00924184">
        <w:trPr>
          <w:trHeight w:val="416"/>
        </w:trPr>
        <w:tc>
          <w:tcPr>
            <w:tcW w:w="170"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68"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52"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96"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85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PRESENCIA DE NUEVAS EDIFICACIONES</w:t>
            </w:r>
          </w:p>
        </w:tc>
        <w:tc>
          <w:tcPr>
            <w:tcW w:w="258"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0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34"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74"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43"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6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1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4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2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139"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2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w:t>
            </w:r>
          </w:p>
        </w:tc>
        <w:tc>
          <w:tcPr>
            <w:tcW w:w="700" w:type="pct"/>
            <w:vMerge/>
            <w:vAlign w:val="center"/>
            <w:hideMark/>
          </w:tcPr>
          <w:p w:rsidR="00356CA6" w:rsidRPr="00643BC6" w:rsidRDefault="00356CA6" w:rsidP="00B209D7">
            <w:pPr>
              <w:spacing w:after="0" w:line="240" w:lineRule="auto"/>
              <w:rPr>
                <w:rFonts w:ascii="Calibri" w:eastAsia="Times New Roman" w:hAnsi="Calibri" w:cs="Calibri"/>
                <w:b/>
                <w:bCs/>
                <w:sz w:val="18"/>
                <w:szCs w:val="18"/>
                <w:lang w:eastAsia="es-ES"/>
              </w:rPr>
            </w:pPr>
          </w:p>
        </w:tc>
        <w:tc>
          <w:tcPr>
            <w:tcW w:w="930" w:type="pct"/>
            <w:vMerge/>
            <w:vAlign w:val="center"/>
            <w:hideMark/>
          </w:tcPr>
          <w:p w:rsidR="00356CA6" w:rsidRPr="00643BC6" w:rsidRDefault="00356CA6" w:rsidP="00B209D7">
            <w:pPr>
              <w:spacing w:after="0" w:line="240" w:lineRule="auto"/>
              <w:rPr>
                <w:rFonts w:ascii="Calibri" w:eastAsia="Times New Roman" w:hAnsi="Calibri" w:cs="Calibri"/>
                <w:b/>
                <w:bCs/>
                <w:sz w:val="18"/>
                <w:szCs w:val="18"/>
                <w:lang w:eastAsia="es-ES"/>
              </w:rPr>
            </w:pPr>
          </w:p>
        </w:tc>
      </w:tr>
      <w:tr w:rsidR="00643BC6" w:rsidRPr="00643BC6" w:rsidTr="00924184">
        <w:trPr>
          <w:trHeight w:val="300"/>
        </w:trPr>
        <w:tc>
          <w:tcPr>
            <w:tcW w:w="170" w:type="pct"/>
            <w:vMerge/>
            <w:vAlign w:val="center"/>
            <w:hideMark/>
          </w:tcPr>
          <w:p w:rsidR="00B209D7" w:rsidRPr="00643BC6" w:rsidRDefault="00B209D7" w:rsidP="00B209D7">
            <w:pPr>
              <w:spacing w:after="0" w:line="240" w:lineRule="auto"/>
              <w:rPr>
                <w:rFonts w:ascii="Calibri" w:eastAsia="Times New Roman" w:hAnsi="Calibri" w:cs="Calibri"/>
                <w:sz w:val="18"/>
                <w:szCs w:val="18"/>
                <w:lang w:eastAsia="es-ES"/>
              </w:rPr>
            </w:pPr>
          </w:p>
        </w:tc>
        <w:tc>
          <w:tcPr>
            <w:tcW w:w="168" w:type="pct"/>
            <w:vMerge/>
            <w:vAlign w:val="center"/>
            <w:hideMark/>
          </w:tcPr>
          <w:p w:rsidR="00B209D7" w:rsidRPr="00643BC6" w:rsidRDefault="00B209D7" w:rsidP="00B209D7">
            <w:pPr>
              <w:spacing w:after="0" w:line="240" w:lineRule="auto"/>
              <w:rPr>
                <w:rFonts w:ascii="Calibri" w:eastAsia="Times New Roman" w:hAnsi="Calibri" w:cs="Calibri"/>
                <w:sz w:val="18"/>
                <w:szCs w:val="18"/>
                <w:lang w:eastAsia="es-ES"/>
              </w:rPr>
            </w:pPr>
          </w:p>
        </w:tc>
        <w:tc>
          <w:tcPr>
            <w:tcW w:w="152" w:type="pct"/>
            <w:vMerge/>
            <w:vAlign w:val="center"/>
            <w:hideMark/>
          </w:tcPr>
          <w:p w:rsidR="00B209D7" w:rsidRPr="00643BC6" w:rsidRDefault="00B209D7" w:rsidP="00B209D7">
            <w:pPr>
              <w:spacing w:after="0" w:line="240" w:lineRule="auto"/>
              <w:rPr>
                <w:rFonts w:ascii="Calibri" w:eastAsia="Times New Roman" w:hAnsi="Calibri" w:cs="Calibri"/>
                <w:sz w:val="18"/>
                <w:szCs w:val="18"/>
                <w:lang w:eastAsia="es-ES"/>
              </w:rPr>
            </w:pPr>
          </w:p>
        </w:tc>
        <w:tc>
          <w:tcPr>
            <w:tcW w:w="4510" w:type="pct"/>
            <w:gridSpan w:val="16"/>
            <w:shd w:val="clear" w:color="000000" w:fill="C6E0B4"/>
            <w:noWrap/>
            <w:vAlign w:val="center"/>
            <w:hideMark/>
          </w:tcPr>
          <w:p w:rsidR="00B209D7" w:rsidRPr="00643BC6" w:rsidRDefault="00B209D7" w:rsidP="00B209D7">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3</w:t>
            </w:r>
          </w:p>
        </w:tc>
      </w:tr>
      <w:tr w:rsidR="00356CA6" w:rsidRPr="00643BC6" w:rsidTr="00924184">
        <w:trPr>
          <w:trHeight w:val="480"/>
        </w:trPr>
        <w:tc>
          <w:tcPr>
            <w:tcW w:w="170"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68"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52"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96" w:type="pct"/>
            <w:vMerge w:val="restart"/>
            <w:shd w:val="clear" w:color="auto" w:fill="auto"/>
            <w:noWrap/>
            <w:textDirection w:val="btLr"/>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13</w:t>
            </w:r>
          </w:p>
        </w:tc>
        <w:tc>
          <w:tcPr>
            <w:tcW w:w="85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 </w:t>
            </w:r>
          </w:p>
        </w:tc>
        <w:tc>
          <w:tcPr>
            <w:tcW w:w="258"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0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7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143"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6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1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4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2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139"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2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700"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930"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356CA6" w:rsidRPr="00643BC6" w:rsidTr="00924184">
        <w:trPr>
          <w:trHeight w:val="660"/>
        </w:trPr>
        <w:tc>
          <w:tcPr>
            <w:tcW w:w="170"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68"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52"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96"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85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MODIFICACIÓN EN LA PERCEPCIÓN VISUAL DEL PAISAJE</w:t>
            </w:r>
          </w:p>
        </w:tc>
        <w:tc>
          <w:tcPr>
            <w:tcW w:w="25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6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1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2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9"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2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700"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-25,5</w:t>
            </w:r>
          </w:p>
        </w:tc>
        <w:tc>
          <w:tcPr>
            <w:tcW w:w="930" w:type="pct"/>
            <w:shd w:val="clear" w:color="000000" w:fill="FFC000"/>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356CA6" w:rsidRPr="00643BC6" w:rsidTr="00924184">
        <w:trPr>
          <w:trHeight w:val="433"/>
        </w:trPr>
        <w:tc>
          <w:tcPr>
            <w:tcW w:w="170"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68"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52"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96"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85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PRESENCIA DE NUEVAS EDIFICACIONES</w:t>
            </w:r>
          </w:p>
        </w:tc>
        <w:tc>
          <w:tcPr>
            <w:tcW w:w="25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6"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6"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3"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1"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1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28"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9"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20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700"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-26,5</w:t>
            </w:r>
          </w:p>
        </w:tc>
        <w:tc>
          <w:tcPr>
            <w:tcW w:w="930" w:type="pct"/>
            <w:shd w:val="clear" w:color="000000" w:fill="FFC000"/>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643BC6" w:rsidRPr="00643BC6" w:rsidTr="00924184">
        <w:trPr>
          <w:trHeight w:val="300"/>
        </w:trPr>
        <w:tc>
          <w:tcPr>
            <w:tcW w:w="170" w:type="pct"/>
            <w:vMerge/>
            <w:vAlign w:val="center"/>
            <w:hideMark/>
          </w:tcPr>
          <w:p w:rsidR="00B209D7" w:rsidRPr="00643BC6" w:rsidRDefault="00B209D7" w:rsidP="00B209D7">
            <w:pPr>
              <w:spacing w:after="0" w:line="240" w:lineRule="auto"/>
              <w:rPr>
                <w:rFonts w:ascii="Calibri" w:eastAsia="Times New Roman" w:hAnsi="Calibri" w:cs="Calibri"/>
                <w:sz w:val="18"/>
                <w:szCs w:val="18"/>
                <w:lang w:eastAsia="es-ES"/>
              </w:rPr>
            </w:pPr>
          </w:p>
        </w:tc>
        <w:tc>
          <w:tcPr>
            <w:tcW w:w="168" w:type="pct"/>
            <w:vMerge/>
            <w:vAlign w:val="center"/>
            <w:hideMark/>
          </w:tcPr>
          <w:p w:rsidR="00B209D7" w:rsidRPr="00643BC6" w:rsidRDefault="00B209D7" w:rsidP="00B209D7">
            <w:pPr>
              <w:spacing w:after="0" w:line="240" w:lineRule="auto"/>
              <w:rPr>
                <w:rFonts w:ascii="Calibri" w:eastAsia="Times New Roman" w:hAnsi="Calibri" w:cs="Calibri"/>
                <w:sz w:val="18"/>
                <w:szCs w:val="18"/>
                <w:lang w:eastAsia="es-ES"/>
              </w:rPr>
            </w:pPr>
          </w:p>
        </w:tc>
        <w:tc>
          <w:tcPr>
            <w:tcW w:w="152" w:type="pct"/>
            <w:vMerge/>
            <w:vAlign w:val="center"/>
            <w:hideMark/>
          </w:tcPr>
          <w:p w:rsidR="00B209D7" w:rsidRPr="00643BC6" w:rsidRDefault="00B209D7" w:rsidP="00B209D7">
            <w:pPr>
              <w:spacing w:after="0" w:line="240" w:lineRule="auto"/>
              <w:rPr>
                <w:rFonts w:ascii="Calibri" w:eastAsia="Times New Roman" w:hAnsi="Calibri" w:cs="Calibri"/>
                <w:sz w:val="18"/>
                <w:szCs w:val="18"/>
                <w:lang w:eastAsia="es-ES"/>
              </w:rPr>
            </w:pPr>
          </w:p>
        </w:tc>
        <w:tc>
          <w:tcPr>
            <w:tcW w:w="4510" w:type="pct"/>
            <w:gridSpan w:val="16"/>
            <w:shd w:val="clear" w:color="000000" w:fill="F8CBAD"/>
            <w:noWrap/>
            <w:vAlign w:val="center"/>
            <w:hideMark/>
          </w:tcPr>
          <w:p w:rsidR="00B209D7" w:rsidRPr="00643BC6" w:rsidRDefault="00B209D7" w:rsidP="00B209D7">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4</w:t>
            </w:r>
          </w:p>
        </w:tc>
      </w:tr>
      <w:tr w:rsidR="00356CA6" w:rsidRPr="00643BC6" w:rsidTr="00924184">
        <w:trPr>
          <w:trHeight w:val="480"/>
        </w:trPr>
        <w:tc>
          <w:tcPr>
            <w:tcW w:w="170"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68"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52"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96" w:type="pct"/>
            <w:vMerge w:val="restart"/>
            <w:shd w:val="clear" w:color="auto" w:fill="auto"/>
            <w:noWrap/>
            <w:textDirection w:val="btLr"/>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13</w:t>
            </w:r>
          </w:p>
        </w:tc>
        <w:tc>
          <w:tcPr>
            <w:tcW w:w="85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 </w:t>
            </w:r>
          </w:p>
        </w:tc>
        <w:tc>
          <w:tcPr>
            <w:tcW w:w="258"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10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I </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7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MO </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PE </w:t>
            </w:r>
          </w:p>
        </w:tc>
        <w:tc>
          <w:tcPr>
            <w:tcW w:w="143"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RV </w:t>
            </w:r>
          </w:p>
        </w:tc>
        <w:tc>
          <w:tcPr>
            <w:tcW w:w="16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1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SI </w:t>
            </w:r>
          </w:p>
        </w:tc>
        <w:tc>
          <w:tcPr>
            <w:tcW w:w="14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AC </w:t>
            </w:r>
          </w:p>
        </w:tc>
        <w:tc>
          <w:tcPr>
            <w:tcW w:w="12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 xml:space="preserve">EF </w:t>
            </w:r>
          </w:p>
        </w:tc>
        <w:tc>
          <w:tcPr>
            <w:tcW w:w="139"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2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700"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930"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356CA6" w:rsidRPr="00643BC6" w:rsidTr="00924184">
        <w:trPr>
          <w:trHeight w:val="391"/>
        </w:trPr>
        <w:tc>
          <w:tcPr>
            <w:tcW w:w="170"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68"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52"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96"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85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MODIFICACIÓN EN LA PERCEPCIÓN VISUAL DEL PAISAJE</w:t>
            </w:r>
          </w:p>
        </w:tc>
        <w:tc>
          <w:tcPr>
            <w:tcW w:w="25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7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36"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3"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6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1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2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9"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20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700"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-26,5</w:t>
            </w:r>
          </w:p>
        </w:tc>
        <w:tc>
          <w:tcPr>
            <w:tcW w:w="930" w:type="pct"/>
            <w:shd w:val="clear" w:color="000000" w:fill="FFC000"/>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356CA6" w:rsidRPr="00643BC6" w:rsidTr="00924184">
        <w:trPr>
          <w:trHeight w:val="429"/>
        </w:trPr>
        <w:tc>
          <w:tcPr>
            <w:tcW w:w="170"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68"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52"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196" w:type="pct"/>
            <w:vMerge/>
            <w:vAlign w:val="center"/>
            <w:hideMark/>
          </w:tcPr>
          <w:p w:rsidR="00356CA6" w:rsidRPr="00643BC6" w:rsidRDefault="00356CA6" w:rsidP="00B209D7">
            <w:pPr>
              <w:spacing w:after="0" w:line="240" w:lineRule="auto"/>
              <w:rPr>
                <w:rFonts w:ascii="Calibri" w:eastAsia="Times New Roman" w:hAnsi="Calibri" w:cs="Calibri"/>
                <w:sz w:val="18"/>
                <w:szCs w:val="18"/>
                <w:lang w:eastAsia="es-ES"/>
              </w:rPr>
            </w:pPr>
          </w:p>
        </w:tc>
        <w:tc>
          <w:tcPr>
            <w:tcW w:w="852"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PRESENCIA DE NUEVAS EDIFICACIONES</w:t>
            </w:r>
          </w:p>
        </w:tc>
        <w:tc>
          <w:tcPr>
            <w:tcW w:w="258" w:type="pct"/>
            <w:shd w:val="clear" w:color="auto" w:fill="auto"/>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10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6"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7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6"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3"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61"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1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28"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9"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202"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700" w:type="pct"/>
            <w:shd w:val="clear" w:color="auto" w:fill="auto"/>
            <w:noWrap/>
            <w:vAlign w:val="center"/>
            <w:hideMark/>
          </w:tcPr>
          <w:p w:rsidR="00356CA6" w:rsidRPr="00643BC6" w:rsidRDefault="00356CA6" w:rsidP="00B209D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-27,5</w:t>
            </w:r>
          </w:p>
        </w:tc>
        <w:tc>
          <w:tcPr>
            <w:tcW w:w="930" w:type="pct"/>
            <w:shd w:val="clear" w:color="000000" w:fill="FFC000"/>
            <w:noWrap/>
            <w:vAlign w:val="center"/>
            <w:hideMark/>
          </w:tcPr>
          <w:p w:rsidR="00356CA6" w:rsidRPr="00643BC6" w:rsidRDefault="00356CA6" w:rsidP="00B209D7">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bl>
    <w:p w:rsidR="00EE5A2D" w:rsidRPr="00643BC6" w:rsidRDefault="00EE5A2D" w:rsidP="00B209D7">
      <w:pPr>
        <w:sectPr w:rsidR="00EE5A2D" w:rsidRPr="00643BC6" w:rsidSect="00EE5A2D">
          <w:pgSz w:w="16838" w:h="11906" w:orient="landscape"/>
          <w:pgMar w:top="1701" w:right="1418" w:bottom="1701" w:left="1418" w:header="709" w:footer="709" w:gutter="0"/>
          <w:cols w:space="708"/>
          <w:docGrid w:linePitch="360"/>
        </w:sectPr>
      </w:pPr>
    </w:p>
    <w:p w:rsidR="004D20BB" w:rsidRPr="00643BC6" w:rsidRDefault="00C51C16" w:rsidP="00C51C16">
      <w:pPr>
        <w:pStyle w:val="Ttulo4"/>
        <w:rPr>
          <w:rFonts w:asciiTheme="minorHAnsi" w:hAnsiTheme="minorHAnsi" w:cstheme="minorHAnsi"/>
          <w:color w:val="auto"/>
        </w:rPr>
      </w:pPr>
      <w:bookmarkStart w:id="65" w:name="_Toc54799847"/>
      <w:r w:rsidRPr="00643BC6">
        <w:rPr>
          <w:rFonts w:asciiTheme="minorHAnsi" w:hAnsiTheme="minorHAnsi" w:cstheme="minorHAnsi"/>
          <w:color w:val="auto"/>
        </w:rPr>
        <w:lastRenderedPageBreak/>
        <w:t>6.2.4.</w:t>
      </w:r>
      <w:r w:rsidR="00634773" w:rsidRPr="00643BC6">
        <w:rPr>
          <w:rFonts w:asciiTheme="minorHAnsi" w:hAnsiTheme="minorHAnsi" w:cstheme="minorHAnsi"/>
          <w:color w:val="auto"/>
        </w:rPr>
        <w:t>3</w:t>
      </w:r>
      <w:r w:rsidRPr="00643BC6">
        <w:rPr>
          <w:rFonts w:asciiTheme="minorHAnsi" w:hAnsiTheme="minorHAnsi" w:cstheme="minorHAnsi"/>
          <w:color w:val="auto"/>
        </w:rPr>
        <w:t xml:space="preserve">. </w:t>
      </w:r>
      <w:r w:rsidR="00A43D23" w:rsidRPr="00643BC6">
        <w:rPr>
          <w:rFonts w:asciiTheme="minorHAnsi" w:hAnsiTheme="minorHAnsi" w:cstheme="minorHAnsi"/>
          <w:color w:val="auto"/>
        </w:rPr>
        <w:t>IMPACTOS SOBRE EL MEDIO HUMANO</w:t>
      </w:r>
      <w:bookmarkEnd w:id="65"/>
    </w:p>
    <w:p w:rsidR="00680F49" w:rsidRPr="00643BC6" w:rsidRDefault="00680F49" w:rsidP="00BD0091">
      <w:pPr>
        <w:pStyle w:val="Ttulo4"/>
        <w:spacing w:line="276" w:lineRule="auto"/>
        <w:rPr>
          <w:rFonts w:asciiTheme="minorHAnsi" w:hAnsiTheme="minorHAnsi" w:cstheme="minorHAnsi"/>
          <w:color w:val="auto"/>
        </w:rPr>
      </w:pPr>
      <w:bookmarkStart w:id="66" w:name="_Toc54799848"/>
      <w:r w:rsidRPr="00643BC6">
        <w:rPr>
          <w:rFonts w:asciiTheme="minorHAnsi" w:hAnsiTheme="minorHAnsi" w:cstheme="minorHAnsi"/>
          <w:color w:val="auto"/>
        </w:rPr>
        <w:t>IMPACTO SOBRE EL USO DEL SUELO</w:t>
      </w:r>
      <w:bookmarkEnd w:id="66"/>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En la actualidad y según recoge el PIO</w:t>
      </w:r>
      <w:r w:rsidRPr="00643BC6">
        <w:rPr>
          <w:rFonts w:cstheme="minorHAnsi"/>
          <w:vertAlign w:val="superscript"/>
        </w:rPr>
        <w:t>LP</w:t>
      </w:r>
      <w:r w:rsidRPr="00643BC6">
        <w:rPr>
          <w:rFonts w:cstheme="minorHAnsi"/>
        </w:rPr>
        <w:t xml:space="preserve"> la superficie objeto de estudio se encuentra englobada dentro del </w:t>
      </w:r>
      <w:bookmarkStart w:id="67" w:name="_Hlk14686163"/>
      <w:r w:rsidRPr="00643BC6">
        <w:rPr>
          <w:rFonts w:cstheme="minorHAnsi"/>
        </w:rPr>
        <w:t>Área especializada de Infraestructuras y Equipamiento (D3</w:t>
      </w:r>
      <w:r w:rsidR="00833B2A" w:rsidRPr="00643BC6">
        <w:rPr>
          <w:rFonts w:cstheme="minorHAnsi"/>
        </w:rPr>
        <w:t>.</w:t>
      </w:r>
      <w:r w:rsidRPr="00643BC6">
        <w:rPr>
          <w:rFonts w:cstheme="minorHAnsi"/>
        </w:rPr>
        <w:t>1)</w:t>
      </w:r>
      <w:bookmarkEnd w:id="67"/>
      <w:r w:rsidR="00672907">
        <w:rPr>
          <w:rFonts w:cstheme="minorHAnsi"/>
        </w:rPr>
        <w:t xml:space="preserve"> y C2.2</w:t>
      </w:r>
      <w:r w:rsidRPr="00643BC6">
        <w:rPr>
          <w:rFonts w:cstheme="minorHAnsi"/>
        </w:rPr>
        <w:t>, por lo que se trata de un suelo destinado para el uso actual que tiene y para el que se pretende cumplimentar con la presente Ordenanza Insular</w:t>
      </w:r>
      <w:r w:rsidR="007C6373">
        <w:rPr>
          <w:rFonts w:cstheme="minorHAnsi"/>
        </w:rPr>
        <w:t>,</w:t>
      </w:r>
      <w:r w:rsidR="00833B2A" w:rsidRPr="00643BC6">
        <w:rPr>
          <w:rFonts w:cstheme="minorHAnsi"/>
        </w:rPr>
        <w:t xml:space="preserve">  a excepción del suelo rústico el cual se quiere englobar dentro de las actuales parcelas</w:t>
      </w:r>
      <w:r w:rsidR="007C6373">
        <w:rPr>
          <w:rFonts w:cstheme="minorHAnsi"/>
        </w:rPr>
        <w:t>,</w:t>
      </w:r>
      <w:r w:rsidR="00833B2A" w:rsidRPr="00643BC6">
        <w:rPr>
          <w:rFonts w:cstheme="minorHAnsi"/>
        </w:rPr>
        <w:t xml:space="preserve"> como espacio de aparcamiento, por lo tanto los usos del suelo serán los mismos menos en esta porción del terreno. </w:t>
      </w:r>
    </w:p>
    <w:p w:rsidR="00A25C4F" w:rsidRPr="007A3BA1" w:rsidRDefault="00A25C4F" w:rsidP="00BD0091">
      <w:pPr>
        <w:spacing w:line="276" w:lineRule="auto"/>
        <w:jc w:val="both"/>
        <w:rPr>
          <w:rFonts w:cstheme="minorHAnsi"/>
          <w:sz w:val="2"/>
          <w:szCs w:val="2"/>
        </w:rPr>
      </w:pPr>
    </w:p>
    <w:p w:rsidR="00680F49" w:rsidRPr="00643BC6" w:rsidRDefault="00680F49" w:rsidP="00BD0091">
      <w:pPr>
        <w:pStyle w:val="Ttulo4"/>
        <w:spacing w:line="276" w:lineRule="auto"/>
        <w:rPr>
          <w:rFonts w:asciiTheme="minorHAnsi" w:hAnsiTheme="minorHAnsi" w:cstheme="minorHAnsi"/>
          <w:color w:val="auto"/>
        </w:rPr>
      </w:pPr>
      <w:bookmarkStart w:id="68" w:name="_Toc54799849"/>
      <w:r w:rsidRPr="00643BC6">
        <w:rPr>
          <w:rFonts w:asciiTheme="minorHAnsi" w:hAnsiTheme="minorHAnsi" w:cstheme="minorHAnsi"/>
          <w:color w:val="auto"/>
        </w:rPr>
        <w:t>IMPACTO SOCIOECONÓMICO</w:t>
      </w:r>
      <w:bookmarkEnd w:id="68"/>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En este caso debemos tener en cuenta que la población es el eje básico del sistema socioeconómico, ya que el grado de antropización que sufre la zona es claramente evidente, por lo que el impacto sobre este factor deberá ser analizado en base al ser humano, así para este impacto debemos considerar que los distintos factores que engloba van a resultar de carácter positivo en dos de los tres planteados, que son los siguientes:</w:t>
      </w:r>
    </w:p>
    <w:p w:rsidR="00680F49" w:rsidRPr="00643BC6" w:rsidRDefault="00680F49" w:rsidP="00272777">
      <w:pPr>
        <w:pStyle w:val="Prrafodelista"/>
        <w:numPr>
          <w:ilvl w:val="0"/>
          <w:numId w:val="30"/>
        </w:numPr>
        <w:spacing w:line="276" w:lineRule="auto"/>
        <w:jc w:val="center"/>
        <w:rPr>
          <w:rFonts w:cstheme="minorHAnsi"/>
        </w:rPr>
      </w:pPr>
      <w:r w:rsidRPr="00643BC6">
        <w:rPr>
          <w:rFonts w:cstheme="minorHAnsi"/>
        </w:rPr>
        <w:t>Confort geriátrico</w:t>
      </w:r>
    </w:p>
    <w:p w:rsidR="00680F49" w:rsidRPr="00643BC6" w:rsidRDefault="00680F49" w:rsidP="00272777">
      <w:pPr>
        <w:pStyle w:val="Prrafodelista"/>
        <w:numPr>
          <w:ilvl w:val="0"/>
          <w:numId w:val="30"/>
        </w:numPr>
        <w:spacing w:line="276" w:lineRule="auto"/>
        <w:jc w:val="center"/>
        <w:rPr>
          <w:rFonts w:cstheme="minorHAnsi"/>
        </w:rPr>
      </w:pPr>
      <w:r w:rsidRPr="00643BC6">
        <w:rPr>
          <w:rFonts w:cstheme="minorHAnsi"/>
        </w:rPr>
        <w:t>Empleo</w:t>
      </w:r>
    </w:p>
    <w:p w:rsidR="00680F49" w:rsidRPr="00643BC6" w:rsidRDefault="00680F49" w:rsidP="00BD0091">
      <w:pPr>
        <w:pStyle w:val="Prrafodelista"/>
        <w:spacing w:line="276" w:lineRule="auto"/>
        <w:jc w:val="both"/>
        <w:rPr>
          <w:rFonts w:cstheme="minorHAnsi"/>
          <w:sz w:val="2"/>
          <w:szCs w:val="2"/>
        </w:rPr>
      </w:pPr>
    </w:p>
    <w:p w:rsidR="008C5C2C" w:rsidRPr="00643BC6" w:rsidRDefault="008C5C2C" w:rsidP="00BD0091">
      <w:pPr>
        <w:pStyle w:val="Prrafodelista"/>
        <w:spacing w:line="276" w:lineRule="auto"/>
        <w:jc w:val="both"/>
        <w:rPr>
          <w:rFonts w:cstheme="minorHAnsi"/>
        </w:rPr>
      </w:pPr>
    </w:p>
    <w:p w:rsidR="006004D8" w:rsidRPr="00643BC6" w:rsidRDefault="006004D8" w:rsidP="00BD0091">
      <w:pPr>
        <w:pStyle w:val="Prrafodelista"/>
        <w:spacing w:line="276" w:lineRule="auto"/>
        <w:jc w:val="both"/>
        <w:rPr>
          <w:rFonts w:cstheme="minorHAnsi"/>
        </w:rPr>
      </w:pPr>
    </w:p>
    <w:p w:rsidR="00680F49" w:rsidRPr="00643BC6" w:rsidRDefault="00680F49" w:rsidP="00272777">
      <w:pPr>
        <w:pStyle w:val="Prrafodelista"/>
        <w:numPr>
          <w:ilvl w:val="0"/>
          <w:numId w:val="31"/>
        </w:numPr>
        <w:spacing w:line="276" w:lineRule="auto"/>
        <w:jc w:val="both"/>
        <w:rPr>
          <w:rFonts w:cstheme="minorHAnsi"/>
        </w:rPr>
      </w:pPr>
      <w:r w:rsidRPr="00643BC6">
        <w:rPr>
          <w:rFonts w:cstheme="minorHAnsi"/>
        </w:rPr>
        <w:t xml:space="preserve"> Confort geriátrico</w:t>
      </w:r>
    </w:p>
    <w:p w:rsidR="00680F49" w:rsidRPr="00643BC6" w:rsidRDefault="00680F49" w:rsidP="00BD0091">
      <w:pPr>
        <w:spacing w:line="276" w:lineRule="auto"/>
        <w:jc w:val="both"/>
        <w:rPr>
          <w:rFonts w:cstheme="minorHAnsi"/>
        </w:rPr>
      </w:pPr>
      <w:r w:rsidRPr="00643BC6">
        <w:rPr>
          <w:rFonts w:cstheme="minorHAnsi"/>
        </w:rPr>
        <w:t xml:space="preserve">Con este </w:t>
      </w:r>
      <w:r w:rsidR="007759D3" w:rsidRPr="00643BC6">
        <w:rPr>
          <w:rFonts w:cstheme="minorHAnsi"/>
        </w:rPr>
        <w:t>término</w:t>
      </w:r>
      <w:r w:rsidRPr="00643BC6">
        <w:rPr>
          <w:rFonts w:cstheme="minorHAnsi"/>
        </w:rPr>
        <w:t xml:space="preserve"> queremos hacer referencia al mayor bienestar con el que estarán nuestras personas mayores en un lugar apropiado y acondicionado para ellos, donde se dispondrá de más camas, más espacio y </w:t>
      </w:r>
      <w:r w:rsidR="007759D3" w:rsidRPr="00643BC6">
        <w:rPr>
          <w:rFonts w:cstheme="minorHAnsi"/>
        </w:rPr>
        <w:t>más</w:t>
      </w:r>
      <w:r w:rsidRPr="00643BC6">
        <w:rPr>
          <w:rFonts w:cstheme="minorHAnsi"/>
        </w:rPr>
        <w:t xml:space="preserve"> recursos para poder ser atendidos de la forma correcta</w:t>
      </w:r>
    </w:p>
    <w:p w:rsidR="00D42679" w:rsidRDefault="00D42679" w:rsidP="00BD0091">
      <w:pPr>
        <w:spacing w:line="276" w:lineRule="auto"/>
        <w:jc w:val="both"/>
        <w:rPr>
          <w:rFonts w:cstheme="minorHAnsi"/>
        </w:rPr>
      </w:pPr>
      <w:r>
        <w:rPr>
          <w:rFonts w:cstheme="minorHAnsi"/>
        </w:rPr>
        <w:t xml:space="preserve">Considerando para cada alternativa </w:t>
      </w:r>
      <w:r w:rsidR="00200448">
        <w:rPr>
          <w:rFonts w:cstheme="minorHAnsi"/>
        </w:rPr>
        <w:t xml:space="preserve">que el confort es relativamente proporcional a la edificabilidad, ya que lo que en un principio podría ocasionar molestias </w:t>
      </w:r>
      <w:r w:rsidR="00EF4BC6">
        <w:rPr>
          <w:rFonts w:cstheme="minorHAnsi"/>
        </w:rPr>
        <w:t xml:space="preserve">que </w:t>
      </w:r>
      <w:r w:rsidR="00200448">
        <w:rPr>
          <w:rFonts w:cstheme="minorHAnsi"/>
        </w:rPr>
        <w:t xml:space="preserve">posteriormente tornaran a beneficios. </w:t>
      </w:r>
    </w:p>
    <w:p w:rsidR="006004D8" w:rsidRPr="00643BC6" w:rsidRDefault="006004D8" w:rsidP="00BD0091">
      <w:pPr>
        <w:pStyle w:val="Prrafodelista"/>
        <w:spacing w:line="276" w:lineRule="auto"/>
        <w:rPr>
          <w:rFonts w:cstheme="minorHAnsi"/>
        </w:rPr>
      </w:pPr>
    </w:p>
    <w:p w:rsidR="00680F49" w:rsidRPr="00643BC6" w:rsidRDefault="00680F49" w:rsidP="00272777">
      <w:pPr>
        <w:pStyle w:val="Prrafodelista"/>
        <w:numPr>
          <w:ilvl w:val="0"/>
          <w:numId w:val="31"/>
        </w:numPr>
        <w:spacing w:line="276" w:lineRule="auto"/>
        <w:rPr>
          <w:rFonts w:cstheme="minorHAnsi"/>
        </w:rPr>
      </w:pPr>
      <w:r w:rsidRPr="00643BC6">
        <w:rPr>
          <w:rFonts w:cstheme="minorHAnsi"/>
        </w:rPr>
        <w:t>Empleo</w:t>
      </w:r>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 xml:space="preserve">Convenimos que el empleo corresponde con el porcentaje de población ocupada respecto a la población activa para una determinada zona y población. La población activa la componen las personas de 16 o más años, residentes en viviendas familiares, que suministran mano de obra para la producción de bienes y servicios económicos o que están disponibles y hacen gestiones para incorporarse a dicha producción. </w:t>
      </w:r>
    </w:p>
    <w:p w:rsidR="00680F49" w:rsidRPr="00643BC6" w:rsidRDefault="00680F49" w:rsidP="00BD0091">
      <w:pPr>
        <w:spacing w:line="276" w:lineRule="auto"/>
        <w:jc w:val="both"/>
        <w:rPr>
          <w:rFonts w:cstheme="minorHAnsi"/>
        </w:rPr>
      </w:pPr>
      <w:r w:rsidRPr="00643BC6">
        <w:rPr>
          <w:rFonts w:cstheme="minorHAnsi"/>
        </w:rPr>
        <w:t xml:space="preserve">De esta manera, los efectos que genera la nueva construcción sobre la sociedad también serán positivos, aumentando la calidad de vida, reduciendo los movimientos migratorios causados por la escasez de oferta laboral, etc. Así, la población que se puede beneficiar la realización del presente </w:t>
      </w:r>
      <w:r w:rsidR="00082BFA" w:rsidRPr="00643BC6">
        <w:rPr>
          <w:rFonts w:cstheme="minorHAnsi"/>
        </w:rPr>
        <w:t>Plan</w:t>
      </w:r>
      <w:r w:rsidRPr="00643BC6">
        <w:rPr>
          <w:rFonts w:cstheme="minorHAnsi"/>
        </w:rPr>
        <w:t xml:space="preserve"> incluye aquel porcentaje de la población activa que puede resultar directa o indirectamente influenciada por el aumento de la demanda de mano de obra.</w:t>
      </w:r>
    </w:p>
    <w:p w:rsidR="00680F49" w:rsidRPr="00643BC6" w:rsidRDefault="00680F49" w:rsidP="00BD0091">
      <w:pPr>
        <w:spacing w:line="276" w:lineRule="auto"/>
        <w:jc w:val="both"/>
        <w:rPr>
          <w:rFonts w:cstheme="minorHAnsi"/>
        </w:rPr>
      </w:pPr>
      <w:r w:rsidRPr="00643BC6">
        <w:rPr>
          <w:rFonts w:cstheme="minorHAnsi"/>
        </w:rPr>
        <w:lastRenderedPageBreak/>
        <w:t xml:space="preserve">Todas las acciones suponen un impacto positivo, debido al carácter beneficioso de la actuación. La probabilidad de que ocurra esto debido a la ejecución de este </w:t>
      </w:r>
      <w:r w:rsidR="00082BFA" w:rsidRPr="00643BC6">
        <w:rPr>
          <w:rFonts w:cstheme="minorHAnsi"/>
        </w:rPr>
        <w:t>Plan</w:t>
      </w:r>
      <w:r w:rsidRPr="00643BC6">
        <w:rPr>
          <w:rFonts w:cstheme="minorHAnsi"/>
        </w:rPr>
        <w:t xml:space="preserve"> es del 100%.  </w:t>
      </w:r>
    </w:p>
    <w:p w:rsidR="00680F49" w:rsidRPr="00643BC6" w:rsidRDefault="00680F49" w:rsidP="00BD0091">
      <w:pPr>
        <w:spacing w:line="276" w:lineRule="auto"/>
        <w:jc w:val="both"/>
        <w:rPr>
          <w:rFonts w:cstheme="minorHAnsi"/>
        </w:rPr>
      </w:pPr>
      <w:r w:rsidRPr="00643BC6">
        <w:rPr>
          <w:rFonts w:cstheme="minorHAnsi"/>
        </w:rPr>
        <w:t xml:space="preserve">Podemos definir el impacto como muy sinérgico y </w:t>
      </w:r>
      <w:r w:rsidR="00924184" w:rsidRPr="00643BC6">
        <w:rPr>
          <w:rFonts w:cstheme="minorHAnsi"/>
        </w:rPr>
        <w:t>acumulativo,</w:t>
      </w:r>
      <w:r w:rsidRPr="00643BC6">
        <w:rPr>
          <w:rFonts w:cstheme="minorHAnsi"/>
        </w:rPr>
        <w:t xml:space="preserve"> además, tiene efectos relevantes sobre las rentas y el empleo generado por las empresas subcontratadas, las empresas suministradoras y las personas empleadas directamente</w:t>
      </w:r>
      <w:r w:rsidR="00D5405F">
        <w:rPr>
          <w:rFonts w:cstheme="minorHAnsi"/>
        </w:rPr>
        <w:t>, así como la formación y empleabilidad con la mejora de instalaciones para la escuela de Enfermería.</w:t>
      </w:r>
      <w:r w:rsidRPr="00643BC6">
        <w:rPr>
          <w:rFonts w:cstheme="minorHAnsi"/>
        </w:rPr>
        <w:t xml:space="preserve"> Por otro lado, este incremento de rentas provocará un aumento de los ingresos públicos como consecuencia de la ampliación de las bases imponibles. El indicador de impacto será la variación del nivel de empleo en la zona.</w:t>
      </w:r>
    </w:p>
    <w:p w:rsidR="00A25C4F" w:rsidRPr="00643BC6" w:rsidRDefault="00A25C4F" w:rsidP="00833B2A"/>
    <w:p w:rsidR="00680F49" w:rsidRPr="00643BC6" w:rsidRDefault="00680F49" w:rsidP="00BD0091">
      <w:pPr>
        <w:pStyle w:val="Ttulo4"/>
        <w:spacing w:line="276" w:lineRule="auto"/>
        <w:rPr>
          <w:rFonts w:asciiTheme="minorHAnsi" w:hAnsiTheme="minorHAnsi" w:cstheme="minorHAnsi"/>
          <w:color w:val="auto"/>
        </w:rPr>
      </w:pPr>
      <w:bookmarkStart w:id="69" w:name="_Toc54799850"/>
      <w:r w:rsidRPr="00643BC6">
        <w:rPr>
          <w:rFonts w:asciiTheme="minorHAnsi" w:hAnsiTheme="minorHAnsi" w:cstheme="minorHAnsi"/>
          <w:color w:val="auto"/>
        </w:rPr>
        <w:t>IMPACTO SOBRE EL PATRIMONIO.</w:t>
      </w:r>
      <w:bookmarkEnd w:id="69"/>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No se prevé que existan algún tipo de impacto sobre el patrimonio de ningún tipo, ya que en la zona no se localiza y no se tiene constancia de elementos que puedan verse afectados por estas variables. Por consiguiente, debemos considerar este impacto como NO SIGNIFICATIVO.</w:t>
      </w:r>
    </w:p>
    <w:p w:rsidR="00AA7344" w:rsidRPr="00643BC6" w:rsidRDefault="00AA7344" w:rsidP="00BD0091">
      <w:pPr>
        <w:spacing w:line="276" w:lineRule="auto"/>
        <w:jc w:val="both"/>
        <w:rPr>
          <w:rFonts w:cstheme="minorHAnsi"/>
        </w:rPr>
      </w:pPr>
    </w:p>
    <w:p w:rsidR="009C7C2F" w:rsidRPr="00643BC6" w:rsidRDefault="009C7C2F" w:rsidP="009C7C2F">
      <w:pPr>
        <w:spacing w:after="0" w:line="240" w:lineRule="auto"/>
        <w:rPr>
          <w:rFonts w:ascii="Times New Roman" w:eastAsia="Times New Roman" w:hAnsi="Times New Roman" w:cs="Times New Roman"/>
          <w:sz w:val="24"/>
          <w:szCs w:val="24"/>
          <w:lang w:eastAsia="es-ES"/>
        </w:rPr>
        <w:sectPr w:rsidR="009C7C2F" w:rsidRPr="00643BC6" w:rsidSect="00A67471">
          <w:pgSz w:w="11906" w:h="16838"/>
          <w:pgMar w:top="1417" w:right="1701" w:bottom="1417" w:left="1701" w:header="708" w:footer="708" w:gutter="0"/>
          <w:cols w:space="708"/>
          <w:docGrid w:linePitch="360"/>
        </w:sectPr>
      </w:pPr>
    </w:p>
    <w:tbl>
      <w:tblPr>
        <w:tblW w:w="5382" w:type="pct"/>
        <w:tblLayout w:type="fixed"/>
        <w:tblCellMar>
          <w:left w:w="70" w:type="dxa"/>
          <w:right w:w="70" w:type="dxa"/>
        </w:tblCellMar>
        <w:tblLook w:val="04A0"/>
      </w:tblPr>
      <w:tblGrid>
        <w:gridCol w:w="366"/>
        <w:gridCol w:w="1173"/>
        <w:gridCol w:w="1033"/>
        <w:gridCol w:w="1282"/>
        <w:gridCol w:w="1741"/>
        <w:gridCol w:w="709"/>
        <w:gridCol w:w="283"/>
        <w:gridCol w:w="289"/>
        <w:gridCol w:w="152"/>
        <w:gridCol w:w="438"/>
        <w:gridCol w:w="119"/>
        <w:gridCol w:w="283"/>
        <w:gridCol w:w="27"/>
        <w:gridCol w:w="414"/>
        <w:gridCol w:w="52"/>
        <w:gridCol w:w="387"/>
        <w:gridCol w:w="186"/>
        <w:gridCol w:w="244"/>
        <w:gridCol w:w="164"/>
        <w:gridCol w:w="301"/>
        <w:gridCol w:w="131"/>
        <w:gridCol w:w="429"/>
        <w:gridCol w:w="12"/>
        <w:gridCol w:w="408"/>
        <w:gridCol w:w="12"/>
        <w:gridCol w:w="420"/>
        <w:gridCol w:w="143"/>
        <w:gridCol w:w="286"/>
        <w:gridCol w:w="432"/>
        <w:gridCol w:w="563"/>
        <w:gridCol w:w="6"/>
        <w:gridCol w:w="1282"/>
        <w:gridCol w:w="143"/>
        <w:gridCol w:w="1282"/>
        <w:gridCol w:w="21"/>
        <w:gridCol w:w="9"/>
      </w:tblGrid>
      <w:tr w:rsidR="00643BC6" w:rsidRPr="00643BC6" w:rsidTr="00021CDF">
        <w:trPr>
          <w:trHeight w:val="300"/>
        </w:trPr>
        <w:tc>
          <w:tcPr>
            <w:tcW w:w="120" w:type="pct"/>
            <w:tcBorders>
              <w:top w:val="nil"/>
              <w:left w:val="nil"/>
              <w:bottom w:val="nil"/>
              <w:right w:val="nil"/>
            </w:tcBorders>
            <w:shd w:val="clear" w:color="auto" w:fill="auto"/>
            <w:noWrap/>
            <w:vAlign w:val="center"/>
            <w:hideMark/>
          </w:tcPr>
          <w:p w:rsidR="009C7C2F" w:rsidRPr="00643BC6" w:rsidRDefault="009C7C2F" w:rsidP="009C7C2F">
            <w:pPr>
              <w:spacing w:after="0" w:line="240" w:lineRule="auto"/>
              <w:jc w:val="center"/>
              <w:rPr>
                <w:rFonts w:ascii="Times New Roman" w:eastAsia="Times New Roman" w:hAnsi="Times New Roman" w:cs="Times New Roman"/>
                <w:sz w:val="24"/>
                <w:szCs w:val="24"/>
                <w:lang w:eastAsia="es-ES"/>
              </w:rPr>
            </w:pPr>
          </w:p>
        </w:tc>
        <w:tc>
          <w:tcPr>
            <w:tcW w:w="385" w:type="pct"/>
            <w:tcBorders>
              <w:top w:val="nil"/>
              <w:left w:val="nil"/>
              <w:bottom w:val="nil"/>
              <w:right w:val="nil"/>
            </w:tcBorders>
            <w:shd w:val="clear" w:color="auto" w:fill="auto"/>
            <w:noWrap/>
            <w:vAlign w:val="center"/>
            <w:hideMark/>
          </w:tcPr>
          <w:p w:rsidR="009C7C2F" w:rsidRPr="00643BC6" w:rsidRDefault="009C7C2F" w:rsidP="009C7C2F">
            <w:pPr>
              <w:spacing w:after="0" w:line="240" w:lineRule="auto"/>
              <w:jc w:val="center"/>
              <w:rPr>
                <w:rFonts w:ascii="Times New Roman" w:eastAsia="Times New Roman" w:hAnsi="Times New Roman" w:cs="Times New Roman"/>
                <w:sz w:val="20"/>
                <w:szCs w:val="20"/>
                <w:lang w:eastAsia="es-ES"/>
              </w:rPr>
            </w:pPr>
          </w:p>
        </w:tc>
        <w:tc>
          <w:tcPr>
            <w:tcW w:w="4496" w:type="pct"/>
            <w:gridSpan w:val="3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C7C2F" w:rsidRPr="00643BC6" w:rsidRDefault="009C7C2F" w:rsidP="009C7C2F">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1</w:t>
            </w:r>
            <w:r w:rsidR="00377DE5" w:rsidRPr="00643BC6">
              <w:rPr>
                <w:rFonts w:ascii="Calibri" w:eastAsia="Times New Roman" w:hAnsi="Calibri" w:cs="Calibri"/>
                <w:b/>
                <w:bCs/>
                <w:lang w:eastAsia="es-ES"/>
              </w:rPr>
              <w:t xml:space="preserve"> y 2</w:t>
            </w:r>
          </w:p>
        </w:tc>
      </w:tr>
      <w:tr w:rsidR="00021CDF" w:rsidRPr="00643BC6" w:rsidTr="00377DE5">
        <w:trPr>
          <w:gridAfter w:val="3"/>
          <w:wAfter w:w="431" w:type="pct"/>
          <w:trHeight w:val="435"/>
        </w:trPr>
        <w:tc>
          <w:tcPr>
            <w:tcW w:w="120" w:type="pct"/>
            <w:tcBorders>
              <w:top w:val="nil"/>
              <w:left w:val="nil"/>
              <w:bottom w:val="nil"/>
              <w:right w:val="nil"/>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lang w:eastAsia="es-ES"/>
              </w:rPr>
            </w:pPr>
          </w:p>
        </w:tc>
        <w:tc>
          <w:tcPr>
            <w:tcW w:w="385" w:type="pct"/>
            <w:tcBorders>
              <w:top w:val="nil"/>
              <w:left w:val="nil"/>
              <w:bottom w:val="nil"/>
              <w:right w:val="nil"/>
            </w:tcBorders>
            <w:shd w:val="clear" w:color="auto" w:fill="auto"/>
            <w:noWrap/>
            <w:vAlign w:val="center"/>
            <w:hideMark/>
          </w:tcPr>
          <w:p w:rsidR="00021CDF" w:rsidRPr="00643BC6" w:rsidRDefault="00021CDF" w:rsidP="009C7C2F">
            <w:pPr>
              <w:spacing w:after="0" w:line="240" w:lineRule="auto"/>
              <w:jc w:val="center"/>
              <w:rPr>
                <w:rFonts w:ascii="Times New Roman" w:eastAsia="Times New Roman" w:hAnsi="Times New Roman" w:cs="Times New Roman"/>
                <w:sz w:val="20"/>
                <w:szCs w:val="20"/>
                <w:lang w:eastAsia="es-ES"/>
              </w:rPr>
            </w:pP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2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21CDF" w:rsidRPr="00643BC6" w:rsidRDefault="00021CDF" w:rsidP="001C490D">
            <w:pPr>
              <w:spacing w:after="0" w:line="240" w:lineRule="auto"/>
              <w:ind w:hanging="96"/>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w:t>
            </w:r>
          </w:p>
        </w:tc>
        <w:tc>
          <w:tcPr>
            <w:tcW w:w="14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44"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w:t>
            </w:r>
          </w:p>
        </w:tc>
        <w:tc>
          <w:tcPr>
            <w:tcW w:w="141"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PE</w:t>
            </w:r>
          </w:p>
        </w:tc>
        <w:tc>
          <w:tcPr>
            <w:tcW w:w="15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RV</w:t>
            </w:r>
          </w:p>
        </w:tc>
        <w:tc>
          <w:tcPr>
            <w:tcW w:w="18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3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w:t>
            </w:r>
          </w:p>
        </w:tc>
        <w:tc>
          <w:tcPr>
            <w:tcW w:w="14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AC</w:t>
            </w:r>
          </w:p>
        </w:tc>
        <w:tc>
          <w:tcPr>
            <w:tcW w:w="141"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EF</w:t>
            </w:r>
          </w:p>
        </w:tc>
        <w:tc>
          <w:tcPr>
            <w:tcW w:w="142"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8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423"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ind w:right="-58"/>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CUANTITATIVO</w:t>
            </w:r>
          </w:p>
        </w:tc>
        <w:tc>
          <w:tcPr>
            <w:tcW w:w="46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021CDF" w:rsidRPr="00643BC6" w:rsidTr="00021CDF">
        <w:trPr>
          <w:gridAfter w:val="3"/>
          <w:wAfter w:w="431" w:type="pct"/>
          <w:trHeight w:val="315"/>
        </w:trPr>
        <w:tc>
          <w:tcPr>
            <w:tcW w:w="5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FACTOR AMBIENTAL</w:t>
            </w:r>
          </w:p>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339"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w:t>
            </w: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33"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93"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45" w:type="pct"/>
            <w:gridSpan w:val="2"/>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44"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41" w:type="pct"/>
            <w:gridSpan w:val="3"/>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53" w:type="pct"/>
            <w:gridSpan w:val="2"/>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88" w:type="pct"/>
            <w:gridSpan w:val="2"/>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34" w:type="pct"/>
            <w:gridSpan w:val="2"/>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42" w:type="pct"/>
            <w:gridSpan w:val="2"/>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41"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42" w:type="pct"/>
            <w:gridSpan w:val="3"/>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185" w:type="pct"/>
            <w:gridSpan w:val="2"/>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423" w:type="pct"/>
            <w:gridSpan w:val="4"/>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c>
          <w:tcPr>
            <w:tcW w:w="468" w:type="pct"/>
            <w:gridSpan w:val="2"/>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r>
      <w:tr w:rsidR="00021CDF" w:rsidRPr="00643BC6" w:rsidTr="00377DE5">
        <w:trPr>
          <w:gridAfter w:val="3"/>
          <w:wAfter w:w="431" w:type="pct"/>
          <w:trHeight w:val="285"/>
        </w:trPr>
        <w:tc>
          <w:tcPr>
            <w:tcW w:w="12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MEDIO HUMANO</w:t>
            </w:r>
          </w:p>
        </w:tc>
        <w:tc>
          <w:tcPr>
            <w:tcW w:w="385"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USO DEL SUELO</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14 IMPACTO 15  IMPACTO 16</w:t>
            </w:r>
          </w:p>
        </w:tc>
        <w:tc>
          <w:tcPr>
            <w:tcW w:w="993" w:type="pct"/>
            <w:gridSpan w:val="2"/>
            <w:tcBorders>
              <w:top w:val="single" w:sz="4" w:space="0" w:color="auto"/>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 EN EL USO DEL SUELO DE SU ESTADO ACTUAL</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4"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53"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8"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34"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423" w:type="pct"/>
            <w:gridSpan w:val="4"/>
            <w:vMerge w:val="restar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NO SIGNIFICATIVO</w:t>
            </w:r>
          </w:p>
        </w:tc>
        <w:tc>
          <w:tcPr>
            <w:tcW w:w="468"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21CDF" w:rsidRPr="00643BC6" w:rsidRDefault="00021CDF" w:rsidP="009C7C2F">
            <w:pPr>
              <w:spacing w:after="0" w:line="240" w:lineRule="auto"/>
              <w:ind w:left="-78" w:right="-77"/>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NO SE REALIZAN ACTUACIONES CONSTRUCTIVAS</w:t>
            </w:r>
            <w:r w:rsidR="00924184">
              <w:rPr>
                <w:rFonts w:ascii="Calibri" w:eastAsia="Times New Roman" w:hAnsi="Calibri" w:cs="Calibri"/>
                <w:b/>
                <w:bCs/>
                <w:sz w:val="18"/>
                <w:szCs w:val="18"/>
                <w:lang w:eastAsia="es-ES"/>
              </w:rPr>
              <w:t xml:space="preserve"> IRREVERSIBLES</w:t>
            </w:r>
          </w:p>
        </w:tc>
      </w:tr>
      <w:tr w:rsidR="00021CDF" w:rsidRPr="00643BC6" w:rsidTr="00377DE5">
        <w:trPr>
          <w:gridAfter w:val="3"/>
          <w:wAfter w:w="431" w:type="pct"/>
          <w:trHeight w:val="27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SOCIO-ECONÓMICO</w:t>
            </w: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single" w:sz="4" w:space="0" w:color="auto"/>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CONFORT GERIÁTRICO (Salud humana)</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Times New Roman" w:eastAsia="Times New Roman" w:hAnsi="Times New Roman" w:cs="Times New Roman"/>
                <w:sz w:val="20"/>
                <w:szCs w:val="20"/>
                <w:lang w:eastAsia="es-ES"/>
              </w:rPr>
            </w:pPr>
          </w:p>
        </w:tc>
        <w:tc>
          <w:tcPr>
            <w:tcW w:w="1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Times New Roman" w:eastAsia="Times New Roman" w:hAnsi="Times New Roman" w:cs="Times New Roman"/>
                <w:sz w:val="20"/>
                <w:szCs w:val="20"/>
                <w:lang w:eastAsia="es-ES"/>
              </w:rPr>
            </w:pPr>
          </w:p>
        </w:tc>
        <w:tc>
          <w:tcPr>
            <w:tcW w:w="1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423" w:type="pct"/>
            <w:gridSpan w:val="4"/>
            <w:vMerge/>
            <w:tcBorders>
              <w:top w:val="single" w:sz="4" w:space="0" w:color="auto"/>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468" w:type="pct"/>
            <w:gridSpan w:val="2"/>
            <w:vMerge/>
            <w:tcBorders>
              <w:top w:val="nil"/>
              <w:left w:val="single" w:sz="4" w:space="0" w:color="auto"/>
              <w:bottom w:val="single" w:sz="4" w:space="0" w:color="000000"/>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r>
      <w:tr w:rsidR="00021CDF" w:rsidRPr="00643BC6" w:rsidTr="00377DE5">
        <w:trPr>
          <w:gridAfter w:val="3"/>
          <w:wAfter w:w="431" w:type="pct"/>
          <w:trHeight w:val="345"/>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single" w:sz="4" w:space="0" w:color="auto"/>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GENERACIÓN TEMPORAL DE EMPLEO</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4"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53"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8"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34"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423" w:type="pct"/>
            <w:gridSpan w:val="4"/>
            <w:vMerge/>
            <w:tcBorders>
              <w:top w:val="single" w:sz="4" w:space="0" w:color="auto"/>
              <w:left w:val="nil"/>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468" w:type="pct"/>
            <w:gridSpan w:val="2"/>
            <w:vMerge/>
            <w:tcBorders>
              <w:top w:val="nil"/>
              <w:left w:val="single" w:sz="4" w:space="0" w:color="auto"/>
              <w:bottom w:val="single" w:sz="4" w:space="0" w:color="000000"/>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r>
      <w:tr w:rsidR="00021CDF" w:rsidRPr="00643BC6" w:rsidTr="00377DE5">
        <w:trPr>
          <w:gridAfter w:val="3"/>
          <w:wAfter w:w="431" w:type="pct"/>
          <w:trHeight w:val="345"/>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USO DEL SUELO</w:t>
            </w: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single" w:sz="4" w:space="0" w:color="auto"/>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INTRODUCCIÓN DE UN NUEVO USO DEL SUELO</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4"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53"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8"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34"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423" w:type="pct"/>
            <w:gridSpan w:val="4"/>
            <w:vMerge/>
            <w:tcBorders>
              <w:top w:val="single" w:sz="4" w:space="0" w:color="auto"/>
              <w:left w:val="nil"/>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468" w:type="pct"/>
            <w:gridSpan w:val="2"/>
            <w:vMerge/>
            <w:tcBorders>
              <w:top w:val="nil"/>
              <w:left w:val="single" w:sz="4" w:space="0" w:color="auto"/>
              <w:bottom w:val="single" w:sz="4" w:space="0" w:color="000000"/>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r>
      <w:tr w:rsidR="00021CDF" w:rsidRPr="00643BC6" w:rsidTr="00377DE5">
        <w:trPr>
          <w:gridAfter w:val="3"/>
          <w:wAfter w:w="431" w:type="pct"/>
          <w:trHeight w:val="285"/>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SOCIO-ECONÓMICO</w:t>
            </w: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single" w:sz="4" w:space="0" w:color="auto"/>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CONFORT GERIÁTRICO (Salud humana)</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53"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88"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8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0,75</w:t>
            </w:r>
          </w:p>
        </w:tc>
        <w:tc>
          <w:tcPr>
            <w:tcW w:w="423" w:type="pct"/>
            <w:gridSpan w:val="4"/>
            <w:tcBorders>
              <w:top w:val="single" w:sz="4" w:space="0" w:color="auto"/>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-29,25</w:t>
            </w:r>
          </w:p>
        </w:tc>
        <w:tc>
          <w:tcPr>
            <w:tcW w:w="468" w:type="pct"/>
            <w:gridSpan w:val="2"/>
            <w:tcBorders>
              <w:top w:val="nil"/>
              <w:left w:val="nil"/>
              <w:bottom w:val="single" w:sz="4" w:space="0" w:color="auto"/>
              <w:right w:val="single" w:sz="4" w:space="0" w:color="auto"/>
            </w:tcBorders>
            <w:shd w:val="clear" w:color="000000" w:fill="FFC000"/>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021CDF" w:rsidRPr="00643BC6" w:rsidTr="00377DE5">
        <w:trPr>
          <w:gridAfter w:val="3"/>
          <w:wAfter w:w="431" w:type="pct"/>
          <w:trHeight w:val="405"/>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single" w:sz="4" w:space="0" w:color="auto"/>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GENERACIÓN DE EMPLEO</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3"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4"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53"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8"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34"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3"/>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5" w:type="pct"/>
            <w:gridSpan w:val="2"/>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423" w:type="pct"/>
            <w:gridSpan w:val="4"/>
            <w:tcBorders>
              <w:top w:val="single" w:sz="4" w:space="0" w:color="auto"/>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NO SIGNIFICATIVO</w:t>
            </w:r>
          </w:p>
        </w:tc>
        <w:tc>
          <w:tcPr>
            <w:tcW w:w="468" w:type="pct"/>
            <w:gridSpan w:val="2"/>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NO SE GENERARÁN NUEVOS PUESTOS DE TRABAJO</w:t>
            </w:r>
          </w:p>
        </w:tc>
      </w:tr>
      <w:tr w:rsidR="00643BC6" w:rsidRPr="00643BC6" w:rsidTr="00377DE5">
        <w:trPr>
          <w:gridAfter w:val="2"/>
          <w:wAfter w:w="10" w:type="pct"/>
          <w:trHeight w:val="240"/>
        </w:trPr>
        <w:tc>
          <w:tcPr>
            <w:tcW w:w="120" w:type="pct"/>
            <w:vMerge/>
            <w:tcBorders>
              <w:top w:val="nil"/>
              <w:left w:val="single" w:sz="4" w:space="0" w:color="auto"/>
              <w:bottom w:val="single" w:sz="4" w:space="0" w:color="auto"/>
              <w:right w:val="single" w:sz="4" w:space="0" w:color="auto"/>
            </w:tcBorders>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nil"/>
            </w:tcBorders>
            <w:shd w:val="clear" w:color="auto" w:fill="auto"/>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339" w:type="pct"/>
            <w:tcBorders>
              <w:top w:val="nil"/>
              <w:left w:val="single" w:sz="4" w:space="0" w:color="auto"/>
              <w:bottom w:val="single" w:sz="4" w:space="0" w:color="auto"/>
              <w:right w:val="nil"/>
            </w:tcBorders>
            <w:shd w:val="clear" w:color="auto" w:fill="auto"/>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421" w:type="pct"/>
            <w:tcBorders>
              <w:top w:val="nil"/>
              <w:left w:val="nil"/>
              <w:bottom w:val="single" w:sz="4" w:space="0" w:color="auto"/>
              <w:right w:val="nil"/>
            </w:tcBorders>
            <w:shd w:val="clear" w:color="auto" w:fill="auto"/>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993" w:type="pct"/>
            <w:gridSpan w:val="4"/>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233" w:type="pct"/>
            <w:gridSpan w:val="3"/>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93" w:type="pct"/>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45" w:type="pct"/>
            <w:gridSpan w:val="2"/>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44" w:type="pct"/>
            <w:gridSpan w:val="2"/>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41" w:type="pct"/>
            <w:gridSpan w:val="2"/>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53" w:type="pct"/>
            <w:gridSpan w:val="2"/>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88" w:type="pct"/>
            <w:gridSpan w:val="3"/>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34" w:type="pct"/>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42" w:type="pct"/>
            <w:gridSpan w:val="2"/>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41" w:type="pct"/>
            <w:gridSpan w:val="2"/>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42" w:type="pct"/>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185" w:type="pct"/>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423" w:type="pct"/>
            <w:gridSpan w:val="2"/>
            <w:tcBorders>
              <w:top w:val="nil"/>
              <w:left w:val="nil"/>
              <w:bottom w:val="single" w:sz="4" w:space="0" w:color="auto"/>
              <w:right w:val="nil"/>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468" w:type="pct"/>
            <w:gridSpan w:val="2"/>
            <w:tcBorders>
              <w:top w:val="nil"/>
              <w:left w:val="nil"/>
              <w:bottom w:val="single" w:sz="4" w:space="0" w:color="auto"/>
              <w:right w:val="single" w:sz="4" w:space="0" w:color="auto"/>
            </w:tcBorders>
            <w:shd w:val="clear" w:color="auto" w:fill="auto"/>
            <w:noWrap/>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r>
      <w:tr w:rsidR="00643BC6" w:rsidRPr="00643BC6" w:rsidTr="00021CDF">
        <w:trPr>
          <w:trHeight w:val="300"/>
        </w:trPr>
        <w:tc>
          <w:tcPr>
            <w:tcW w:w="120" w:type="pct"/>
            <w:vMerge/>
            <w:tcBorders>
              <w:top w:val="nil"/>
              <w:left w:val="single" w:sz="4" w:space="0" w:color="auto"/>
              <w:bottom w:val="single" w:sz="4" w:space="0" w:color="auto"/>
              <w:right w:val="single" w:sz="4" w:space="0" w:color="auto"/>
            </w:tcBorders>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nil"/>
            </w:tcBorders>
            <w:shd w:val="clear" w:color="auto" w:fill="auto"/>
            <w:noWrap/>
            <w:textDirection w:val="btLr"/>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4496" w:type="pct"/>
            <w:gridSpan w:val="34"/>
            <w:tcBorders>
              <w:top w:val="single" w:sz="4" w:space="0" w:color="auto"/>
              <w:left w:val="single" w:sz="4" w:space="0" w:color="auto"/>
              <w:bottom w:val="single" w:sz="4" w:space="0" w:color="auto"/>
              <w:right w:val="single" w:sz="4" w:space="0" w:color="000000"/>
            </w:tcBorders>
            <w:shd w:val="clear" w:color="000000" w:fill="C6E0B4"/>
            <w:noWrap/>
            <w:vAlign w:val="center"/>
            <w:hideMark/>
          </w:tcPr>
          <w:p w:rsidR="009C7C2F" w:rsidRPr="00643BC6" w:rsidRDefault="009C7C2F" w:rsidP="009C7C2F">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3</w:t>
            </w:r>
          </w:p>
        </w:tc>
      </w:tr>
      <w:tr w:rsidR="00021CDF" w:rsidRPr="00643BC6" w:rsidTr="00377DE5">
        <w:trPr>
          <w:gridAfter w:val="3"/>
          <w:wAfter w:w="431" w:type="pct"/>
          <w:trHeight w:val="24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single" w:sz="4" w:space="0" w:color="auto"/>
            </w:tcBorders>
            <w:shd w:val="clear" w:color="auto" w:fill="auto"/>
            <w:noWrap/>
            <w:textDirection w:val="btLr"/>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39"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w:t>
            </w: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3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9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PE</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RV</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AC</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EF</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423" w:type="pct"/>
            <w:gridSpan w:val="4"/>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46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021CDF" w:rsidRPr="00643BC6" w:rsidTr="00377DE5">
        <w:trPr>
          <w:gridAfter w:val="3"/>
          <w:wAfter w:w="431" w:type="pct"/>
          <w:trHeight w:val="24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USO DEL SUELO</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14 IMPACTO 15  IMPACTO 16</w:t>
            </w: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 EN EL USO DEL SUELO DE SU ESTADO ACTUAL</w:t>
            </w:r>
          </w:p>
        </w:tc>
        <w:tc>
          <w:tcPr>
            <w:tcW w:w="23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2</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2</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4</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4</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1</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1</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2</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4</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-27,5</w:t>
            </w:r>
          </w:p>
        </w:tc>
        <w:tc>
          <w:tcPr>
            <w:tcW w:w="468" w:type="pct"/>
            <w:gridSpan w:val="2"/>
            <w:tcBorders>
              <w:top w:val="nil"/>
              <w:left w:val="nil"/>
              <w:bottom w:val="single" w:sz="4" w:space="0" w:color="auto"/>
              <w:right w:val="single" w:sz="4" w:space="0" w:color="auto"/>
            </w:tcBorders>
            <w:shd w:val="clear" w:color="000000" w:fill="FFC000"/>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021CDF" w:rsidRPr="00643BC6" w:rsidTr="00377DE5">
        <w:trPr>
          <w:gridAfter w:val="3"/>
          <w:wAfter w:w="431" w:type="pct"/>
          <w:trHeight w:val="24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SOCIO-ECONÓMICO</w:t>
            </w: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CONFORT GERIÁTRICO (Salud humana)</w:t>
            </w:r>
          </w:p>
        </w:tc>
        <w:tc>
          <w:tcPr>
            <w:tcW w:w="23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-23,5</w:t>
            </w:r>
          </w:p>
        </w:tc>
        <w:tc>
          <w:tcPr>
            <w:tcW w:w="468" w:type="pct"/>
            <w:gridSpan w:val="2"/>
            <w:tcBorders>
              <w:top w:val="nil"/>
              <w:left w:val="nil"/>
              <w:bottom w:val="single" w:sz="4" w:space="0" w:color="auto"/>
              <w:right w:val="single" w:sz="4" w:space="0" w:color="auto"/>
            </w:tcBorders>
            <w:shd w:val="clear" w:color="000000" w:fill="99FF66"/>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021CDF" w:rsidRPr="00643BC6" w:rsidTr="00377DE5">
        <w:trPr>
          <w:gridAfter w:val="3"/>
          <w:wAfter w:w="431" w:type="pct"/>
          <w:trHeight w:val="48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GENERACIÓN TEMPORAL DE EMPLEO</w:t>
            </w:r>
          </w:p>
        </w:tc>
        <w:tc>
          <w:tcPr>
            <w:tcW w:w="23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-27,5</w:t>
            </w:r>
          </w:p>
        </w:tc>
        <w:tc>
          <w:tcPr>
            <w:tcW w:w="468" w:type="pct"/>
            <w:gridSpan w:val="2"/>
            <w:tcBorders>
              <w:top w:val="nil"/>
              <w:left w:val="nil"/>
              <w:bottom w:val="single" w:sz="4" w:space="0" w:color="auto"/>
              <w:right w:val="single" w:sz="4" w:space="0" w:color="auto"/>
            </w:tcBorders>
            <w:shd w:val="clear" w:color="000000" w:fill="00B0F0"/>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POSITIVO LIGERO</w:t>
            </w:r>
          </w:p>
        </w:tc>
      </w:tr>
      <w:tr w:rsidR="00021CDF" w:rsidRPr="00643BC6" w:rsidTr="00377DE5">
        <w:trPr>
          <w:gridAfter w:val="3"/>
          <w:wAfter w:w="431" w:type="pct"/>
          <w:trHeight w:val="24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USO DEL SUELO</w:t>
            </w: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INTRODUCCIÓN DE UN NUEVO USO DEL SUELO</w:t>
            </w:r>
          </w:p>
        </w:tc>
        <w:tc>
          <w:tcPr>
            <w:tcW w:w="23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w:t>
            </w:r>
          </w:p>
        </w:tc>
        <w:tc>
          <w:tcPr>
            <w:tcW w:w="468" w:type="pct"/>
            <w:gridSpan w:val="2"/>
            <w:tcBorders>
              <w:top w:val="nil"/>
              <w:left w:val="nil"/>
              <w:bottom w:val="single" w:sz="4" w:space="0" w:color="auto"/>
              <w:right w:val="single" w:sz="4" w:space="0" w:color="auto"/>
            </w:tcBorders>
            <w:shd w:val="clear" w:color="000000" w:fill="99FF66"/>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COMPATIBLE</w:t>
            </w:r>
          </w:p>
        </w:tc>
      </w:tr>
      <w:tr w:rsidR="00021CDF" w:rsidRPr="00643BC6" w:rsidTr="00377DE5">
        <w:trPr>
          <w:gridAfter w:val="3"/>
          <w:wAfter w:w="431" w:type="pct"/>
          <w:trHeight w:val="48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SOCIO-ECONÓMICO</w:t>
            </w: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CONFORT GERIÁTRICO (Salud humana)</w:t>
            </w:r>
          </w:p>
        </w:tc>
        <w:tc>
          <w:tcPr>
            <w:tcW w:w="23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-30,5</w:t>
            </w:r>
          </w:p>
        </w:tc>
        <w:tc>
          <w:tcPr>
            <w:tcW w:w="468" w:type="pct"/>
            <w:gridSpan w:val="2"/>
            <w:tcBorders>
              <w:top w:val="nil"/>
              <w:left w:val="nil"/>
              <w:bottom w:val="single" w:sz="4" w:space="0" w:color="auto"/>
              <w:right w:val="single" w:sz="4" w:space="0" w:color="auto"/>
            </w:tcBorders>
            <w:shd w:val="clear" w:color="000000" w:fill="00B0F0"/>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POSITIVO NOTABLE</w:t>
            </w:r>
          </w:p>
        </w:tc>
      </w:tr>
      <w:tr w:rsidR="00021CDF" w:rsidRPr="00643BC6" w:rsidTr="00377DE5">
        <w:trPr>
          <w:gridAfter w:val="3"/>
          <w:wAfter w:w="431" w:type="pct"/>
          <w:trHeight w:val="375"/>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GENERACIÓN DE EMPLEO</w:t>
            </w:r>
          </w:p>
        </w:tc>
        <w:tc>
          <w:tcPr>
            <w:tcW w:w="23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-27,5</w:t>
            </w:r>
          </w:p>
        </w:tc>
        <w:tc>
          <w:tcPr>
            <w:tcW w:w="468" w:type="pct"/>
            <w:gridSpan w:val="2"/>
            <w:tcBorders>
              <w:top w:val="nil"/>
              <w:left w:val="nil"/>
              <w:bottom w:val="single" w:sz="4" w:space="0" w:color="auto"/>
              <w:right w:val="single" w:sz="4" w:space="0" w:color="auto"/>
            </w:tcBorders>
            <w:shd w:val="clear" w:color="000000" w:fill="00B0F0"/>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POSITIVO LIGERO</w:t>
            </w:r>
          </w:p>
        </w:tc>
      </w:tr>
      <w:tr w:rsidR="00643BC6" w:rsidRPr="00643BC6" w:rsidTr="001C490D">
        <w:trPr>
          <w:gridAfter w:val="1"/>
          <w:wAfter w:w="3" w:type="pct"/>
          <w:trHeight w:val="240"/>
        </w:trPr>
        <w:tc>
          <w:tcPr>
            <w:tcW w:w="120" w:type="pct"/>
            <w:vMerge/>
            <w:tcBorders>
              <w:top w:val="nil"/>
              <w:left w:val="single" w:sz="4" w:space="0" w:color="auto"/>
              <w:bottom w:val="single" w:sz="4" w:space="0" w:color="auto"/>
              <w:right w:val="single" w:sz="4" w:space="0" w:color="auto"/>
            </w:tcBorders>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4877" w:type="pct"/>
            <w:gridSpan w:val="34"/>
            <w:tcBorders>
              <w:top w:val="nil"/>
              <w:left w:val="nil"/>
              <w:bottom w:val="single" w:sz="4" w:space="0" w:color="auto"/>
              <w:right w:val="single" w:sz="4" w:space="0" w:color="auto"/>
            </w:tcBorders>
            <w:shd w:val="clear" w:color="auto" w:fill="auto"/>
            <w:noWrap/>
            <w:vAlign w:val="center"/>
            <w:hideMark/>
          </w:tcPr>
          <w:p w:rsidR="009C7C2F" w:rsidRDefault="009C7C2F" w:rsidP="009C7C2F">
            <w:pPr>
              <w:spacing w:after="0" w:line="240" w:lineRule="auto"/>
              <w:jc w:val="center"/>
              <w:rPr>
                <w:rFonts w:ascii="Calibri" w:eastAsia="Times New Roman" w:hAnsi="Calibri" w:cs="Calibri"/>
                <w:sz w:val="18"/>
                <w:szCs w:val="18"/>
                <w:lang w:eastAsia="es-ES"/>
              </w:rPr>
            </w:pPr>
          </w:p>
          <w:p w:rsidR="009375C5" w:rsidRDefault="009375C5" w:rsidP="009C7C2F">
            <w:pPr>
              <w:spacing w:after="0" w:line="240" w:lineRule="auto"/>
              <w:jc w:val="center"/>
              <w:rPr>
                <w:rFonts w:ascii="Calibri" w:eastAsia="Times New Roman" w:hAnsi="Calibri" w:cs="Calibri"/>
                <w:sz w:val="18"/>
                <w:szCs w:val="18"/>
                <w:lang w:eastAsia="es-ES"/>
              </w:rPr>
            </w:pPr>
          </w:p>
          <w:p w:rsidR="009375C5" w:rsidRPr="00643BC6" w:rsidRDefault="009375C5" w:rsidP="009C7C2F">
            <w:pPr>
              <w:spacing w:after="0" w:line="240" w:lineRule="auto"/>
              <w:jc w:val="center"/>
              <w:rPr>
                <w:rFonts w:ascii="Calibri" w:eastAsia="Times New Roman" w:hAnsi="Calibri" w:cs="Calibri"/>
                <w:sz w:val="18"/>
                <w:szCs w:val="18"/>
                <w:lang w:eastAsia="es-ES"/>
              </w:rPr>
            </w:pPr>
          </w:p>
          <w:p w:rsidR="001C490D" w:rsidRPr="00643BC6" w:rsidRDefault="001C490D" w:rsidP="009C7C2F">
            <w:pPr>
              <w:spacing w:after="0" w:line="240" w:lineRule="auto"/>
              <w:jc w:val="center"/>
              <w:rPr>
                <w:rFonts w:ascii="Calibri" w:eastAsia="Times New Roman" w:hAnsi="Calibri" w:cs="Calibri"/>
                <w:sz w:val="18"/>
                <w:szCs w:val="18"/>
                <w:lang w:eastAsia="es-ES"/>
              </w:rPr>
            </w:pPr>
          </w:p>
        </w:tc>
      </w:tr>
      <w:tr w:rsidR="00643BC6" w:rsidRPr="00643BC6" w:rsidTr="00021CDF">
        <w:trPr>
          <w:trHeight w:val="300"/>
        </w:trPr>
        <w:tc>
          <w:tcPr>
            <w:tcW w:w="120" w:type="pct"/>
            <w:vMerge/>
            <w:tcBorders>
              <w:top w:val="nil"/>
              <w:left w:val="single" w:sz="4" w:space="0" w:color="auto"/>
              <w:bottom w:val="single" w:sz="4" w:space="0" w:color="auto"/>
              <w:right w:val="single" w:sz="4" w:space="0" w:color="auto"/>
            </w:tcBorders>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nil"/>
            </w:tcBorders>
            <w:shd w:val="clear" w:color="auto" w:fill="auto"/>
            <w:noWrap/>
            <w:textDirection w:val="btLr"/>
            <w:vAlign w:val="center"/>
            <w:hideMark/>
          </w:tcPr>
          <w:p w:rsidR="009C7C2F" w:rsidRPr="00643BC6" w:rsidRDefault="009C7C2F" w:rsidP="009C7C2F">
            <w:pPr>
              <w:spacing w:after="0" w:line="240" w:lineRule="auto"/>
              <w:jc w:val="center"/>
              <w:rPr>
                <w:rFonts w:ascii="Calibri" w:eastAsia="Times New Roman" w:hAnsi="Calibri" w:cs="Calibri"/>
                <w:sz w:val="18"/>
                <w:szCs w:val="18"/>
                <w:lang w:eastAsia="es-ES"/>
              </w:rPr>
            </w:pPr>
          </w:p>
        </w:tc>
        <w:tc>
          <w:tcPr>
            <w:tcW w:w="4496" w:type="pct"/>
            <w:gridSpan w:val="34"/>
            <w:tcBorders>
              <w:top w:val="single" w:sz="4" w:space="0" w:color="auto"/>
              <w:left w:val="single" w:sz="4" w:space="0" w:color="auto"/>
              <w:bottom w:val="single" w:sz="4" w:space="0" w:color="auto"/>
              <w:right w:val="single" w:sz="4" w:space="0" w:color="000000"/>
            </w:tcBorders>
            <w:shd w:val="clear" w:color="000000" w:fill="F8CBAD"/>
            <w:noWrap/>
            <w:vAlign w:val="center"/>
            <w:hideMark/>
          </w:tcPr>
          <w:p w:rsidR="009C7C2F" w:rsidRPr="00643BC6" w:rsidRDefault="009C7C2F" w:rsidP="009C7C2F">
            <w:pPr>
              <w:spacing w:after="0" w:line="240" w:lineRule="auto"/>
              <w:jc w:val="center"/>
              <w:rPr>
                <w:rFonts w:ascii="Calibri" w:eastAsia="Times New Roman" w:hAnsi="Calibri" w:cs="Calibri"/>
                <w:b/>
                <w:bCs/>
                <w:lang w:eastAsia="es-ES"/>
              </w:rPr>
            </w:pPr>
            <w:r w:rsidRPr="00643BC6">
              <w:rPr>
                <w:rFonts w:ascii="Calibri" w:eastAsia="Times New Roman" w:hAnsi="Calibri" w:cs="Calibri"/>
                <w:b/>
                <w:bCs/>
                <w:lang w:eastAsia="es-ES"/>
              </w:rPr>
              <w:t>ALTERNATIVA 4</w:t>
            </w:r>
          </w:p>
        </w:tc>
      </w:tr>
      <w:tr w:rsidR="00021CDF" w:rsidRPr="00643BC6" w:rsidTr="00377DE5">
        <w:trPr>
          <w:gridAfter w:val="3"/>
          <w:wAfter w:w="431" w:type="pct"/>
          <w:trHeight w:val="24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single" w:sz="4" w:space="0" w:color="auto"/>
            </w:tcBorders>
            <w:shd w:val="clear" w:color="auto" w:fill="auto"/>
            <w:noWrap/>
            <w:textDirection w:val="btLr"/>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39"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IMPACTO</w:t>
            </w: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AFECCIÓN</w:t>
            </w:r>
          </w:p>
        </w:tc>
        <w:tc>
          <w:tcPr>
            <w:tcW w:w="23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SIGNO</w:t>
            </w:r>
          </w:p>
        </w:tc>
        <w:tc>
          <w:tcPr>
            <w:tcW w:w="9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I</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EX</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PE</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RV</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MC</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SI</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AC</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EF</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PR</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w:t>
            </w:r>
          </w:p>
        </w:tc>
        <w:tc>
          <w:tcPr>
            <w:tcW w:w="423" w:type="pct"/>
            <w:gridSpan w:val="4"/>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DEL IMPACTO</w:t>
            </w:r>
          </w:p>
        </w:tc>
        <w:tc>
          <w:tcPr>
            <w:tcW w:w="46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VALOR CUALITATIVO</w:t>
            </w:r>
          </w:p>
        </w:tc>
      </w:tr>
      <w:tr w:rsidR="00021CDF" w:rsidRPr="00643BC6" w:rsidTr="00377DE5">
        <w:trPr>
          <w:gridAfter w:val="3"/>
          <w:wAfter w:w="431" w:type="pct"/>
          <w:trHeight w:val="24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USO DEL SUELO</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14 IMPACTO 15  IMPACTO 16</w:t>
            </w: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 EN EL USO DEL SUELO DE SU ESTADO ACTUAL</w:t>
            </w:r>
          </w:p>
        </w:tc>
        <w:tc>
          <w:tcPr>
            <w:tcW w:w="23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2</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4</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2</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4</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4</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3</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1</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1</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2</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4</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-30</w:t>
            </w:r>
          </w:p>
        </w:tc>
        <w:tc>
          <w:tcPr>
            <w:tcW w:w="468" w:type="pct"/>
            <w:gridSpan w:val="2"/>
            <w:tcBorders>
              <w:top w:val="nil"/>
              <w:left w:val="nil"/>
              <w:bottom w:val="single" w:sz="4" w:space="0" w:color="auto"/>
              <w:right w:val="single" w:sz="4" w:space="0" w:color="auto"/>
            </w:tcBorders>
            <w:shd w:val="clear" w:color="000000" w:fill="FFC000"/>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021CDF" w:rsidRPr="00643BC6" w:rsidTr="00377DE5">
        <w:trPr>
          <w:gridAfter w:val="3"/>
          <w:wAfter w:w="431" w:type="pct"/>
          <w:trHeight w:val="24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SOCIO-ECONÓMICO</w:t>
            </w: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CONFORT GERIÁTRICO (Salud humana)</w:t>
            </w:r>
          </w:p>
        </w:tc>
        <w:tc>
          <w:tcPr>
            <w:tcW w:w="23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-25,5</w:t>
            </w:r>
          </w:p>
        </w:tc>
        <w:tc>
          <w:tcPr>
            <w:tcW w:w="468" w:type="pct"/>
            <w:gridSpan w:val="2"/>
            <w:tcBorders>
              <w:top w:val="nil"/>
              <w:left w:val="nil"/>
              <w:bottom w:val="single" w:sz="4" w:space="0" w:color="auto"/>
              <w:right w:val="single" w:sz="4" w:space="0" w:color="auto"/>
            </w:tcBorders>
            <w:shd w:val="clear" w:color="000000" w:fill="FFC000"/>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MODERADO</w:t>
            </w:r>
          </w:p>
        </w:tc>
      </w:tr>
      <w:tr w:rsidR="00021CDF" w:rsidRPr="00643BC6" w:rsidTr="00377DE5">
        <w:trPr>
          <w:gridAfter w:val="3"/>
          <w:wAfter w:w="431" w:type="pct"/>
          <w:trHeight w:val="48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GENERACIÓN TEMPORAL DE EMPLEO</w:t>
            </w:r>
          </w:p>
        </w:tc>
        <w:tc>
          <w:tcPr>
            <w:tcW w:w="23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-27,5</w:t>
            </w:r>
          </w:p>
        </w:tc>
        <w:tc>
          <w:tcPr>
            <w:tcW w:w="468" w:type="pct"/>
            <w:gridSpan w:val="2"/>
            <w:tcBorders>
              <w:top w:val="nil"/>
              <w:left w:val="nil"/>
              <w:bottom w:val="single" w:sz="4" w:space="0" w:color="auto"/>
              <w:right w:val="single" w:sz="4" w:space="0" w:color="auto"/>
            </w:tcBorders>
            <w:shd w:val="clear" w:color="000000" w:fill="00B0F0"/>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POSITIVO LIGERO</w:t>
            </w:r>
          </w:p>
        </w:tc>
      </w:tr>
      <w:tr w:rsidR="00021CDF" w:rsidRPr="00643BC6" w:rsidTr="00377DE5">
        <w:trPr>
          <w:gridAfter w:val="3"/>
          <w:wAfter w:w="431" w:type="pct"/>
          <w:trHeight w:val="30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USO DEL SUELO</w:t>
            </w: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INTRODUCCIÓN DE UN NUEVO USO DEL SUELO</w:t>
            </w:r>
          </w:p>
        </w:tc>
        <w:tc>
          <w:tcPr>
            <w:tcW w:w="23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5"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4"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gridSpan w:val="3"/>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5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8"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34"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1" w:type="pct"/>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42" w:type="pct"/>
            <w:gridSpan w:val="3"/>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185"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0,75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-23,25</w:t>
            </w:r>
          </w:p>
        </w:tc>
        <w:tc>
          <w:tcPr>
            <w:tcW w:w="468" w:type="pct"/>
            <w:gridSpan w:val="2"/>
            <w:tcBorders>
              <w:top w:val="nil"/>
              <w:left w:val="nil"/>
              <w:bottom w:val="single" w:sz="4" w:space="0" w:color="auto"/>
              <w:right w:val="single" w:sz="4" w:space="0" w:color="auto"/>
            </w:tcBorders>
            <w:shd w:val="clear" w:color="000000" w:fill="FFC000"/>
            <w:noWrap/>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p>
        </w:tc>
      </w:tr>
      <w:tr w:rsidR="00021CDF" w:rsidRPr="00643BC6" w:rsidTr="00377DE5">
        <w:trPr>
          <w:gridAfter w:val="3"/>
          <w:wAfter w:w="431" w:type="pct"/>
          <w:trHeight w:val="48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SOCIO-ECONÓMICO</w:t>
            </w: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CONFORT GERIÁTRICO (Salud humana)</w:t>
            </w:r>
          </w:p>
        </w:tc>
        <w:tc>
          <w:tcPr>
            <w:tcW w:w="23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-30,5</w:t>
            </w:r>
          </w:p>
        </w:tc>
        <w:tc>
          <w:tcPr>
            <w:tcW w:w="468" w:type="pct"/>
            <w:gridSpan w:val="2"/>
            <w:tcBorders>
              <w:top w:val="nil"/>
              <w:left w:val="nil"/>
              <w:bottom w:val="single" w:sz="4" w:space="0" w:color="auto"/>
              <w:right w:val="single" w:sz="4" w:space="0" w:color="auto"/>
            </w:tcBorders>
            <w:shd w:val="clear" w:color="000000" w:fill="00B0F0"/>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POSITIVO NOTABLE</w:t>
            </w:r>
          </w:p>
        </w:tc>
      </w:tr>
      <w:tr w:rsidR="00021CDF" w:rsidRPr="00643BC6" w:rsidTr="00377DE5">
        <w:trPr>
          <w:gridAfter w:val="3"/>
          <w:wAfter w:w="431" w:type="pct"/>
          <w:trHeight w:val="480"/>
        </w:trPr>
        <w:tc>
          <w:tcPr>
            <w:tcW w:w="120"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85"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339" w:type="pct"/>
            <w:vMerge/>
            <w:tcBorders>
              <w:top w:val="nil"/>
              <w:left w:val="single" w:sz="4" w:space="0" w:color="auto"/>
              <w:bottom w:val="single" w:sz="4" w:space="0" w:color="auto"/>
              <w:right w:val="single" w:sz="4" w:space="0" w:color="auto"/>
            </w:tcBorders>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p>
        </w:tc>
        <w:tc>
          <w:tcPr>
            <w:tcW w:w="993" w:type="pct"/>
            <w:gridSpan w:val="2"/>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GENERACIÓN DE EMPLEO</w:t>
            </w:r>
          </w:p>
        </w:tc>
        <w:tc>
          <w:tcPr>
            <w:tcW w:w="23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w:t>
            </w:r>
          </w:p>
        </w:tc>
        <w:tc>
          <w:tcPr>
            <w:tcW w:w="93"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w:t>
            </w:r>
          </w:p>
        </w:tc>
        <w:tc>
          <w:tcPr>
            <w:tcW w:w="144"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41"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w:t>
            </w:r>
          </w:p>
        </w:tc>
        <w:tc>
          <w:tcPr>
            <w:tcW w:w="153"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88"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34"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2"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w:t>
            </w:r>
          </w:p>
        </w:tc>
        <w:tc>
          <w:tcPr>
            <w:tcW w:w="141" w:type="pct"/>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42" w:type="pct"/>
            <w:gridSpan w:val="3"/>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w:t>
            </w:r>
          </w:p>
        </w:tc>
        <w:tc>
          <w:tcPr>
            <w:tcW w:w="185" w:type="pct"/>
            <w:gridSpan w:val="2"/>
            <w:tcBorders>
              <w:top w:val="nil"/>
              <w:left w:val="nil"/>
              <w:bottom w:val="single" w:sz="4" w:space="0" w:color="auto"/>
              <w:right w:val="single" w:sz="4" w:space="0" w:color="auto"/>
            </w:tcBorders>
            <w:shd w:val="clear" w:color="auto" w:fill="auto"/>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0,5</w:t>
            </w:r>
          </w:p>
        </w:tc>
        <w:tc>
          <w:tcPr>
            <w:tcW w:w="423" w:type="pct"/>
            <w:gridSpan w:val="4"/>
            <w:tcBorders>
              <w:top w:val="nil"/>
              <w:left w:val="nil"/>
              <w:bottom w:val="single" w:sz="4" w:space="0" w:color="auto"/>
              <w:right w:val="single" w:sz="4" w:space="0" w:color="auto"/>
            </w:tcBorders>
            <w:shd w:val="clear" w:color="auto" w:fill="auto"/>
            <w:noWrap/>
            <w:vAlign w:val="center"/>
            <w:hideMark/>
          </w:tcPr>
          <w:p w:rsidR="00021CDF" w:rsidRPr="00643BC6" w:rsidRDefault="00021CDF" w:rsidP="009C7C2F">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-27,5</w:t>
            </w:r>
          </w:p>
        </w:tc>
        <w:tc>
          <w:tcPr>
            <w:tcW w:w="468" w:type="pct"/>
            <w:gridSpan w:val="2"/>
            <w:tcBorders>
              <w:top w:val="nil"/>
              <w:left w:val="nil"/>
              <w:bottom w:val="single" w:sz="4" w:space="0" w:color="auto"/>
              <w:right w:val="single" w:sz="4" w:space="0" w:color="auto"/>
            </w:tcBorders>
            <w:shd w:val="clear" w:color="000000" w:fill="00B0F0"/>
            <w:vAlign w:val="center"/>
            <w:hideMark/>
          </w:tcPr>
          <w:p w:rsidR="00021CDF" w:rsidRPr="00643BC6" w:rsidRDefault="00021CDF" w:rsidP="009C7C2F">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POSITIVO LIGERO</w:t>
            </w:r>
          </w:p>
        </w:tc>
      </w:tr>
    </w:tbl>
    <w:p w:rsidR="009C7C2F" w:rsidRPr="00643BC6" w:rsidRDefault="009C7C2F" w:rsidP="00BD0091">
      <w:pPr>
        <w:spacing w:line="276" w:lineRule="auto"/>
        <w:jc w:val="both"/>
        <w:rPr>
          <w:rFonts w:cstheme="minorHAnsi"/>
        </w:rPr>
        <w:sectPr w:rsidR="009C7C2F" w:rsidRPr="00643BC6" w:rsidSect="009C7C2F">
          <w:pgSz w:w="16838" w:h="11906" w:orient="landscape"/>
          <w:pgMar w:top="1701" w:right="1418" w:bottom="1701" w:left="1418" w:header="709" w:footer="709" w:gutter="0"/>
          <w:cols w:space="708"/>
          <w:docGrid w:linePitch="360"/>
        </w:sectPr>
      </w:pPr>
    </w:p>
    <w:p w:rsidR="00634773" w:rsidRPr="00643BC6" w:rsidRDefault="00634773" w:rsidP="00634773">
      <w:pPr>
        <w:pStyle w:val="Ttulo4"/>
        <w:rPr>
          <w:rFonts w:asciiTheme="minorHAnsi" w:hAnsiTheme="minorHAnsi" w:cstheme="minorHAnsi"/>
          <w:color w:val="auto"/>
        </w:rPr>
      </w:pPr>
      <w:bookmarkStart w:id="70" w:name="_Toc54799851"/>
      <w:r w:rsidRPr="00643BC6">
        <w:rPr>
          <w:rFonts w:asciiTheme="minorHAnsi" w:hAnsiTheme="minorHAnsi" w:cstheme="minorHAnsi"/>
          <w:color w:val="auto"/>
        </w:rPr>
        <w:lastRenderedPageBreak/>
        <w:t>6.2.4.4. IMPACTOS SOBRE LAS FIGURAS DE PROTECCIÓN</w:t>
      </w:r>
      <w:bookmarkEnd w:id="70"/>
    </w:p>
    <w:p w:rsidR="00833B2A" w:rsidRPr="00643BC6" w:rsidRDefault="00833B2A" w:rsidP="00B1567B">
      <w:pPr>
        <w:pStyle w:val="Ttulo4"/>
        <w:spacing w:line="276" w:lineRule="auto"/>
        <w:jc w:val="both"/>
        <w:rPr>
          <w:rFonts w:asciiTheme="minorHAnsi" w:hAnsiTheme="minorHAnsi" w:cstheme="minorHAnsi"/>
          <w:i w:val="0"/>
          <w:color w:val="auto"/>
        </w:rPr>
      </w:pPr>
      <w:bookmarkStart w:id="71" w:name="_Toc54799852"/>
      <w:r w:rsidRPr="00643BC6">
        <w:rPr>
          <w:rFonts w:asciiTheme="minorHAnsi" w:hAnsiTheme="minorHAnsi" w:cstheme="minorHAnsi"/>
          <w:i w:val="0"/>
          <w:color w:val="auto"/>
        </w:rPr>
        <w:t>IMPACTO SOBRE LAS FIGURAS DE PROTECCIÓN AMBIENTAL.</w:t>
      </w:r>
      <w:bookmarkEnd w:id="71"/>
    </w:p>
    <w:p w:rsidR="00833B2A" w:rsidRPr="00643BC6" w:rsidRDefault="00833B2A" w:rsidP="00BD0091">
      <w:pPr>
        <w:spacing w:line="276" w:lineRule="auto"/>
        <w:jc w:val="both"/>
      </w:pPr>
      <w:r w:rsidRPr="00643BC6">
        <w:rPr>
          <w:rFonts w:cstheme="minorHAnsi"/>
        </w:rPr>
        <w:t xml:space="preserve">Como ya se ha expuesto en el apartado correspondiente, las principales figuras de protección presentes en la isla se encuentran fuera del área de estudio, no </w:t>
      </w:r>
      <w:r w:rsidR="009C7C2F" w:rsidRPr="00643BC6">
        <w:rPr>
          <w:rFonts w:cstheme="minorHAnsi"/>
        </w:rPr>
        <w:t>obstante,</w:t>
      </w:r>
      <w:r w:rsidRPr="00643BC6">
        <w:rPr>
          <w:rFonts w:cstheme="minorHAnsi"/>
        </w:rPr>
        <w:t xml:space="preserve"> existe una pequeña porción de terreno, sobre el que no se actúa, </w:t>
      </w:r>
      <w:r w:rsidR="009E10F2" w:rsidRPr="00643BC6">
        <w:rPr>
          <w:rFonts w:cstheme="minorHAnsi"/>
        </w:rPr>
        <w:t xml:space="preserve">en el sector </w:t>
      </w:r>
      <w:r w:rsidR="009C7C2F" w:rsidRPr="00643BC6">
        <w:rPr>
          <w:rFonts w:cstheme="minorHAnsi"/>
        </w:rPr>
        <w:t>más</w:t>
      </w:r>
      <w:r w:rsidR="009E10F2" w:rsidRPr="00643BC6">
        <w:rPr>
          <w:rFonts w:cstheme="minorHAnsi"/>
        </w:rPr>
        <w:t xml:space="preserve"> norte englobado dentro de </w:t>
      </w:r>
      <w:r w:rsidR="001272BE" w:rsidRPr="00643BC6">
        <w:t xml:space="preserve">hábitat de Interés Comunitario por la Unión Europea 5330 Matorrales </w:t>
      </w:r>
      <w:proofErr w:type="spellStart"/>
      <w:r w:rsidR="001272BE" w:rsidRPr="00643BC6">
        <w:t>termomediterráneos</w:t>
      </w:r>
      <w:proofErr w:type="spellEnd"/>
      <w:r w:rsidR="001272BE" w:rsidRPr="00643BC6">
        <w:t xml:space="preserve"> y pre-</w:t>
      </w:r>
      <w:proofErr w:type="spellStart"/>
      <w:r w:rsidR="001272BE" w:rsidRPr="00643BC6">
        <w:t>estépicos</w:t>
      </w:r>
      <w:proofErr w:type="spellEnd"/>
      <w:r w:rsidR="001272BE" w:rsidRPr="00643BC6">
        <w:t xml:space="preserve"> correspondiente al </w:t>
      </w:r>
      <w:proofErr w:type="spellStart"/>
      <w:r w:rsidR="001272BE" w:rsidRPr="00643BC6">
        <w:t>sintaxón</w:t>
      </w:r>
      <w:proofErr w:type="spellEnd"/>
      <w:r w:rsidR="001272BE" w:rsidRPr="00643BC6">
        <w:t xml:space="preserve"> </w:t>
      </w:r>
      <w:proofErr w:type="spellStart"/>
      <w:r w:rsidR="001272BE" w:rsidRPr="00643BC6">
        <w:rPr>
          <w:i/>
        </w:rPr>
        <w:t>Euphorbio</w:t>
      </w:r>
      <w:proofErr w:type="spellEnd"/>
      <w:r w:rsidR="001272BE" w:rsidRPr="00643BC6">
        <w:rPr>
          <w:i/>
        </w:rPr>
        <w:t xml:space="preserve"> </w:t>
      </w:r>
      <w:proofErr w:type="spellStart"/>
      <w:r w:rsidR="001272BE" w:rsidRPr="00643BC6">
        <w:rPr>
          <w:i/>
        </w:rPr>
        <w:t>regis-jubae-Retametum</w:t>
      </w:r>
      <w:proofErr w:type="spellEnd"/>
      <w:r w:rsidR="001272BE" w:rsidRPr="00643BC6">
        <w:rPr>
          <w:i/>
        </w:rPr>
        <w:t xml:space="preserve"> </w:t>
      </w:r>
      <w:proofErr w:type="spellStart"/>
      <w:r w:rsidR="001272BE" w:rsidRPr="00643BC6">
        <w:rPr>
          <w:i/>
        </w:rPr>
        <w:t>rhodorhizoidis</w:t>
      </w:r>
      <w:proofErr w:type="spellEnd"/>
      <w:r w:rsidR="001272BE" w:rsidRPr="00643BC6">
        <w:rPr>
          <w:i/>
        </w:rPr>
        <w:t>.</w:t>
      </w:r>
      <w:r w:rsidR="00C51C16" w:rsidRPr="00643BC6">
        <w:rPr>
          <w:i/>
        </w:rPr>
        <w:t xml:space="preserve"> </w:t>
      </w:r>
      <w:r w:rsidR="00C51C16" w:rsidRPr="00643BC6">
        <w:t xml:space="preserve"> Por lo que consideramos que se trata de un IMPACTO NO SIGNIFICATIVO, a razón de que no se actúa sobre ninguna figura de protección </w:t>
      </w:r>
    </w:p>
    <w:p w:rsidR="001272BE" w:rsidRPr="00643BC6" w:rsidRDefault="001272BE" w:rsidP="00BD0091">
      <w:pPr>
        <w:spacing w:line="276" w:lineRule="auto"/>
        <w:jc w:val="both"/>
        <w:rPr>
          <w:rFonts w:cstheme="minorHAnsi"/>
        </w:rPr>
      </w:pPr>
    </w:p>
    <w:p w:rsidR="00634773" w:rsidRPr="00643BC6" w:rsidRDefault="00634773" w:rsidP="009375C5">
      <w:pPr>
        <w:pStyle w:val="Ttulo4"/>
        <w:jc w:val="both"/>
        <w:rPr>
          <w:rFonts w:asciiTheme="minorHAnsi" w:hAnsiTheme="minorHAnsi" w:cstheme="minorHAnsi"/>
          <w:color w:val="auto"/>
        </w:rPr>
      </w:pPr>
      <w:bookmarkStart w:id="72" w:name="_Toc54799853"/>
      <w:r w:rsidRPr="00643BC6">
        <w:rPr>
          <w:rFonts w:asciiTheme="minorHAnsi" w:hAnsiTheme="minorHAnsi" w:cstheme="minorHAnsi"/>
          <w:color w:val="auto"/>
        </w:rPr>
        <w:t xml:space="preserve">6.2.4.5. IMPACTOS </w:t>
      </w:r>
      <w:r w:rsidR="0086483F" w:rsidRPr="00643BC6">
        <w:rPr>
          <w:rFonts w:asciiTheme="minorHAnsi" w:hAnsiTheme="minorHAnsi" w:cstheme="minorHAnsi"/>
          <w:color w:val="auto"/>
        </w:rPr>
        <w:t>DERIVADOS</w:t>
      </w:r>
      <w:r w:rsidR="005E5A71" w:rsidRPr="00643BC6">
        <w:rPr>
          <w:rFonts w:asciiTheme="minorHAnsi" w:hAnsiTheme="minorHAnsi" w:cstheme="minorHAnsi"/>
          <w:color w:val="auto"/>
        </w:rPr>
        <w:t xml:space="preserve"> POR LOS POSIBLES RIESGOS QUE SE PUEDAN PRODUCIR EN LA ZONA DE APLICACIÓN DE LA </w:t>
      </w:r>
      <w:r w:rsidR="009375C5" w:rsidRPr="00643BC6">
        <w:rPr>
          <w:rFonts w:asciiTheme="minorHAnsi" w:hAnsiTheme="minorHAnsi" w:cstheme="minorHAnsi"/>
          <w:color w:val="auto"/>
        </w:rPr>
        <w:t>ORDENANZA</w:t>
      </w:r>
      <w:bookmarkEnd w:id="72"/>
      <w:r w:rsidR="005E5A71" w:rsidRPr="00643BC6">
        <w:rPr>
          <w:rFonts w:asciiTheme="minorHAnsi" w:hAnsiTheme="minorHAnsi" w:cstheme="minorHAnsi"/>
          <w:color w:val="auto"/>
        </w:rPr>
        <w:t xml:space="preserve"> </w:t>
      </w:r>
    </w:p>
    <w:p w:rsidR="005E5A71" w:rsidRPr="00643BC6" w:rsidRDefault="005E5A71" w:rsidP="005E5A71">
      <w:pPr>
        <w:pStyle w:val="Ttulo4"/>
        <w:spacing w:line="276" w:lineRule="auto"/>
        <w:jc w:val="both"/>
        <w:rPr>
          <w:rFonts w:asciiTheme="minorHAnsi" w:hAnsiTheme="minorHAnsi" w:cstheme="minorHAnsi"/>
          <w:i w:val="0"/>
          <w:color w:val="auto"/>
        </w:rPr>
      </w:pPr>
      <w:bookmarkStart w:id="73" w:name="_Toc54799854"/>
      <w:r w:rsidRPr="00643BC6">
        <w:rPr>
          <w:rFonts w:asciiTheme="minorHAnsi" w:hAnsiTheme="minorHAnsi" w:cstheme="minorHAnsi"/>
          <w:i w:val="0"/>
          <w:color w:val="auto"/>
        </w:rPr>
        <w:t xml:space="preserve">IMPACTO </w:t>
      </w:r>
      <w:r w:rsidRPr="00643BC6">
        <w:rPr>
          <w:rFonts w:asciiTheme="minorHAnsi" w:hAnsiTheme="minorHAnsi" w:cstheme="minorHAnsi"/>
          <w:color w:val="auto"/>
        </w:rPr>
        <w:t>SOBRE LA POSIBILIDAD DE AFECCIÓN POR RIESGOS</w:t>
      </w:r>
      <w:r w:rsidRPr="00643BC6">
        <w:rPr>
          <w:rFonts w:asciiTheme="minorHAnsi" w:hAnsiTheme="minorHAnsi" w:cstheme="minorHAnsi"/>
          <w:i w:val="0"/>
          <w:color w:val="auto"/>
        </w:rPr>
        <w:t>.</w:t>
      </w:r>
      <w:bookmarkEnd w:id="73"/>
    </w:p>
    <w:p w:rsidR="005E5A71" w:rsidRPr="00643BC6" w:rsidRDefault="004A278E" w:rsidP="00BD0091">
      <w:pPr>
        <w:spacing w:line="276" w:lineRule="auto"/>
        <w:jc w:val="both"/>
        <w:rPr>
          <w:rFonts w:cstheme="minorHAnsi"/>
        </w:rPr>
      </w:pPr>
      <w:r w:rsidRPr="00643BC6">
        <w:rPr>
          <w:rFonts w:cstheme="minorHAnsi"/>
        </w:rPr>
        <w:t xml:space="preserve">Para el estudio de los riesgos que se puedan producir en la zona se han tenido en cuenta diferentes factores. La zona en cuestión se encuentra fuera de todo tipo de riesgos según se ha podido constatar desde la información consultada y según se ha redactado en el apartado correspondiente del presente documento ambiental. </w:t>
      </w:r>
    </w:p>
    <w:p w:rsidR="00666E36" w:rsidRPr="00643BC6" w:rsidRDefault="00666E36" w:rsidP="00BD0091">
      <w:pPr>
        <w:spacing w:line="276" w:lineRule="auto"/>
        <w:jc w:val="both"/>
        <w:rPr>
          <w:rFonts w:cstheme="minorHAnsi"/>
        </w:rPr>
      </w:pPr>
      <w:r w:rsidRPr="00643BC6">
        <w:rPr>
          <w:rFonts w:cstheme="minorHAnsi"/>
        </w:rPr>
        <w:t xml:space="preserve">Consecuentemente, se considera un Impacto no evaluable en este documento para su estudio actual. </w:t>
      </w:r>
    </w:p>
    <w:p w:rsidR="007A3BA1" w:rsidRDefault="007A3BA1" w:rsidP="00BD0091">
      <w:pPr>
        <w:spacing w:line="276" w:lineRule="auto"/>
        <w:jc w:val="both"/>
        <w:rPr>
          <w:rFonts w:cstheme="minorHAnsi"/>
        </w:rPr>
      </w:pPr>
    </w:p>
    <w:p w:rsidR="001C490D" w:rsidRPr="00643BC6" w:rsidRDefault="00924184" w:rsidP="00BD0091">
      <w:pPr>
        <w:spacing w:line="276" w:lineRule="auto"/>
        <w:jc w:val="both"/>
        <w:rPr>
          <w:rFonts w:cstheme="minorHAnsi"/>
        </w:rPr>
      </w:pPr>
      <w:r>
        <w:rPr>
          <w:rFonts w:cstheme="minorHAnsi"/>
        </w:rPr>
        <w:t>Concluyendo, u</w:t>
      </w:r>
      <w:r w:rsidR="00680F49" w:rsidRPr="00643BC6">
        <w:rPr>
          <w:rFonts w:cstheme="minorHAnsi"/>
        </w:rPr>
        <w:t xml:space="preserve">na vez identificados los efectos positivos y negativos de las acciones llevadas a cabo </w:t>
      </w:r>
      <w:r w:rsidR="00906AC4">
        <w:rPr>
          <w:rFonts w:cstheme="minorHAnsi"/>
        </w:rPr>
        <w:t xml:space="preserve">por cada una de las alternativas planteadas. </w:t>
      </w:r>
      <w:r w:rsidR="00680F49" w:rsidRPr="00643BC6">
        <w:rPr>
          <w:rFonts w:cstheme="minorHAnsi"/>
        </w:rPr>
        <w:t xml:space="preserve">Podemos concluir </w:t>
      </w:r>
      <w:r w:rsidR="00B930FF" w:rsidRPr="00643BC6">
        <w:rPr>
          <w:rFonts w:cstheme="minorHAnsi"/>
        </w:rPr>
        <w:t>que,</w:t>
      </w:r>
      <w:r w:rsidR="00680F49" w:rsidRPr="00643BC6">
        <w:rPr>
          <w:rFonts w:cstheme="minorHAnsi"/>
        </w:rPr>
        <w:t xml:space="preserve"> debido a la naturaleza de la</w:t>
      </w:r>
      <w:r w:rsidR="001C490D" w:rsidRPr="00643BC6">
        <w:rPr>
          <w:rFonts w:cstheme="minorHAnsi"/>
        </w:rPr>
        <w:t>s alternativas, que cumplen con los requisitos establecidos por el promotor y con la legislación, existe menor impacto para la Alternativa 3 que para el resto</w:t>
      </w:r>
      <w:r w:rsidR="009375C5">
        <w:rPr>
          <w:rFonts w:cstheme="minorHAnsi"/>
        </w:rPr>
        <w:t xml:space="preserve"> que no cumplen con las premisas establecidas</w:t>
      </w:r>
      <w:r w:rsidR="00906AC4">
        <w:rPr>
          <w:rFonts w:cstheme="minorHAnsi"/>
        </w:rPr>
        <w:t xml:space="preserve">. </w:t>
      </w:r>
    </w:p>
    <w:p w:rsidR="00680F49" w:rsidRPr="00643BC6" w:rsidRDefault="00680F49" w:rsidP="00BD0091">
      <w:pPr>
        <w:spacing w:line="276" w:lineRule="auto"/>
        <w:jc w:val="both"/>
        <w:rPr>
          <w:rFonts w:cstheme="minorHAnsi"/>
        </w:rPr>
      </w:pPr>
    </w:p>
    <w:p w:rsidR="00680F49" w:rsidRDefault="00680F49" w:rsidP="00BD0091">
      <w:pPr>
        <w:spacing w:line="276" w:lineRule="auto"/>
        <w:jc w:val="both"/>
        <w:rPr>
          <w:rFonts w:cstheme="minorHAnsi"/>
        </w:rPr>
      </w:pPr>
    </w:p>
    <w:p w:rsidR="009375C5" w:rsidRDefault="009375C5" w:rsidP="00BD0091">
      <w:pPr>
        <w:spacing w:line="276" w:lineRule="auto"/>
        <w:jc w:val="both"/>
        <w:rPr>
          <w:rFonts w:cstheme="minorHAnsi"/>
        </w:rPr>
      </w:pPr>
    </w:p>
    <w:p w:rsidR="00924184" w:rsidRDefault="00924184" w:rsidP="00BD0091">
      <w:pPr>
        <w:spacing w:line="276" w:lineRule="auto"/>
        <w:jc w:val="both"/>
        <w:rPr>
          <w:rFonts w:cstheme="minorHAnsi"/>
        </w:rPr>
      </w:pPr>
    </w:p>
    <w:p w:rsidR="00924184" w:rsidRDefault="00924184" w:rsidP="00BD0091">
      <w:pPr>
        <w:spacing w:line="276" w:lineRule="auto"/>
        <w:jc w:val="both"/>
        <w:rPr>
          <w:rFonts w:cstheme="minorHAnsi"/>
        </w:rPr>
      </w:pPr>
    </w:p>
    <w:p w:rsidR="00924184" w:rsidRDefault="00924184" w:rsidP="00BD0091">
      <w:pPr>
        <w:spacing w:line="276" w:lineRule="auto"/>
        <w:jc w:val="both"/>
        <w:rPr>
          <w:rFonts w:cstheme="minorHAnsi"/>
        </w:rPr>
      </w:pPr>
    </w:p>
    <w:p w:rsidR="00924184" w:rsidRDefault="00924184" w:rsidP="00BD0091">
      <w:pPr>
        <w:spacing w:line="276" w:lineRule="auto"/>
        <w:jc w:val="both"/>
        <w:rPr>
          <w:rFonts w:cstheme="minorHAnsi"/>
        </w:rPr>
      </w:pPr>
    </w:p>
    <w:p w:rsidR="009375C5" w:rsidRDefault="009375C5" w:rsidP="00BD0091">
      <w:pPr>
        <w:spacing w:line="276" w:lineRule="auto"/>
        <w:jc w:val="both"/>
        <w:rPr>
          <w:rFonts w:cstheme="minorHAnsi"/>
        </w:rPr>
      </w:pPr>
    </w:p>
    <w:p w:rsidR="007A3BA1" w:rsidRDefault="007A3BA1" w:rsidP="00BD0091">
      <w:pPr>
        <w:spacing w:line="276" w:lineRule="auto"/>
        <w:jc w:val="both"/>
        <w:rPr>
          <w:rFonts w:cstheme="minorHAnsi"/>
        </w:rPr>
      </w:pPr>
    </w:p>
    <w:p w:rsidR="009375C5" w:rsidRDefault="009375C5" w:rsidP="00BD0091">
      <w:pPr>
        <w:spacing w:line="276" w:lineRule="auto"/>
        <w:jc w:val="both"/>
        <w:rPr>
          <w:rFonts w:cstheme="minorHAnsi"/>
        </w:rPr>
      </w:pPr>
    </w:p>
    <w:p w:rsidR="00680F49" w:rsidRPr="00643BC6" w:rsidRDefault="00680F49" w:rsidP="00BD0091">
      <w:pPr>
        <w:pStyle w:val="Ttulo1"/>
        <w:spacing w:line="276" w:lineRule="auto"/>
        <w:jc w:val="both"/>
        <w:rPr>
          <w:rFonts w:asciiTheme="minorHAnsi" w:hAnsiTheme="minorHAnsi" w:cstheme="minorHAnsi"/>
          <w:b/>
          <w:color w:val="auto"/>
          <w:sz w:val="22"/>
          <w:szCs w:val="22"/>
        </w:rPr>
      </w:pPr>
      <w:bookmarkStart w:id="74" w:name="_Toc54799855"/>
      <w:r w:rsidRPr="00643BC6">
        <w:rPr>
          <w:rFonts w:asciiTheme="minorHAnsi" w:hAnsiTheme="minorHAnsi" w:cstheme="minorHAnsi"/>
          <w:b/>
          <w:color w:val="auto"/>
          <w:sz w:val="22"/>
          <w:szCs w:val="22"/>
        </w:rPr>
        <w:lastRenderedPageBreak/>
        <w:t>7. LOS EFECTOS PREVISIBLES SOBRE LOS PLANES SECTORIALES Y TERRITORIALES CONCURRENTES.</w:t>
      </w:r>
      <w:bookmarkEnd w:id="74"/>
    </w:p>
    <w:p w:rsidR="00AA7344" w:rsidRPr="00643BC6" w:rsidRDefault="00AA7344"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 xml:space="preserve">El carácter propio del desarrollo de la Ordenanza Provisional Insular del Complejo Socio-Sanitario no implica ninguna incidencia en los objetivos de las grandes líneas estratégicas territoriales, medioambientales y económicas de los Planes Sectoriales y Territoriales concurrentes en el área de actuación. </w:t>
      </w:r>
    </w:p>
    <w:p w:rsidR="008C5C2C" w:rsidRPr="00643BC6" w:rsidRDefault="008C5C2C" w:rsidP="00BD0091">
      <w:pPr>
        <w:spacing w:line="276" w:lineRule="auto"/>
        <w:jc w:val="both"/>
        <w:rPr>
          <w:rFonts w:cstheme="minorHAnsi"/>
          <w:b/>
        </w:rPr>
      </w:pPr>
    </w:p>
    <w:p w:rsidR="00680F49" w:rsidRPr="00643BC6" w:rsidRDefault="00680F49" w:rsidP="00BD0091">
      <w:pPr>
        <w:spacing w:line="276" w:lineRule="auto"/>
        <w:jc w:val="both"/>
        <w:rPr>
          <w:rFonts w:cstheme="minorHAnsi"/>
          <w:b/>
        </w:rPr>
      </w:pPr>
      <w:r w:rsidRPr="00643BC6">
        <w:rPr>
          <w:rFonts w:cstheme="minorHAnsi"/>
          <w:b/>
        </w:rPr>
        <w:t>Efectos previsibles sobre la planificación territorial y sectorial y las normas aplicables</w:t>
      </w:r>
    </w:p>
    <w:p w:rsidR="00680F49" w:rsidRPr="00643BC6" w:rsidRDefault="00680F49" w:rsidP="00BD0091">
      <w:pPr>
        <w:spacing w:line="276" w:lineRule="auto"/>
        <w:jc w:val="both"/>
        <w:rPr>
          <w:rFonts w:cstheme="minorHAnsi"/>
        </w:rPr>
      </w:pPr>
      <w:r w:rsidRPr="00643BC6">
        <w:rPr>
          <w:rFonts w:cstheme="minorHAnsi"/>
        </w:rPr>
        <w:t>En este apartado se analizan los posibles efectos sobre los Planes supramunicipales y las repercusiones sobre planes sectoriales que puedan verse afectados.</w:t>
      </w:r>
    </w:p>
    <w:p w:rsidR="00680F49" w:rsidRPr="00643BC6" w:rsidRDefault="00680F49" w:rsidP="00BD0091">
      <w:pPr>
        <w:spacing w:line="276" w:lineRule="auto"/>
        <w:jc w:val="both"/>
        <w:rPr>
          <w:rFonts w:cstheme="minorHAnsi"/>
        </w:rPr>
      </w:pPr>
      <w:r w:rsidRPr="00643BC6">
        <w:rPr>
          <w:rFonts w:cstheme="minorHAnsi"/>
        </w:rPr>
        <w:t>Dentro del Plan Insular de Ordenación de la isla de La Palma, aparece la zona recogida como Área Especializada de Infraestructura y Equipamiento D3</w:t>
      </w:r>
      <w:r w:rsidR="00415F4C" w:rsidRPr="00643BC6">
        <w:rPr>
          <w:rFonts w:cstheme="minorHAnsi"/>
        </w:rPr>
        <w:t>.</w:t>
      </w:r>
      <w:r w:rsidRPr="00643BC6">
        <w:rPr>
          <w:rFonts w:cstheme="minorHAnsi"/>
        </w:rPr>
        <w:t>1</w:t>
      </w:r>
      <w:r w:rsidR="00D5405F">
        <w:rPr>
          <w:rFonts w:cstheme="minorHAnsi"/>
        </w:rPr>
        <w:t xml:space="preserve"> y C2.2</w:t>
      </w:r>
    </w:p>
    <w:p w:rsidR="00680F49" w:rsidRPr="00643BC6" w:rsidRDefault="00680F49" w:rsidP="00BD0091">
      <w:pPr>
        <w:spacing w:line="276" w:lineRule="auto"/>
        <w:jc w:val="both"/>
        <w:rPr>
          <w:rFonts w:cstheme="minorHAnsi"/>
        </w:rPr>
      </w:pPr>
      <w:r w:rsidRPr="00643BC6">
        <w:rPr>
          <w:rFonts w:cstheme="minorHAnsi"/>
        </w:rPr>
        <w:t>Plan Territorial Especial de Residuos, donde está recogido como la gestión intrahospitalaria de los residuos sanitarios los cuales han optado el sistema avanzado de tratamiento de residuos. Y que según establece el PTER</w:t>
      </w:r>
      <w:r w:rsidRPr="00643BC6">
        <w:rPr>
          <w:rFonts w:cstheme="minorHAnsi"/>
          <w:vertAlign w:val="superscript"/>
        </w:rPr>
        <w:t>LP</w:t>
      </w:r>
      <w:r w:rsidRPr="00643BC6">
        <w:rPr>
          <w:rFonts w:cstheme="minorHAnsi"/>
        </w:rPr>
        <w:t xml:space="preserve"> “las previsiones futuras se prevé que la generación de residuos sanitarios se mantenga en los niveles actuales, dado que no se prevé un especial aumento de la población generadora” en el punto 4.5 de la memoria de información y diagnóstico.</w:t>
      </w:r>
    </w:p>
    <w:p w:rsidR="00CA4640" w:rsidRPr="00643BC6" w:rsidRDefault="00CA4640" w:rsidP="00BD0091">
      <w:pPr>
        <w:spacing w:line="276" w:lineRule="auto"/>
        <w:jc w:val="both"/>
        <w:rPr>
          <w:rFonts w:cstheme="minorHAnsi"/>
        </w:rPr>
      </w:pPr>
      <w:r w:rsidRPr="00D5405F">
        <w:rPr>
          <w:rFonts w:cstheme="minorHAnsi"/>
        </w:rPr>
        <w:t>Concluyendo respecto al PGOU quedarán derogadas las determinaciones que afecten a este ámbito debiendo recogerse</w:t>
      </w:r>
      <w:r w:rsidR="005C1D56" w:rsidRPr="00D5405F">
        <w:rPr>
          <w:rFonts w:cstheme="minorHAnsi"/>
        </w:rPr>
        <w:t xml:space="preserve"> en el mismo,</w:t>
      </w:r>
      <w:r w:rsidRPr="00D5405F">
        <w:rPr>
          <w:rFonts w:cstheme="minorHAnsi"/>
        </w:rPr>
        <w:t xml:space="preserve"> </w:t>
      </w:r>
      <w:r w:rsidR="005C1D56" w:rsidRPr="00D5405F">
        <w:rPr>
          <w:rFonts w:cstheme="minorHAnsi"/>
        </w:rPr>
        <w:t xml:space="preserve">cuando sea objeto de modificación, </w:t>
      </w:r>
      <w:r w:rsidRPr="00D5405F">
        <w:rPr>
          <w:rFonts w:cstheme="minorHAnsi"/>
        </w:rPr>
        <w:t>su nueva delimitación y la clasificación y/o categorización del ámbito</w:t>
      </w:r>
      <w:r w:rsidR="005C1D56" w:rsidRPr="00D5405F">
        <w:rPr>
          <w:rFonts w:cstheme="minorHAnsi"/>
        </w:rPr>
        <w:t xml:space="preserve"> según proceda</w:t>
      </w:r>
      <w:r w:rsidRPr="00D5405F">
        <w:rPr>
          <w:rFonts w:cstheme="minorHAnsi"/>
        </w:rPr>
        <w:t xml:space="preserve"> y, en </w:t>
      </w:r>
      <w:r w:rsidRPr="00643BC6">
        <w:rPr>
          <w:rFonts w:cstheme="minorHAnsi"/>
        </w:rPr>
        <w:t>cuent</w:t>
      </w:r>
      <w:r w:rsidR="00D5405F">
        <w:rPr>
          <w:rFonts w:cstheme="minorHAnsi"/>
        </w:rPr>
        <w:t xml:space="preserve">a </w:t>
      </w:r>
      <w:r w:rsidRPr="00643BC6">
        <w:rPr>
          <w:rFonts w:cstheme="minorHAnsi"/>
        </w:rPr>
        <w:t>al PIO</w:t>
      </w:r>
      <w:r w:rsidRPr="00643BC6">
        <w:rPr>
          <w:rFonts w:cstheme="minorHAnsi"/>
          <w:vertAlign w:val="superscript"/>
        </w:rPr>
        <w:t>LP</w:t>
      </w:r>
      <w:r w:rsidRPr="00643BC6">
        <w:rPr>
          <w:rFonts w:cstheme="minorHAnsi"/>
        </w:rPr>
        <w:t xml:space="preserve">, las mismas deberán incorporarse a su ordenación antes de dos años, si bien pasarán a formar parte, inmediatamente y de manera transitoria, de la planificación insular.  </w:t>
      </w:r>
      <w:r w:rsidR="003435E0" w:rsidRPr="00643BC6">
        <w:rPr>
          <w:rFonts w:cstheme="minorHAnsi"/>
        </w:rPr>
        <w:t>Además, no en todo el ámbito de la OPI se tiene contemplada esta “infraestructura” ya que el PGOU solo la contempla en parte, e incluso el PIO</w:t>
      </w:r>
      <w:r w:rsidR="003435E0" w:rsidRPr="00643BC6">
        <w:rPr>
          <w:rFonts w:cstheme="minorHAnsi"/>
          <w:vertAlign w:val="superscript"/>
        </w:rPr>
        <w:t>LP</w:t>
      </w:r>
      <w:r w:rsidR="003435E0" w:rsidRPr="00643BC6">
        <w:rPr>
          <w:rFonts w:cstheme="minorHAnsi"/>
        </w:rPr>
        <w:t xml:space="preserve"> también en parte. </w:t>
      </w:r>
    </w:p>
    <w:p w:rsidR="00CA4640" w:rsidRPr="00643BC6" w:rsidRDefault="00CA4640" w:rsidP="00BD0091">
      <w:pPr>
        <w:spacing w:line="276" w:lineRule="auto"/>
        <w:jc w:val="both"/>
        <w:rPr>
          <w:rFonts w:cstheme="minorHAnsi"/>
        </w:rPr>
      </w:pPr>
      <w:r w:rsidRPr="00643BC6">
        <w:rPr>
          <w:rFonts w:cstheme="minorHAnsi"/>
        </w:rPr>
        <w:t>En cuanto a los municipios colindantes, no supone ningún efecto en lo referente a planeamiento general o de desarrollo, ya que la zona donde se ubica esta parcela no es colindante con ningún otro municipio, por lo que no afecta a las determinaciones urbanísticas de estos municipios.</w:t>
      </w:r>
    </w:p>
    <w:p w:rsidR="00680F49" w:rsidRPr="00643BC6" w:rsidRDefault="00680F49" w:rsidP="00BD0091">
      <w:pPr>
        <w:spacing w:line="276" w:lineRule="auto"/>
        <w:jc w:val="both"/>
        <w:rPr>
          <w:rFonts w:cstheme="minorHAnsi"/>
        </w:rPr>
      </w:pPr>
      <w:bookmarkStart w:id="75" w:name="_Hlk35280028"/>
      <w:r w:rsidRPr="00643BC6">
        <w:rPr>
          <w:rFonts w:cstheme="minorHAnsi"/>
        </w:rPr>
        <w:t>Hecho que consuma la no modificación de planes supramunicipales ya que está recogido la posibilidad dentro de los mismos.</w:t>
      </w:r>
    </w:p>
    <w:p w:rsidR="00680F49" w:rsidRPr="00643BC6" w:rsidRDefault="00680F49" w:rsidP="00BD0091">
      <w:pPr>
        <w:spacing w:line="276" w:lineRule="auto"/>
        <w:jc w:val="both"/>
        <w:rPr>
          <w:rFonts w:cstheme="minorHAnsi"/>
        </w:rPr>
      </w:pPr>
      <w:r w:rsidRPr="00643BC6">
        <w:rPr>
          <w:rFonts w:cstheme="minorHAnsi"/>
        </w:rPr>
        <w:t>Por lo que concluimos que</w:t>
      </w:r>
      <w:r w:rsidR="00415F4C" w:rsidRPr="00643BC6">
        <w:rPr>
          <w:rFonts w:cstheme="minorHAnsi"/>
        </w:rPr>
        <w:t>,</w:t>
      </w:r>
      <w:r w:rsidRPr="00643BC6">
        <w:rPr>
          <w:rFonts w:cstheme="minorHAnsi"/>
        </w:rPr>
        <w:t xml:space="preserve"> la evaluación del presente documento aquí expuesto</w:t>
      </w:r>
      <w:r w:rsidR="00415F4C" w:rsidRPr="00643BC6">
        <w:rPr>
          <w:rFonts w:cstheme="minorHAnsi"/>
        </w:rPr>
        <w:t>,</w:t>
      </w:r>
      <w:r w:rsidRPr="00643BC6">
        <w:rPr>
          <w:rFonts w:cstheme="minorHAnsi"/>
        </w:rPr>
        <w:t xml:space="preserve"> no propone un cambio del modelo territorial y urbanístico planteado</w:t>
      </w:r>
      <w:r w:rsidR="00415F4C" w:rsidRPr="00643BC6">
        <w:rPr>
          <w:rFonts w:cstheme="minorHAnsi"/>
        </w:rPr>
        <w:t>,</w:t>
      </w:r>
      <w:r w:rsidRPr="00643BC6">
        <w:rPr>
          <w:rFonts w:cstheme="minorHAnsi"/>
        </w:rPr>
        <w:t xml:space="preserve"> ni ningún efecto por cuanto no representa una nueva definición del modelo establecido en el ámbito territorial ni contradice en ninguna de las determinaciones establecidas por los instrumentos de planeamiento existentes, es más, y como hemos visto a lo largo de todo el presente estudio, se trata de un suelo donde ya existe esta infraestructura principal en actual estado de abandono en su gran parte, por lo que se pretende dar utilidad a este espacio disponiendo de nuevas instalaciones necesarias para el correcto funcionamiento del futuro Complejo Socio-Sanitario Insular. </w:t>
      </w:r>
    </w:p>
    <w:bookmarkEnd w:id="75"/>
    <w:p w:rsidR="00680F49" w:rsidRPr="00643BC6" w:rsidRDefault="006F4493" w:rsidP="00314E76">
      <w:pPr>
        <w:pStyle w:val="Ttulo1"/>
        <w:numPr>
          <w:ilvl w:val="0"/>
          <w:numId w:val="57"/>
        </w:numPr>
        <w:tabs>
          <w:tab w:val="left" w:pos="284"/>
        </w:tabs>
        <w:spacing w:line="276" w:lineRule="auto"/>
        <w:ind w:left="0" w:firstLine="0"/>
        <w:jc w:val="both"/>
        <w:rPr>
          <w:rFonts w:asciiTheme="minorHAnsi" w:hAnsiTheme="minorHAnsi" w:cstheme="minorHAnsi"/>
          <w:b/>
          <w:color w:val="auto"/>
          <w:sz w:val="22"/>
          <w:szCs w:val="22"/>
        </w:rPr>
      </w:pPr>
      <w:r w:rsidRPr="00643BC6">
        <w:rPr>
          <w:rFonts w:asciiTheme="minorHAnsi" w:hAnsiTheme="minorHAnsi" w:cstheme="minorHAnsi"/>
          <w:b/>
          <w:color w:val="auto"/>
          <w:sz w:val="22"/>
          <w:szCs w:val="22"/>
        </w:rPr>
        <w:lastRenderedPageBreak/>
        <w:t xml:space="preserve"> </w:t>
      </w:r>
      <w:bookmarkStart w:id="76" w:name="_Toc54799856"/>
      <w:r w:rsidR="00680F49" w:rsidRPr="00643BC6">
        <w:rPr>
          <w:rFonts w:asciiTheme="minorHAnsi" w:hAnsiTheme="minorHAnsi" w:cstheme="minorHAnsi"/>
          <w:b/>
          <w:color w:val="auto"/>
          <w:sz w:val="22"/>
          <w:szCs w:val="22"/>
        </w:rPr>
        <w:t>MOTIVOS Y VALORACIÓN DE LA SELECCIÓN DE LAS ALTERNATIVAS CONTEMPLADAS.</w:t>
      </w:r>
      <w:bookmarkEnd w:id="76"/>
    </w:p>
    <w:p w:rsidR="00AA7344" w:rsidRPr="00643BC6" w:rsidRDefault="00AA7344" w:rsidP="00BD0091">
      <w:pPr>
        <w:autoSpaceDE w:val="0"/>
        <w:autoSpaceDN w:val="0"/>
        <w:adjustRightInd w:val="0"/>
        <w:spacing w:after="0" w:line="276" w:lineRule="auto"/>
        <w:jc w:val="both"/>
        <w:rPr>
          <w:rFonts w:cstheme="minorHAnsi"/>
        </w:rPr>
      </w:pPr>
    </w:p>
    <w:p w:rsidR="00680F49" w:rsidRPr="00643BC6" w:rsidRDefault="00680F49" w:rsidP="00BD0091">
      <w:pPr>
        <w:autoSpaceDE w:val="0"/>
        <w:autoSpaceDN w:val="0"/>
        <w:adjustRightInd w:val="0"/>
        <w:spacing w:after="0" w:line="276" w:lineRule="auto"/>
        <w:jc w:val="both"/>
        <w:rPr>
          <w:rFonts w:cstheme="minorHAnsi"/>
        </w:rPr>
      </w:pPr>
      <w:r w:rsidRPr="00643BC6">
        <w:rPr>
          <w:rFonts w:cstheme="minorHAnsi"/>
        </w:rPr>
        <w:t xml:space="preserve">Anteriormente hemos expuesto de forma detallada cada una de las alternativas, por lo que podemos observar </w:t>
      </w:r>
      <w:r w:rsidR="00D41DBC" w:rsidRPr="00643BC6">
        <w:rPr>
          <w:rFonts w:cstheme="minorHAnsi"/>
        </w:rPr>
        <w:t>cómo</w:t>
      </w:r>
      <w:r w:rsidRPr="00643BC6">
        <w:rPr>
          <w:rFonts w:cstheme="minorHAnsi"/>
        </w:rPr>
        <w:t xml:space="preserve"> cada una de las mismas pueden ser factibles y determinantes para la aprobación de la Ordenanza de la cual se redacta el presente </w:t>
      </w:r>
      <w:r w:rsidR="0057749A" w:rsidRPr="00643BC6">
        <w:rPr>
          <w:rFonts w:cstheme="minorHAnsi"/>
        </w:rPr>
        <w:t>Documento</w:t>
      </w:r>
      <w:r w:rsidRPr="00643BC6">
        <w:rPr>
          <w:rFonts w:cstheme="minorHAnsi"/>
        </w:rPr>
        <w:t xml:space="preserve"> Ambiental, destacando que son viables tanto jurídica como técnicamente. </w:t>
      </w:r>
    </w:p>
    <w:p w:rsidR="00680F49" w:rsidRPr="00740D15" w:rsidRDefault="00680F49" w:rsidP="00BD0091">
      <w:pPr>
        <w:autoSpaceDE w:val="0"/>
        <w:autoSpaceDN w:val="0"/>
        <w:adjustRightInd w:val="0"/>
        <w:spacing w:after="0" w:line="276" w:lineRule="auto"/>
        <w:jc w:val="both"/>
        <w:rPr>
          <w:rFonts w:cstheme="minorHAnsi"/>
          <w:sz w:val="8"/>
          <w:szCs w:val="8"/>
        </w:rPr>
      </w:pPr>
    </w:p>
    <w:p w:rsidR="008A4114" w:rsidRPr="00643BC6" w:rsidRDefault="00680F49" w:rsidP="00BD0091">
      <w:pPr>
        <w:autoSpaceDE w:val="0"/>
        <w:autoSpaceDN w:val="0"/>
        <w:adjustRightInd w:val="0"/>
        <w:spacing w:after="0" w:line="276" w:lineRule="auto"/>
        <w:jc w:val="both"/>
        <w:rPr>
          <w:rFonts w:cstheme="minorHAnsi"/>
        </w:rPr>
      </w:pPr>
      <w:r w:rsidRPr="00643BC6">
        <w:rPr>
          <w:rFonts w:cstheme="minorHAnsi"/>
        </w:rPr>
        <w:t>Así, de modo general se considera</w:t>
      </w:r>
      <w:r w:rsidR="008A4114" w:rsidRPr="00643BC6">
        <w:rPr>
          <w:rFonts w:cstheme="minorHAnsi"/>
        </w:rPr>
        <w:t xml:space="preserve">n cuatro alternativas, la alternativa 1 consistiría en realizar una ordenación </w:t>
      </w:r>
      <w:r w:rsidR="0057749A" w:rsidRPr="00643BC6">
        <w:rPr>
          <w:rFonts w:cstheme="minorHAnsi"/>
        </w:rPr>
        <w:t>conforme a</w:t>
      </w:r>
      <w:r w:rsidR="008A4114" w:rsidRPr="00643BC6">
        <w:rPr>
          <w:rFonts w:cstheme="minorHAnsi"/>
        </w:rPr>
        <w:t xml:space="preserve"> lo actualmente existente, pero sin </w:t>
      </w:r>
      <w:r w:rsidR="0057749A" w:rsidRPr="00643BC6">
        <w:rPr>
          <w:rFonts w:cstheme="minorHAnsi"/>
        </w:rPr>
        <w:t xml:space="preserve">permitir incrementos de los aprovechamientos ya materializados, o lo que es lo mismo sin posibilidad de ampliación de las instalaciones existentes y en funcionamiento, ni de las proyectadas, </w:t>
      </w:r>
      <w:r w:rsidR="008A4114" w:rsidRPr="00643BC6">
        <w:rPr>
          <w:rFonts w:cstheme="minorHAnsi"/>
        </w:rPr>
        <w:t xml:space="preserve">la alternativa 2 supone continuar con </w:t>
      </w:r>
      <w:r w:rsidR="006D1AE8" w:rsidRPr="00643BC6">
        <w:rPr>
          <w:rFonts w:cstheme="minorHAnsi"/>
        </w:rPr>
        <w:t>los parámetros establecidos por el plan</w:t>
      </w:r>
      <w:r w:rsidR="0057749A" w:rsidRPr="00643BC6">
        <w:rPr>
          <w:rFonts w:cstheme="minorHAnsi"/>
        </w:rPr>
        <w:t>eamiento urbanístico municipal vigente</w:t>
      </w:r>
      <w:r w:rsidR="006D1AE8" w:rsidRPr="00643BC6">
        <w:rPr>
          <w:rFonts w:cstheme="minorHAnsi"/>
        </w:rPr>
        <w:t xml:space="preserve"> donde se permite una </w:t>
      </w:r>
      <w:r w:rsidR="007A75CE" w:rsidRPr="00643BC6">
        <w:rPr>
          <w:rFonts w:cstheme="minorHAnsi"/>
        </w:rPr>
        <w:t>importante edificabilidad</w:t>
      </w:r>
      <w:r w:rsidR="006D1AE8" w:rsidRPr="00643BC6">
        <w:rPr>
          <w:rFonts w:cstheme="minorHAnsi"/>
        </w:rPr>
        <w:t xml:space="preserve"> </w:t>
      </w:r>
      <w:r w:rsidR="007A75CE" w:rsidRPr="00643BC6">
        <w:rPr>
          <w:rFonts w:cstheme="minorHAnsi"/>
        </w:rPr>
        <w:t xml:space="preserve">(1,8 m²c/m²s) </w:t>
      </w:r>
      <w:r w:rsidR="006D1AE8" w:rsidRPr="00643BC6">
        <w:rPr>
          <w:rFonts w:cstheme="minorHAnsi"/>
        </w:rPr>
        <w:t>y una ocupación</w:t>
      </w:r>
      <w:r w:rsidR="0057749A" w:rsidRPr="00643BC6">
        <w:rPr>
          <w:rFonts w:cstheme="minorHAnsi"/>
        </w:rPr>
        <w:t xml:space="preserve"> </w:t>
      </w:r>
      <w:r w:rsidR="007A75CE" w:rsidRPr="00643BC6">
        <w:rPr>
          <w:rFonts w:cstheme="minorHAnsi"/>
        </w:rPr>
        <w:t xml:space="preserve">(60%) </w:t>
      </w:r>
      <w:r w:rsidR="0057749A" w:rsidRPr="00643BC6">
        <w:rPr>
          <w:rFonts w:cstheme="minorHAnsi"/>
        </w:rPr>
        <w:t>en una zona concreta del ámbito y que se encuentra clasificada como suelo urbano</w:t>
      </w:r>
      <w:r w:rsidR="006D1AE8" w:rsidRPr="00643BC6">
        <w:rPr>
          <w:rFonts w:cstheme="minorHAnsi"/>
        </w:rPr>
        <w:t xml:space="preserve">, con la alternativa </w:t>
      </w:r>
      <w:r w:rsidR="001B72EA" w:rsidRPr="00643BC6">
        <w:rPr>
          <w:rFonts w:cstheme="minorHAnsi"/>
        </w:rPr>
        <w:t>3</w:t>
      </w:r>
      <w:r w:rsidR="006D1AE8" w:rsidRPr="00643BC6">
        <w:rPr>
          <w:rFonts w:cstheme="minorHAnsi"/>
        </w:rPr>
        <w:t xml:space="preserve"> </w:t>
      </w:r>
      <w:r w:rsidR="007A75CE" w:rsidRPr="00643BC6">
        <w:rPr>
          <w:rFonts w:cstheme="minorHAnsi"/>
        </w:rPr>
        <w:t>se pretende disminuir un poco la edificabilidad neta total del ámbito, manteniendo la ocupación en el 60%, incrementar la altura hasta las 5 plantas de la Residencia de Mayores,  pero haciendo una importante contención de las edificabilidades</w:t>
      </w:r>
      <w:r w:rsidR="0057749A" w:rsidRPr="00643BC6">
        <w:rPr>
          <w:rFonts w:cstheme="minorHAnsi"/>
        </w:rPr>
        <w:t xml:space="preserve"> y con la alternativa 4, se proyecta</w:t>
      </w:r>
      <w:r w:rsidR="006D1AE8" w:rsidRPr="00643BC6">
        <w:rPr>
          <w:rFonts w:cstheme="minorHAnsi"/>
        </w:rPr>
        <w:t xml:space="preserve"> </w:t>
      </w:r>
      <w:r w:rsidR="007A75CE" w:rsidRPr="00643BC6">
        <w:rPr>
          <w:rFonts w:cstheme="minorHAnsi"/>
        </w:rPr>
        <w:t xml:space="preserve">mantener ocupación, alturas y alcanzar las máximas edificabilidades posibles con los parámetros de altura y ocupación utilizados, llegando a una edificabilidad neta máxima de </w:t>
      </w:r>
      <w:r w:rsidR="001B72EA" w:rsidRPr="00643BC6">
        <w:rPr>
          <w:rFonts w:cstheme="minorHAnsi"/>
        </w:rPr>
        <w:t>11</w:t>
      </w:r>
      <w:r w:rsidR="007A75CE" w:rsidRPr="00643BC6">
        <w:rPr>
          <w:rFonts w:cstheme="minorHAnsi"/>
        </w:rPr>
        <w:t>0</w:t>
      </w:r>
      <w:r w:rsidR="001B72EA" w:rsidRPr="00643BC6">
        <w:rPr>
          <w:rFonts w:cstheme="minorHAnsi"/>
        </w:rPr>
        <w:t>.</w:t>
      </w:r>
      <w:r w:rsidR="007A75CE" w:rsidRPr="00643BC6">
        <w:rPr>
          <w:rFonts w:cstheme="minorHAnsi"/>
        </w:rPr>
        <w:t>604</w:t>
      </w:r>
      <w:r w:rsidR="001B72EA" w:rsidRPr="00643BC6">
        <w:rPr>
          <w:rFonts w:cstheme="minorHAnsi"/>
        </w:rPr>
        <w:t>,</w:t>
      </w:r>
      <w:r w:rsidR="007A75CE" w:rsidRPr="00643BC6">
        <w:rPr>
          <w:rFonts w:cstheme="minorHAnsi"/>
        </w:rPr>
        <w:t>32</w:t>
      </w:r>
      <w:r w:rsidR="006D1AE8" w:rsidRPr="00643BC6">
        <w:rPr>
          <w:rFonts w:cstheme="minorHAnsi"/>
        </w:rPr>
        <w:t xml:space="preserve"> m</w:t>
      </w:r>
      <w:r w:rsidR="007A75CE" w:rsidRPr="00643BC6">
        <w:rPr>
          <w:rFonts w:cstheme="minorHAnsi"/>
        </w:rPr>
        <w:t>²c que supera con creces las</w:t>
      </w:r>
      <w:r w:rsidR="00614599" w:rsidRPr="00643BC6">
        <w:rPr>
          <w:rFonts w:cstheme="minorHAnsi"/>
        </w:rPr>
        <w:t xml:space="preserve"> necesidades </w:t>
      </w:r>
      <w:r w:rsidR="007A75CE" w:rsidRPr="00643BC6">
        <w:rPr>
          <w:rFonts w:cstheme="minorHAnsi"/>
        </w:rPr>
        <w:t>previstas</w:t>
      </w:r>
      <w:r w:rsidR="00614599" w:rsidRPr="00643BC6">
        <w:rPr>
          <w:rFonts w:cstheme="minorHAnsi"/>
        </w:rPr>
        <w:t>.</w:t>
      </w:r>
    </w:p>
    <w:p w:rsidR="008A4114" w:rsidRPr="00740D15" w:rsidRDefault="008A4114" w:rsidP="00BD0091">
      <w:pPr>
        <w:autoSpaceDE w:val="0"/>
        <w:autoSpaceDN w:val="0"/>
        <w:adjustRightInd w:val="0"/>
        <w:spacing w:after="0" w:line="276" w:lineRule="auto"/>
        <w:jc w:val="both"/>
        <w:rPr>
          <w:rFonts w:cstheme="minorHAnsi"/>
          <w:sz w:val="8"/>
          <w:szCs w:val="8"/>
        </w:rPr>
      </w:pPr>
      <w:r w:rsidRPr="00643BC6">
        <w:rPr>
          <w:rFonts w:cstheme="minorHAnsi"/>
        </w:rPr>
        <w:t xml:space="preserve"> </w:t>
      </w:r>
      <w:r w:rsidR="00680F49" w:rsidRPr="00643BC6">
        <w:rPr>
          <w:rFonts w:cstheme="minorHAnsi"/>
        </w:rPr>
        <w:t xml:space="preserve"> </w:t>
      </w:r>
    </w:p>
    <w:p w:rsidR="00680F49" w:rsidRPr="00643BC6" w:rsidRDefault="00680F49" w:rsidP="00BD0091">
      <w:pPr>
        <w:autoSpaceDE w:val="0"/>
        <w:autoSpaceDN w:val="0"/>
        <w:adjustRightInd w:val="0"/>
        <w:spacing w:after="0" w:line="276" w:lineRule="auto"/>
        <w:jc w:val="both"/>
        <w:rPr>
          <w:rFonts w:cstheme="minorHAnsi"/>
        </w:rPr>
      </w:pPr>
      <w:r w:rsidRPr="00643BC6">
        <w:rPr>
          <w:rFonts w:cstheme="minorHAnsi"/>
        </w:rPr>
        <w:t xml:space="preserve">Por lo tanto, según el presente </w:t>
      </w:r>
      <w:r w:rsidR="007A75CE" w:rsidRPr="00643BC6">
        <w:rPr>
          <w:rFonts w:cstheme="minorHAnsi"/>
        </w:rPr>
        <w:t>documento</w:t>
      </w:r>
      <w:r w:rsidRPr="00643BC6">
        <w:rPr>
          <w:rFonts w:cstheme="minorHAnsi"/>
        </w:rPr>
        <w:t xml:space="preserve"> debemos </w:t>
      </w:r>
      <w:r w:rsidR="007A75CE" w:rsidRPr="00643BC6">
        <w:rPr>
          <w:rFonts w:cstheme="minorHAnsi"/>
        </w:rPr>
        <w:t>determinar</w:t>
      </w:r>
      <w:r w:rsidRPr="00643BC6">
        <w:rPr>
          <w:rFonts w:cstheme="minorHAnsi"/>
        </w:rPr>
        <w:t xml:space="preserve"> aquella </w:t>
      </w:r>
      <w:r w:rsidR="007A75CE" w:rsidRPr="00643BC6">
        <w:rPr>
          <w:rFonts w:cstheme="minorHAnsi"/>
        </w:rPr>
        <w:t xml:space="preserve">alternativa </w:t>
      </w:r>
      <w:r w:rsidRPr="00643BC6">
        <w:rPr>
          <w:rFonts w:cstheme="minorHAnsi"/>
        </w:rPr>
        <w:t>que</w:t>
      </w:r>
      <w:r w:rsidR="007A75CE" w:rsidRPr="00643BC6">
        <w:rPr>
          <w:rFonts w:cstheme="minorHAnsi"/>
        </w:rPr>
        <w:t>, alcanzando los objetivos planteados,</w:t>
      </w:r>
      <w:r w:rsidRPr="00643BC6">
        <w:rPr>
          <w:rFonts w:cstheme="minorHAnsi"/>
        </w:rPr>
        <w:t xml:space="preserve"> </w:t>
      </w:r>
      <w:r w:rsidR="007A75CE" w:rsidRPr="00643BC6">
        <w:rPr>
          <w:rFonts w:cstheme="minorHAnsi"/>
        </w:rPr>
        <w:t xml:space="preserve">disponga del mejor equilibrio entre </w:t>
      </w:r>
      <w:r w:rsidRPr="00643BC6">
        <w:rPr>
          <w:rFonts w:cstheme="minorHAnsi"/>
        </w:rPr>
        <w:t xml:space="preserve">la conservación ecológica y daño sobre el medio ambiente. Con todos los factores ambientales analizados, podemos concluir, pese a que todas las alternativas son muy similares y lo que prima fundamentalmente es el poder desarrollar la Ordenanza Provisional que permita el desarrollo de un Centro Socio-Sanitario Insular, que la mejor Alternativa es la </w:t>
      </w:r>
      <w:r w:rsidR="007A172F" w:rsidRPr="00643BC6">
        <w:rPr>
          <w:rFonts w:cstheme="minorHAnsi"/>
        </w:rPr>
        <w:t>3</w:t>
      </w:r>
      <w:r w:rsidRPr="00643BC6">
        <w:rPr>
          <w:rFonts w:cstheme="minorHAnsi"/>
        </w:rPr>
        <w:t xml:space="preserve"> ya que la reducción de la edificabilidad supone:</w:t>
      </w:r>
    </w:p>
    <w:p w:rsidR="00680F49" w:rsidRPr="00740D15" w:rsidRDefault="00680F49" w:rsidP="00BD0091">
      <w:pPr>
        <w:autoSpaceDE w:val="0"/>
        <w:autoSpaceDN w:val="0"/>
        <w:adjustRightInd w:val="0"/>
        <w:spacing w:after="0" w:line="276" w:lineRule="auto"/>
        <w:jc w:val="both"/>
        <w:rPr>
          <w:rFonts w:cstheme="minorHAnsi"/>
          <w:sz w:val="8"/>
          <w:szCs w:val="8"/>
        </w:rPr>
      </w:pPr>
    </w:p>
    <w:p w:rsidR="00680F49" w:rsidRPr="00643BC6" w:rsidRDefault="00680F49" w:rsidP="00272777">
      <w:pPr>
        <w:pStyle w:val="Prrafodelista"/>
        <w:numPr>
          <w:ilvl w:val="0"/>
          <w:numId w:val="32"/>
        </w:numPr>
        <w:autoSpaceDE w:val="0"/>
        <w:autoSpaceDN w:val="0"/>
        <w:adjustRightInd w:val="0"/>
        <w:spacing w:after="0" w:line="276" w:lineRule="auto"/>
        <w:jc w:val="both"/>
        <w:rPr>
          <w:rFonts w:cstheme="minorHAnsi"/>
        </w:rPr>
      </w:pPr>
      <w:r w:rsidRPr="00643BC6">
        <w:rPr>
          <w:rFonts w:cstheme="minorHAnsi"/>
        </w:rPr>
        <w:t>Se produzca una menor generación de residuos durante las distintas etapas de ejecución y funcionamiento</w:t>
      </w:r>
      <w:r w:rsidR="004F6E66" w:rsidRPr="00643BC6">
        <w:rPr>
          <w:rFonts w:cstheme="minorHAnsi"/>
        </w:rPr>
        <w:t>, y por lo tanto menor afección sobre los factores ambientales</w:t>
      </w:r>
    </w:p>
    <w:p w:rsidR="00680F49" w:rsidRPr="00643BC6" w:rsidRDefault="00680F49" w:rsidP="00272777">
      <w:pPr>
        <w:pStyle w:val="Prrafodelista"/>
        <w:numPr>
          <w:ilvl w:val="0"/>
          <w:numId w:val="32"/>
        </w:numPr>
        <w:autoSpaceDE w:val="0"/>
        <w:autoSpaceDN w:val="0"/>
        <w:adjustRightInd w:val="0"/>
        <w:spacing w:after="0" w:line="276" w:lineRule="auto"/>
        <w:jc w:val="both"/>
        <w:rPr>
          <w:rFonts w:cstheme="minorHAnsi"/>
        </w:rPr>
      </w:pPr>
      <w:r w:rsidRPr="00643BC6">
        <w:rPr>
          <w:rFonts w:cstheme="minorHAnsi"/>
        </w:rPr>
        <w:t>El impacto paisajístico sea menor</w:t>
      </w:r>
      <w:r w:rsidR="00D45876" w:rsidRPr="00643BC6">
        <w:rPr>
          <w:rFonts w:cstheme="minorHAnsi"/>
        </w:rPr>
        <w:t xml:space="preserve">. </w:t>
      </w:r>
    </w:p>
    <w:p w:rsidR="00545F7A" w:rsidRPr="00643BC6" w:rsidRDefault="00D40C01" w:rsidP="00272777">
      <w:pPr>
        <w:pStyle w:val="Prrafodelista"/>
        <w:numPr>
          <w:ilvl w:val="0"/>
          <w:numId w:val="32"/>
        </w:numPr>
        <w:autoSpaceDE w:val="0"/>
        <w:autoSpaceDN w:val="0"/>
        <w:adjustRightInd w:val="0"/>
        <w:spacing w:after="0" w:line="276" w:lineRule="auto"/>
        <w:jc w:val="both"/>
        <w:rPr>
          <w:rFonts w:cstheme="minorHAnsi"/>
        </w:rPr>
      </w:pPr>
      <w:r w:rsidRPr="00643BC6">
        <w:rPr>
          <w:rFonts w:cstheme="minorHAnsi"/>
        </w:rPr>
        <w:t>Se alcance el confort geriátrico necesario para nuestros mayores.</w:t>
      </w:r>
    </w:p>
    <w:p w:rsidR="00A90121" w:rsidRPr="00643BC6" w:rsidRDefault="004F6E66" w:rsidP="00272777">
      <w:pPr>
        <w:pStyle w:val="Prrafodelista"/>
        <w:numPr>
          <w:ilvl w:val="0"/>
          <w:numId w:val="32"/>
        </w:numPr>
        <w:autoSpaceDE w:val="0"/>
        <w:autoSpaceDN w:val="0"/>
        <w:adjustRightInd w:val="0"/>
        <w:spacing w:after="0" w:line="276" w:lineRule="auto"/>
        <w:jc w:val="both"/>
        <w:rPr>
          <w:rFonts w:cstheme="minorHAnsi"/>
        </w:rPr>
      </w:pPr>
      <w:r w:rsidRPr="00643BC6">
        <w:rPr>
          <w:rFonts w:cstheme="minorHAnsi"/>
        </w:rPr>
        <w:t>Se cumpla con los requisitos establecidos por el promotor</w:t>
      </w:r>
    </w:p>
    <w:p w:rsidR="000218B5" w:rsidRPr="00643BC6" w:rsidRDefault="000218B5" w:rsidP="00BD0091">
      <w:pPr>
        <w:pStyle w:val="Prrafodelista"/>
        <w:autoSpaceDE w:val="0"/>
        <w:autoSpaceDN w:val="0"/>
        <w:adjustRightInd w:val="0"/>
        <w:spacing w:after="0" w:line="276" w:lineRule="auto"/>
        <w:jc w:val="both"/>
        <w:rPr>
          <w:rFonts w:cstheme="minorHAnsi"/>
        </w:rPr>
      </w:pPr>
    </w:p>
    <w:p w:rsidR="00E45613" w:rsidRPr="00643BC6" w:rsidRDefault="00680F49" w:rsidP="00BD0091">
      <w:pPr>
        <w:autoSpaceDE w:val="0"/>
        <w:autoSpaceDN w:val="0"/>
        <w:adjustRightInd w:val="0"/>
        <w:spacing w:after="0" w:line="276" w:lineRule="auto"/>
        <w:jc w:val="both"/>
        <w:rPr>
          <w:rFonts w:cstheme="minorHAnsi"/>
        </w:rPr>
      </w:pPr>
      <w:r w:rsidRPr="00643BC6">
        <w:rPr>
          <w:rFonts w:cstheme="minorHAnsi"/>
        </w:rPr>
        <w:t xml:space="preserve">Así, podemos concluir que la </w:t>
      </w:r>
      <w:r w:rsidRPr="00643BC6">
        <w:rPr>
          <w:rFonts w:cstheme="minorHAnsi"/>
          <w:b/>
        </w:rPr>
        <w:t xml:space="preserve">ALTERNATIVA </w:t>
      </w:r>
      <w:r w:rsidR="007A172F" w:rsidRPr="00643BC6">
        <w:rPr>
          <w:rFonts w:cstheme="minorHAnsi"/>
          <w:b/>
        </w:rPr>
        <w:t>3</w:t>
      </w:r>
      <w:r w:rsidRPr="00643BC6">
        <w:rPr>
          <w:rFonts w:cstheme="minorHAnsi"/>
        </w:rPr>
        <w:t xml:space="preserve"> es la elegida al </w:t>
      </w:r>
      <w:r w:rsidR="00D5405F">
        <w:rPr>
          <w:rFonts w:cstheme="minorHAnsi"/>
        </w:rPr>
        <w:t>causar</w:t>
      </w:r>
      <w:r w:rsidRPr="00643BC6">
        <w:rPr>
          <w:rFonts w:cstheme="minorHAnsi"/>
        </w:rPr>
        <w:t xml:space="preserve"> menor impacto paisajístico y medioambiental</w:t>
      </w:r>
      <w:r w:rsidR="00D5405F" w:rsidRPr="00D5405F">
        <w:rPr>
          <w:rFonts w:cstheme="minorHAnsi"/>
        </w:rPr>
        <w:t>.</w:t>
      </w:r>
      <w:r w:rsidRPr="00D5405F">
        <w:rPr>
          <w:rFonts w:cstheme="minorHAnsi"/>
        </w:rPr>
        <w:t xml:space="preserve"> </w:t>
      </w:r>
      <w:r w:rsidRPr="00643BC6">
        <w:rPr>
          <w:rFonts w:cstheme="minorHAnsi"/>
        </w:rPr>
        <w:t xml:space="preserve">  </w:t>
      </w:r>
      <w:r w:rsidR="00E45613">
        <w:rPr>
          <w:rFonts w:cstheme="minorHAnsi"/>
        </w:rPr>
        <w:t xml:space="preserve">A </w:t>
      </w:r>
      <w:r w:rsidR="00740D15">
        <w:rPr>
          <w:rFonts w:cstheme="minorHAnsi"/>
        </w:rPr>
        <w:t>continuación,</w:t>
      </w:r>
      <w:r w:rsidR="00E45613">
        <w:rPr>
          <w:rFonts w:cstheme="minorHAnsi"/>
        </w:rPr>
        <w:t xml:space="preserve"> se expone una tabla con el valor cualitativo global de las afecciones sobre cada uno de los factores y las alternativas propuestas. </w:t>
      </w:r>
    </w:p>
    <w:p w:rsidR="00E378E7" w:rsidRPr="00643BC6" w:rsidRDefault="00E378E7" w:rsidP="00BD0091">
      <w:pPr>
        <w:autoSpaceDE w:val="0"/>
        <w:autoSpaceDN w:val="0"/>
        <w:adjustRightInd w:val="0"/>
        <w:spacing w:after="0" w:line="276" w:lineRule="auto"/>
        <w:jc w:val="both"/>
        <w:rPr>
          <w:rFonts w:cstheme="minorHAnsi"/>
        </w:rPr>
      </w:pPr>
    </w:p>
    <w:tbl>
      <w:tblPr>
        <w:tblW w:w="0" w:type="auto"/>
        <w:tblInd w:w="675" w:type="dxa"/>
        <w:tblCellMar>
          <w:left w:w="70" w:type="dxa"/>
          <w:right w:w="70" w:type="dxa"/>
        </w:tblCellMar>
        <w:tblLook w:val="04A0"/>
      </w:tblPr>
      <w:tblGrid>
        <w:gridCol w:w="1589"/>
        <w:gridCol w:w="1370"/>
        <w:gridCol w:w="1289"/>
        <w:gridCol w:w="1523"/>
        <w:gridCol w:w="685"/>
        <w:gridCol w:w="685"/>
      </w:tblGrid>
      <w:tr w:rsidR="00066A19" w:rsidRPr="00066A19" w:rsidTr="00066A19">
        <w:trPr>
          <w:trHeight w:val="30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b/>
                <w:bCs/>
                <w:color w:val="000000"/>
                <w:sz w:val="18"/>
                <w:szCs w:val="18"/>
                <w:lang w:eastAsia="es-ES"/>
              </w:rPr>
            </w:pPr>
            <w:r w:rsidRPr="00066A19">
              <w:rPr>
                <w:rFonts w:ascii="Calibri" w:eastAsia="Times New Roman" w:hAnsi="Calibri" w:cs="Calibri"/>
                <w:b/>
                <w:bCs/>
                <w:color w:val="000000"/>
                <w:sz w:val="18"/>
                <w:szCs w:val="18"/>
                <w:lang w:eastAsia="es-ES"/>
              </w:rPr>
              <w:t>Impactos negativos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b/>
                <w:bCs/>
                <w:color w:val="000000"/>
                <w:sz w:val="18"/>
                <w:szCs w:val="18"/>
                <w:lang w:eastAsia="es-ES"/>
              </w:rPr>
            </w:pPr>
            <w:r w:rsidRPr="00066A19">
              <w:rPr>
                <w:rFonts w:ascii="Calibri" w:eastAsia="Times New Roman" w:hAnsi="Calibri" w:cs="Calibri"/>
                <w:b/>
                <w:bCs/>
                <w:color w:val="000000"/>
                <w:sz w:val="18"/>
                <w:szCs w:val="18"/>
                <w:lang w:eastAsia="es-ES"/>
              </w:rPr>
              <w:t>Valor cualitativo</w:t>
            </w:r>
          </w:p>
        </w:tc>
        <w:tc>
          <w:tcPr>
            <w:tcW w:w="1289" w:type="dxa"/>
            <w:tcBorders>
              <w:top w:val="nil"/>
              <w:left w:val="nil"/>
              <w:bottom w:val="nil"/>
              <w:right w:val="nil"/>
            </w:tcBorders>
            <w:shd w:val="clear" w:color="auto" w:fill="auto"/>
            <w:noWrap/>
            <w:vAlign w:val="center"/>
            <w:hideMark/>
          </w:tcPr>
          <w:p w:rsidR="00066A19" w:rsidRPr="00066A19" w:rsidRDefault="00066A19" w:rsidP="00066A19">
            <w:pPr>
              <w:spacing w:after="0" w:line="240" w:lineRule="auto"/>
              <w:jc w:val="center"/>
              <w:rPr>
                <w:rFonts w:ascii="Calibri" w:eastAsia="Times New Roman" w:hAnsi="Calibri" w:cs="Calibri"/>
                <w:b/>
                <w:bCs/>
                <w:color w:val="000000"/>
                <w:sz w:val="18"/>
                <w:szCs w:val="18"/>
                <w:lang w:eastAsia="es-ES"/>
              </w:rPr>
            </w:pP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b/>
                <w:bCs/>
                <w:color w:val="000000"/>
                <w:sz w:val="18"/>
                <w:szCs w:val="18"/>
                <w:lang w:eastAsia="es-ES"/>
              </w:rPr>
            </w:pPr>
            <w:r w:rsidRPr="00066A19">
              <w:rPr>
                <w:rFonts w:ascii="Calibri" w:eastAsia="Times New Roman" w:hAnsi="Calibri" w:cs="Calibri"/>
                <w:b/>
                <w:bCs/>
                <w:color w:val="000000"/>
                <w:sz w:val="18"/>
                <w:szCs w:val="18"/>
                <w:lang w:eastAsia="es-ES"/>
              </w:rPr>
              <w:t>Impactos positivos</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b/>
                <w:bCs/>
                <w:color w:val="000000"/>
                <w:sz w:val="18"/>
                <w:szCs w:val="18"/>
                <w:lang w:eastAsia="es-ES"/>
              </w:rPr>
            </w:pPr>
            <w:r w:rsidRPr="00066A19">
              <w:rPr>
                <w:rFonts w:ascii="Calibri" w:eastAsia="Times New Roman" w:hAnsi="Calibri" w:cs="Calibri"/>
                <w:b/>
                <w:bCs/>
                <w:color w:val="000000"/>
                <w:sz w:val="18"/>
                <w:szCs w:val="18"/>
                <w:lang w:eastAsia="es-ES"/>
              </w:rPr>
              <w:t>Valor cualitativo</w:t>
            </w:r>
          </w:p>
        </w:tc>
      </w:tr>
      <w:tr w:rsidR="00066A19" w:rsidRPr="00066A19" w:rsidTr="00066A19">
        <w:trPr>
          <w:trHeight w:val="2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 25</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Compatible</w:t>
            </w:r>
          </w:p>
        </w:tc>
        <w:tc>
          <w:tcPr>
            <w:tcW w:w="1289" w:type="dxa"/>
            <w:tcBorders>
              <w:top w:val="nil"/>
              <w:left w:val="nil"/>
              <w:bottom w:val="nil"/>
              <w:right w:val="nil"/>
            </w:tcBorders>
            <w:shd w:val="clear" w:color="auto" w:fill="auto"/>
            <w:noWrap/>
            <w:vAlign w:val="bottom"/>
            <w:hideMark/>
          </w:tcPr>
          <w:p w:rsidR="00066A19" w:rsidRPr="00066A19" w:rsidRDefault="00066A19" w:rsidP="00066A19">
            <w:pPr>
              <w:spacing w:after="0" w:line="240" w:lineRule="auto"/>
              <w:jc w:val="center"/>
              <w:rPr>
                <w:rFonts w:ascii="Rostros y emociones" w:eastAsia="Times New Roman" w:hAnsi="Rostros y emociones" w:cs="Calibri"/>
                <w:color w:val="000000"/>
                <w:sz w:val="56"/>
                <w:szCs w:val="56"/>
                <w:lang w:eastAsia="es-ES"/>
              </w:rPr>
            </w:pPr>
          </w:p>
        </w:tc>
        <w:tc>
          <w:tcPr>
            <w:tcW w:w="1523" w:type="dxa"/>
            <w:tcBorders>
              <w:top w:val="nil"/>
              <w:left w:val="single" w:sz="4" w:space="0" w:color="auto"/>
              <w:bottom w:val="single" w:sz="4" w:space="0" w:color="auto"/>
              <w:right w:val="single" w:sz="4" w:space="0" w:color="auto"/>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 30</w:t>
            </w:r>
          </w:p>
        </w:tc>
        <w:tc>
          <w:tcPr>
            <w:tcW w:w="0" w:type="auto"/>
            <w:gridSpan w:val="2"/>
            <w:tcBorders>
              <w:top w:val="single" w:sz="4" w:space="0" w:color="auto"/>
              <w:left w:val="nil"/>
              <w:bottom w:val="single" w:sz="4" w:space="0" w:color="auto"/>
              <w:right w:val="single" w:sz="4" w:space="0" w:color="000000"/>
            </w:tcBorders>
            <w:shd w:val="clear" w:color="000000" w:fill="9BC2E6"/>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Ligero</w:t>
            </w:r>
          </w:p>
        </w:tc>
      </w:tr>
      <w:tr w:rsidR="00066A19" w:rsidRPr="00066A19" w:rsidTr="00066A19">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25 -40</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Moderado</w:t>
            </w:r>
          </w:p>
        </w:tc>
        <w:tc>
          <w:tcPr>
            <w:tcW w:w="1289" w:type="dxa"/>
            <w:tcBorders>
              <w:top w:val="nil"/>
              <w:left w:val="nil"/>
              <w:bottom w:val="nil"/>
              <w:right w:val="nil"/>
            </w:tcBorders>
            <w:shd w:val="clear" w:color="auto" w:fill="auto"/>
            <w:noWrap/>
            <w:vAlign w:val="center"/>
            <w:hideMark/>
          </w:tcPr>
          <w:p w:rsidR="00066A19" w:rsidRPr="00066A19" w:rsidRDefault="00066A19" w:rsidP="00066A19">
            <w:pPr>
              <w:spacing w:after="0" w:line="240" w:lineRule="auto"/>
              <w:jc w:val="center"/>
              <w:rPr>
                <w:rFonts w:ascii="Rostros y emociones" w:eastAsia="Times New Roman" w:hAnsi="Rostros y emociones" w:cs="Calibri"/>
                <w:color w:val="000000"/>
                <w:sz w:val="56"/>
                <w:szCs w:val="56"/>
                <w:lang w:eastAsia="es-ES"/>
              </w:rPr>
            </w:pPr>
          </w:p>
        </w:tc>
        <w:tc>
          <w:tcPr>
            <w:tcW w:w="1523" w:type="dxa"/>
            <w:tcBorders>
              <w:top w:val="nil"/>
              <w:left w:val="single" w:sz="4" w:space="0" w:color="auto"/>
              <w:bottom w:val="single" w:sz="4" w:space="0" w:color="auto"/>
              <w:right w:val="single" w:sz="4" w:space="0" w:color="auto"/>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&gt; 30</w:t>
            </w:r>
          </w:p>
        </w:tc>
        <w:tc>
          <w:tcPr>
            <w:tcW w:w="0" w:type="auto"/>
            <w:gridSpan w:val="2"/>
            <w:tcBorders>
              <w:top w:val="single" w:sz="4" w:space="0" w:color="auto"/>
              <w:left w:val="nil"/>
              <w:bottom w:val="single" w:sz="4" w:space="0" w:color="auto"/>
              <w:right w:val="single" w:sz="4" w:space="0" w:color="000000"/>
            </w:tcBorders>
            <w:shd w:val="clear" w:color="000000" w:fill="0070C0"/>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Notable</w:t>
            </w:r>
          </w:p>
        </w:tc>
      </w:tr>
      <w:tr w:rsidR="00066A19" w:rsidRPr="00066A19" w:rsidTr="00066A19">
        <w:trPr>
          <w:trHeight w:val="26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41 -50</w:t>
            </w:r>
          </w:p>
        </w:tc>
        <w:tc>
          <w:tcPr>
            <w:tcW w:w="0" w:type="auto"/>
            <w:tcBorders>
              <w:top w:val="single" w:sz="4" w:space="0" w:color="auto"/>
              <w:left w:val="nil"/>
              <w:bottom w:val="single" w:sz="4" w:space="0" w:color="auto"/>
              <w:right w:val="single" w:sz="4" w:space="0" w:color="auto"/>
            </w:tcBorders>
            <w:shd w:val="clear" w:color="000000" w:fill="FF0000"/>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Severo</w:t>
            </w:r>
          </w:p>
        </w:tc>
        <w:tc>
          <w:tcPr>
            <w:tcW w:w="1289" w:type="dxa"/>
            <w:tcBorders>
              <w:top w:val="nil"/>
              <w:left w:val="nil"/>
              <w:bottom w:val="nil"/>
              <w:right w:val="nil"/>
            </w:tcBorders>
            <w:shd w:val="clear" w:color="auto" w:fill="auto"/>
            <w:noWrap/>
            <w:vAlign w:val="center"/>
            <w:hideMark/>
          </w:tcPr>
          <w:p w:rsidR="00066A19" w:rsidRPr="00066A19" w:rsidRDefault="00066A19" w:rsidP="00066A19">
            <w:pPr>
              <w:spacing w:after="0" w:line="240" w:lineRule="auto"/>
              <w:rPr>
                <w:rFonts w:ascii="Rostros y emociones" w:eastAsia="Times New Roman" w:hAnsi="Rostros y emociones" w:cs="Calibri"/>
                <w:color w:val="000000"/>
                <w:sz w:val="56"/>
                <w:szCs w:val="56"/>
                <w:lang w:eastAsia="es-ES"/>
              </w:rPr>
            </w:pPr>
          </w:p>
        </w:tc>
        <w:tc>
          <w:tcPr>
            <w:tcW w:w="1523" w:type="dxa"/>
            <w:tcBorders>
              <w:top w:val="nil"/>
              <w:left w:val="nil"/>
              <w:bottom w:val="nil"/>
              <w:right w:val="nil"/>
            </w:tcBorders>
            <w:shd w:val="clear" w:color="auto" w:fill="auto"/>
            <w:noWrap/>
            <w:vAlign w:val="center"/>
            <w:hideMark/>
          </w:tcPr>
          <w:p w:rsidR="00066A19" w:rsidRPr="00066A19" w:rsidRDefault="00066A19" w:rsidP="00066A19">
            <w:pPr>
              <w:spacing w:after="0" w:line="240" w:lineRule="auto"/>
              <w:jc w:val="center"/>
              <w:rPr>
                <w:rFonts w:ascii="Times New Roman" w:eastAsia="Times New Roman" w:hAnsi="Times New Roman" w:cs="Times New Roman"/>
                <w:sz w:val="20"/>
                <w:szCs w:val="20"/>
                <w:lang w:eastAsia="es-ES"/>
              </w:rPr>
            </w:pPr>
          </w:p>
        </w:tc>
        <w:tc>
          <w:tcPr>
            <w:tcW w:w="0" w:type="auto"/>
            <w:tcBorders>
              <w:top w:val="nil"/>
              <w:left w:val="nil"/>
              <w:bottom w:val="nil"/>
              <w:right w:val="nil"/>
            </w:tcBorders>
            <w:shd w:val="clear" w:color="auto" w:fill="auto"/>
            <w:noWrap/>
            <w:vAlign w:val="center"/>
            <w:hideMark/>
          </w:tcPr>
          <w:p w:rsidR="00066A19" w:rsidRPr="00066A19" w:rsidRDefault="00066A19" w:rsidP="00066A19">
            <w:pPr>
              <w:spacing w:after="0" w:line="240" w:lineRule="auto"/>
              <w:rPr>
                <w:rFonts w:ascii="Times New Roman" w:eastAsia="Times New Roman" w:hAnsi="Times New Roman" w:cs="Times New Roman"/>
                <w:sz w:val="20"/>
                <w:szCs w:val="20"/>
                <w:lang w:eastAsia="es-ES"/>
              </w:rPr>
            </w:pPr>
          </w:p>
        </w:tc>
        <w:tc>
          <w:tcPr>
            <w:tcW w:w="0" w:type="auto"/>
            <w:tcBorders>
              <w:top w:val="nil"/>
              <w:left w:val="nil"/>
              <w:bottom w:val="nil"/>
              <w:right w:val="nil"/>
            </w:tcBorders>
            <w:shd w:val="clear" w:color="auto" w:fill="auto"/>
            <w:noWrap/>
            <w:vAlign w:val="center"/>
            <w:hideMark/>
          </w:tcPr>
          <w:p w:rsidR="00066A19" w:rsidRPr="00066A19" w:rsidRDefault="00066A19" w:rsidP="00066A19">
            <w:pPr>
              <w:spacing w:after="0" w:line="240" w:lineRule="auto"/>
              <w:rPr>
                <w:rFonts w:ascii="Times New Roman" w:eastAsia="Times New Roman" w:hAnsi="Times New Roman" w:cs="Times New Roman"/>
                <w:sz w:val="20"/>
                <w:szCs w:val="20"/>
                <w:lang w:eastAsia="es-ES"/>
              </w:rPr>
            </w:pPr>
          </w:p>
        </w:tc>
      </w:tr>
      <w:tr w:rsidR="00066A19" w:rsidRPr="00066A19" w:rsidTr="00066A19">
        <w:trPr>
          <w:trHeight w:val="2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&gt; 50</w:t>
            </w:r>
          </w:p>
        </w:tc>
        <w:tc>
          <w:tcPr>
            <w:tcW w:w="0" w:type="auto"/>
            <w:tcBorders>
              <w:top w:val="single" w:sz="4" w:space="0" w:color="auto"/>
              <w:left w:val="nil"/>
              <w:bottom w:val="single" w:sz="4" w:space="0" w:color="auto"/>
              <w:right w:val="single" w:sz="4" w:space="0" w:color="auto"/>
            </w:tcBorders>
            <w:shd w:val="clear" w:color="000000" w:fill="7A0000"/>
            <w:vAlign w:val="center"/>
            <w:hideMark/>
          </w:tcPr>
          <w:p w:rsidR="00066A19" w:rsidRPr="00066A19" w:rsidRDefault="00066A19" w:rsidP="00066A19">
            <w:pPr>
              <w:spacing w:after="0" w:line="240" w:lineRule="auto"/>
              <w:jc w:val="center"/>
              <w:rPr>
                <w:rFonts w:ascii="Calibri" w:eastAsia="Times New Roman" w:hAnsi="Calibri" w:cs="Calibri"/>
                <w:color w:val="000000"/>
                <w:sz w:val="18"/>
                <w:szCs w:val="18"/>
                <w:lang w:eastAsia="es-ES"/>
              </w:rPr>
            </w:pPr>
            <w:r w:rsidRPr="00066A19">
              <w:rPr>
                <w:rFonts w:ascii="Calibri" w:eastAsia="Times New Roman" w:hAnsi="Calibri" w:cs="Calibri"/>
                <w:color w:val="000000"/>
                <w:sz w:val="18"/>
                <w:szCs w:val="18"/>
                <w:lang w:eastAsia="es-ES"/>
              </w:rPr>
              <w:t>Crítico</w:t>
            </w:r>
          </w:p>
        </w:tc>
        <w:tc>
          <w:tcPr>
            <w:tcW w:w="1289" w:type="dxa"/>
            <w:tcBorders>
              <w:top w:val="nil"/>
              <w:left w:val="nil"/>
              <w:bottom w:val="nil"/>
              <w:right w:val="nil"/>
            </w:tcBorders>
            <w:shd w:val="clear" w:color="auto" w:fill="auto"/>
            <w:noWrap/>
            <w:vAlign w:val="center"/>
            <w:hideMark/>
          </w:tcPr>
          <w:p w:rsidR="00066A19" w:rsidRPr="00066A19" w:rsidRDefault="00066A19" w:rsidP="00066A19">
            <w:pPr>
              <w:spacing w:after="0" w:line="240" w:lineRule="auto"/>
              <w:jc w:val="center"/>
              <w:rPr>
                <w:rFonts w:ascii="Rostros y emociones" w:eastAsia="Times New Roman" w:hAnsi="Rostros y emociones" w:cs="Calibri"/>
                <w:color w:val="000000"/>
                <w:sz w:val="56"/>
                <w:szCs w:val="56"/>
                <w:lang w:eastAsia="es-ES"/>
              </w:rPr>
            </w:pPr>
          </w:p>
        </w:tc>
        <w:tc>
          <w:tcPr>
            <w:tcW w:w="1523" w:type="dxa"/>
            <w:tcBorders>
              <w:top w:val="nil"/>
              <w:left w:val="nil"/>
              <w:bottom w:val="nil"/>
              <w:right w:val="nil"/>
            </w:tcBorders>
            <w:shd w:val="clear" w:color="auto" w:fill="auto"/>
            <w:noWrap/>
            <w:vAlign w:val="center"/>
            <w:hideMark/>
          </w:tcPr>
          <w:p w:rsidR="00066A19" w:rsidRPr="00066A19" w:rsidRDefault="00066A19" w:rsidP="00066A19">
            <w:pPr>
              <w:spacing w:after="0" w:line="240" w:lineRule="auto"/>
              <w:jc w:val="center"/>
              <w:rPr>
                <w:rFonts w:ascii="Times New Roman" w:eastAsia="Times New Roman" w:hAnsi="Times New Roman" w:cs="Times New Roman"/>
                <w:sz w:val="20"/>
                <w:szCs w:val="20"/>
                <w:lang w:eastAsia="es-ES"/>
              </w:rPr>
            </w:pPr>
          </w:p>
        </w:tc>
        <w:tc>
          <w:tcPr>
            <w:tcW w:w="0" w:type="auto"/>
            <w:tcBorders>
              <w:top w:val="nil"/>
              <w:left w:val="nil"/>
              <w:bottom w:val="nil"/>
              <w:right w:val="nil"/>
            </w:tcBorders>
            <w:shd w:val="clear" w:color="auto" w:fill="auto"/>
            <w:noWrap/>
            <w:vAlign w:val="center"/>
            <w:hideMark/>
          </w:tcPr>
          <w:p w:rsidR="00066A19" w:rsidRPr="00066A19" w:rsidRDefault="00066A19" w:rsidP="00066A19">
            <w:pPr>
              <w:spacing w:after="0" w:line="240" w:lineRule="auto"/>
              <w:rPr>
                <w:rFonts w:ascii="Times New Roman" w:eastAsia="Times New Roman" w:hAnsi="Times New Roman" w:cs="Times New Roman"/>
                <w:sz w:val="20"/>
                <w:szCs w:val="20"/>
                <w:lang w:eastAsia="es-ES"/>
              </w:rPr>
            </w:pPr>
          </w:p>
        </w:tc>
        <w:tc>
          <w:tcPr>
            <w:tcW w:w="0" w:type="auto"/>
            <w:tcBorders>
              <w:top w:val="nil"/>
              <w:left w:val="nil"/>
              <w:bottom w:val="nil"/>
              <w:right w:val="nil"/>
            </w:tcBorders>
            <w:shd w:val="clear" w:color="auto" w:fill="auto"/>
            <w:noWrap/>
            <w:vAlign w:val="center"/>
            <w:hideMark/>
          </w:tcPr>
          <w:p w:rsidR="00066A19" w:rsidRPr="00066A19" w:rsidRDefault="00066A19" w:rsidP="00066A19">
            <w:pPr>
              <w:spacing w:after="0" w:line="240" w:lineRule="auto"/>
              <w:rPr>
                <w:rFonts w:ascii="Times New Roman" w:eastAsia="Times New Roman" w:hAnsi="Times New Roman" w:cs="Times New Roman"/>
                <w:sz w:val="20"/>
                <w:szCs w:val="20"/>
                <w:lang w:eastAsia="es-ES"/>
              </w:rPr>
            </w:pPr>
          </w:p>
        </w:tc>
      </w:tr>
    </w:tbl>
    <w:p w:rsidR="00E45613" w:rsidRPr="00561B9D" w:rsidRDefault="00E45613" w:rsidP="00E45613">
      <w:pPr>
        <w:spacing w:line="276" w:lineRule="auto"/>
        <w:jc w:val="both"/>
        <w:rPr>
          <w:rFonts w:cstheme="minorHAnsi"/>
          <w:sz w:val="2"/>
          <w:szCs w:val="2"/>
        </w:rPr>
      </w:pPr>
    </w:p>
    <w:p w:rsidR="00E45613" w:rsidRPr="00561B9D" w:rsidRDefault="00E45613" w:rsidP="00E45613">
      <w:pPr>
        <w:spacing w:line="276" w:lineRule="auto"/>
        <w:jc w:val="both"/>
        <w:rPr>
          <w:rFonts w:cstheme="minorHAnsi"/>
          <w:sz w:val="2"/>
          <w:szCs w:val="2"/>
        </w:rPr>
      </w:pPr>
    </w:p>
    <w:p w:rsidR="00E45613" w:rsidRPr="00561B9D" w:rsidRDefault="00E45613" w:rsidP="00E45613">
      <w:pPr>
        <w:spacing w:line="276" w:lineRule="auto"/>
        <w:jc w:val="both"/>
        <w:rPr>
          <w:rFonts w:cstheme="minorHAnsi"/>
          <w:sz w:val="2"/>
          <w:szCs w:val="2"/>
        </w:rPr>
      </w:pPr>
      <w:r w:rsidRPr="00643BC6">
        <w:rPr>
          <w:rFonts w:cstheme="minorHAnsi"/>
        </w:rPr>
        <w:t xml:space="preserve"> </w:t>
      </w:r>
    </w:p>
    <w:p w:rsidR="00E378E7" w:rsidRPr="00643BC6" w:rsidRDefault="00E378E7" w:rsidP="00BD0091">
      <w:pPr>
        <w:spacing w:after="0" w:line="276" w:lineRule="auto"/>
        <w:rPr>
          <w:rFonts w:ascii="Calibri" w:eastAsia="Times New Roman" w:hAnsi="Calibri" w:cs="Calibri"/>
          <w:b/>
          <w:bCs/>
          <w:sz w:val="18"/>
          <w:szCs w:val="18"/>
          <w:lang w:eastAsia="es-ES"/>
        </w:rPr>
        <w:sectPr w:rsidR="00E378E7" w:rsidRPr="00643BC6" w:rsidSect="00A67471">
          <w:pgSz w:w="11906" w:h="16838"/>
          <w:pgMar w:top="1417" w:right="1701" w:bottom="1417" w:left="1701" w:header="708" w:footer="708" w:gutter="0"/>
          <w:cols w:space="708"/>
          <w:docGrid w:linePitch="360"/>
        </w:sectPr>
      </w:pPr>
    </w:p>
    <w:tbl>
      <w:tblPr>
        <w:tblW w:w="13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72"/>
        <w:gridCol w:w="1398"/>
        <w:gridCol w:w="1460"/>
        <w:gridCol w:w="2294"/>
        <w:gridCol w:w="2551"/>
        <w:gridCol w:w="2977"/>
        <w:gridCol w:w="2597"/>
      </w:tblGrid>
      <w:tr w:rsidR="00643BC6" w:rsidRPr="00362A21" w:rsidTr="00362A21">
        <w:trPr>
          <w:trHeight w:val="255"/>
        </w:trPr>
        <w:tc>
          <w:tcPr>
            <w:tcW w:w="13649" w:type="dxa"/>
            <w:gridSpan w:val="7"/>
            <w:shd w:val="clear" w:color="000000" w:fill="D9E1F2"/>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lastRenderedPageBreak/>
              <w:t>COMPARATIVA ALTERNATIVAS S/ORDENACIÓN</w:t>
            </w:r>
          </w:p>
        </w:tc>
      </w:tr>
      <w:tr w:rsidR="00643BC6" w:rsidRPr="00643BC6" w:rsidTr="00773690">
        <w:trPr>
          <w:trHeight w:val="255"/>
        </w:trPr>
        <w:tc>
          <w:tcPr>
            <w:tcW w:w="3230" w:type="dxa"/>
            <w:gridSpan w:val="3"/>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 </w:t>
            </w:r>
          </w:p>
        </w:tc>
        <w:tc>
          <w:tcPr>
            <w:tcW w:w="2294"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ALTERNATIVA 1</w:t>
            </w:r>
          </w:p>
        </w:tc>
        <w:tc>
          <w:tcPr>
            <w:tcW w:w="2551"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ALTERNATIVA 2</w:t>
            </w:r>
          </w:p>
        </w:tc>
        <w:tc>
          <w:tcPr>
            <w:tcW w:w="2977"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ALTERNATIVA 3</w:t>
            </w:r>
          </w:p>
        </w:tc>
        <w:tc>
          <w:tcPr>
            <w:tcW w:w="2597"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ALTERNATIVA 4</w:t>
            </w:r>
          </w:p>
        </w:tc>
      </w:tr>
      <w:tr w:rsidR="00643BC6" w:rsidRPr="00643BC6" w:rsidTr="00773690">
        <w:trPr>
          <w:trHeight w:val="240"/>
        </w:trPr>
        <w:tc>
          <w:tcPr>
            <w:tcW w:w="1770" w:type="dxa"/>
            <w:gridSpan w:val="2"/>
            <w:vMerge w:val="restart"/>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COMPARATIVA SUPERFICIE ALTERNATIVAS</w:t>
            </w:r>
          </w:p>
        </w:tc>
        <w:tc>
          <w:tcPr>
            <w:tcW w:w="1460" w:type="dxa"/>
            <w:shd w:val="clear" w:color="auto" w:fill="auto"/>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SUPERFICIE DEL ÁMBITO</w:t>
            </w:r>
          </w:p>
        </w:tc>
        <w:tc>
          <w:tcPr>
            <w:tcW w:w="2294"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53.422,07 m²s</w:t>
            </w:r>
          </w:p>
        </w:tc>
        <w:tc>
          <w:tcPr>
            <w:tcW w:w="2551"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53.422,07 m²s</w:t>
            </w:r>
          </w:p>
        </w:tc>
        <w:tc>
          <w:tcPr>
            <w:tcW w:w="2977"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53.422,07 m²s</w:t>
            </w:r>
          </w:p>
        </w:tc>
        <w:tc>
          <w:tcPr>
            <w:tcW w:w="2597"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53.422,07 m²s</w:t>
            </w:r>
          </w:p>
        </w:tc>
      </w:tr>
      <w:tr w:rsidR="00643BC6" w:rsidRPr="00643BC6" w:rsidTr="00773690">
        <w:trPr>
          <w:trHeight w:val="240"/>
        </w:trPr>
        <w:tc>
          <w:tcPr>
            <w:tcW w:w="1770" w:type="dxa"/>
            <w:gridSpan w:val="2"/>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460" w:type="dxa"/>
            <w:shd w:val="clear" w:color="auto" w:fill="auto"/>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EDIFICABILIDAD NETA TOTAL</w:t>
            </w:r>
          </w:p>
        </w:tc>
        <w:tc>
          <w:tcPr>
            <w:tcW w:w="2294"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32.984,80 m²c</w:t>
            </w:r>
          </w:p>
        </w:tc>
        <w:tc>
          <w:tcPr>
            <w:tcW w:w="2551"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32.984,80 m²c</w:t>
            </w:r>
          </w:p>
        </w:tc>
        <w:tc>
          <w:tcPr>
            <w:tcW w:w="2977"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54.288,44 m²c</w:t>
            </w:r>
          </w:p>
        </w:tc>
        <w:tc>
          <w:tcPr>
            <w:tcW w:w="2597" w:type="dxa"/>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112.098,20 m²c</w:t>
            </w:r>
          </w:p>
        </w:tc>
      </w:tr>
      <w:tr w:rsidR="00643BC6" w:rsidRPr="00643BC6" w:rsidTr="00773690">
        <w:trPr>
          <w:trHeight w:val="255"/>
        </w:trPr>
        <w:tc>
          <w:tcPr>
            <w:tcW w:w="3230" w:type="dxa"/>
            <w:gridSpan w:val="3"/>
            <w:shd w:val="clear" w:color="000000" w:fill="D9E2F3"/>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FACTORES AMBIENTALES</w:t>
            </w:r>
          </w:p>
        </w:tc>
        <w:tc>
          <w:tcPr>
            <w:tcW w:w="2294" w:type="dxa"/>
            <w:shd w:val="clear" w:color="000000" w:fill="D9E1F2"/>
            <w:noWrap/>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ALTERNATIVA 1</w:t>
            </w:r>
          </w:p>
        </w:tc>
        <w:tc>
          <w:tcPr>
            <w:tcW w:w="2551" w:type="dxa"/>
            <w:shd w:val="clear" w:color="000000" w:fill="D9E1F2"/>
            <w:noWrap/>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ALTERNATIVA 2</w:t>
            </w:r>
          </w:p>
        </w:tc>
        <w:tc>
          <w:tcPr>
            <w:tcW w:w="2977" w:type="dxa"/>
            <w:shd w:val="clear" w:color="000000" w:fill="D9E1F2"/>
            <w:noWrap/>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ALTERNATIVA 3</w:t>
            </w:r>
          </w:p>
        </w:tc>
        <w:tc>
          <w:tcPr>
            <w:tcW w:w="2597" w:type="dxa"/>
            <w:shd w:val="clear" w:color="000000" w:fill="D9E1F2"/>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ALTERNATIVA 4</w:t>
            </w:r>
          </w:p>
        </w:tc>
      </w:tr>
      <w:tr w:rsidR="00643BC6" w:rsidRPr="00643BC6" w:rsidTr="00773690">
        <w:trPr>
          <w:trHeight w:val="713"/>
        </w:trPr>
        <w:tc>
          <w:tcPr>
            <w:tcW w:w="372" w:type="dxa"/>
            <w:vMerge w:val="restart"/>
            <w:shd w:val="clear" w:color="000000" w:fill="D9E2F3"/>
            <w:textDirection w:val="btLr"/>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MEDIO FÍSICO</w:t>
            </w:r>
          </w:p>
        </w:tc>
        <w:tc>
          <w:tcPr>
            <w:tcW w:w="1398" w:type="dxa"/>
            <w:vMerge w:val="restart"/>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CLIMA Y ATMÓSFERA</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CALIDAD DEL AIRE Y CAMBIO CLIMÁTICO</w:t>
            </w:r>
          </w:p>
        </w:tc>
        <w:tc>
          <w:tcPr>
            <w:tcW w:w="4845" w:type="dxa"/>
            <w:gridSpan w:val="2"/>
            <w:vMerge w:val="restart"/>
            <w:shd w:val="clear" w:color="auto" w:fill="auto"/>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Sin afección ya que no se realiza actuación de relevancia y no se producen cambios sobre el medio, las parcelas CSS-RPI-EA Y CSS-UZ-EA en cada caso destinadas a aparcamientos en superficies no ocasionan modificaciones considerables sobre este factor.  </w:t>
            </w:r>
          </w:p>
        </w:tc>
        <w:tc>
          <w:tcPr>
            <w:tcW w:w="2977" w:type="dxa"/>
            <w:vMerge w:val="restart"/>
            <w:shd w:val="clear" w:color="auto" w:fill="auto"/>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Aumento proporcional a la edificabilidad, menor durante las obras</w:t>
            </w:r>
          </w:p>
        </w:tc>
        <w:tc>
          <w:tcPr>
            <w:tcW w:w="2597" w:type="dxa"/>
            <w:vMerge w:val="restart"/>
            <w:shd w:val="clear" w:color="000000" w:fill="FF0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Mayor afección por intensidad de uso, edificabilidad, etc.</w:t>
            </w:r>
          </w:p>
        </w:tc>
      </w:tr>
      <w:tr w:rsidR="00643BC6" w:rsidRPr="00643BC6" w:rsidTr="00773690">
        <w:trPr>
          <w:trHeight w:val="441"/>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CONFORT SONORO</w:t>
            </w:r>
          </w:p>
        </w:tc>
        <w:tc>
          <w:tcPr>
            <w:tcW w:w="4845" w:type="dxa"/>
            <w:gridSpan w:val="2"/>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977"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597"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r>
      <w:tr w:rsidR="00643BC6" w:rsidRPr="00362A21" w:rsidTr="00362A21">
        <w:trPr>
          <w:trHeight w:val="945"/>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GEOLOGÍA Y </w:t>
            </w:r>
            <w:r w:rsidRPr="00362A21">
              <w:rPr>
                <w:rFonts w:ascii="Calibri" w:eastAsia="Times New Roman" w:hAnsi="Calibri" w:cs="Calibri"/>
                <w:sz w:val="16"/>
                <w:szCs w:val="16"/>
                <w:lang w:eastAsia="es-ES"/>
              </w:rPr>
              <w:t>GEOMORFOLOGÍA</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CAMBIOS RELIEVE Y CARÁCTER TOPOGRÁFICO</w:t>
            </w:r>
          </w:p>
        </w:tc>
        <w:tc>
          <w:tcPr>
            <w:tcW w:w="10419" w:type="dxa"/>
            <w:gridSpan w:val="4"/>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Sin cambios</w:t>
            </w:r>
            <w:r w:rsidR="00066A19">
              <w:rPr>
                <w:rFonts w:ascii="Calibri" w:eastAsia="Times New Roman" w:hAnsi="Calibri" w:cs="Calibri"/>
                <w:sz w:val="18"/>
                <w:szCs w:val="18"/>
                <w:lang w:eastAsia="es-ES"/>
              </w:rPr>
              <w:t>, impacto no significativo</w:t>
            </w:r>
          </w:p>
        </w:tc>
      </w:tr>
      <w:tr w:rsidR="00643BC6" w:rsidRPr="00643BC6" w:rsidTr="00773690">
        <w:trPr>
          <w:trHeight w:val="984"/>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vMerge w:val="restart"/>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SUELO - EDAFOLOGÍA</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OCUPACIÓN DEL SUELO</w:t>
            </w:r>
          </w:p>
        </w:tc>
        <w:tc>
          <w:tcPr>
            <w:tcW w:w="2294" w:type="dxa"/>
            <w:vMerge w:val="restart"/>
            <w:shd w:val="clear" w:color="auto" w:fill="auto"/>
            <w:noWrap/>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Se mantiene sin cambios, se </w:t>
            </w:r>
            <w:r w:rsidR="0000367B" w:rsidRPr="00643BC6">
              <w:rPr>
                <w:rFonts w:ascii="Calibri" w:eastAsia="Times New Roman" w:hAnsi="Calibri" w:cs="Calibri"/>
                <w:sz w:val="18"/>
                <w:szCs w:val="18"/>
                <w:lang w:eastAsia="es-ES"/>
              </w:rPr>
              <w:t>actúa</w:t>
            </w:r>
            <w:r w:rsidRPr="00362A21">
              <w:rPr>
                <w:rFonts w:ascii="Calibri" w:eastAsia="Times New Roman" w:hAnsi="Calibri" w:cs="Calibri"/>
                <w:sz w:val="18"/>
                <w:szCs w:val="18"/>
                <w:lang w:eastAsia="es-ES"/>
              </w:rPr>
              <w:t xml:space="preserve"> sobre suelos ya degradados</w:t>
            </w:r>
          </w:p>
        </w:tc>
        <w:tc>
          <w:tcPr>
            <w:tcW w:w="2551" w:type="dxa"/>
            <w:vMerge w:val="restart"/>
            <w:shd w:val="clear" w:color="auto" w:fill="FFC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Se establece la opción de la ocupación del suelo con características distintas a las actuales, pasando de un suelo agrícola a protección de infraestructuras </w:t>
            </w:r>
          </w:p>
        </w:tc>
        <w:tc>
          <w:tcPr>
            <w:tcW w:w="2977" w:type="dxa"/>
            <w:vMerge w:val="restart"/>
            <w:shd w:val="clear" w:color="auto" w:fill="FFC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Se ocupará el suelo rústico con la creación de la nueva zona de aparcamientos que dará servicio a toda la instalación, por lo tanto, se perderá la calidad edáfica del mismo para la función que desempeña actualmente.</w:t>
            </w:r>
          </w:p>
        </w:tc>
        <w:tc>
          <w:tcPr>
            <w:tcW w:w="2597" w:type="dxa"/>
            <w:vMerge w:val="restart"/>
            <w:shd w:val="clear" w:color="auto" w:fill="FF0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Se ocupará el suelo rústico con la creación de la nueva zona de aparcamientos que dará servicio a toda la instalación, por lo tanto, se perderá la calidad edáfica del mismo para la función que desempeña actualmente. Las mayores intensidades de uso provocan mayores vertidos y mayores posibilidades de contaminación, en comparación con el resto de alternativas.</w:t>
            </w:r>
          </w:p>
        </w:tc>
      </w:tr>
      <w:tr w:rsidR="00643BC6" w:rsidRPr="00643BC6" w:rsidTr="00773690">
        <w:trPr>
          <w:trHeight w:val="255"/>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PERDIDA CALIDAD</w:t>
            </w:r>
          </w:p>
        </w:tc>
        <w:tc>
          <w:tcPr>
            <w:tcW w:w="2294"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551" w:type="dxa"/>
            <w:vMerge/>
            <w:shd w:val="clear" w:color="auto" w:fill="FFC000"/>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977" w:type="dxa"/>
            <w:vMerge/>
            <w:shd w:val="clear" w:color="auto" w:fill="FFC000"/>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597" w:type="dxa"/>
            <w:vMerge/>
            <w:shd w:val="clear" w:color="auto" w:fill="FF0000"/>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r>
      <w:tr w:rsidR="00643BC6" w:rsidRPr="00643BC6" w:rsidTr="00773690">
        <w:trPr>
          <w:trHeight w:val="495"/>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GENERACIÓN DE RESIDUOS</w:t>
            </w:r>
          </w:p>
        </w:tc>
        <w:tc>
          <w:tcPr>
            <w:tcW w:w="2294"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551" w:type="dxa"/>
            <w:vMerge/>
            <w:shd w:val="clear" w:color="auto" w:fill="FFC000"/>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977" w:type="dxa"/>
            <w:vMerge/>
            <w:shd w:val="clear" w:color="auto" w:fill="FFC000"/>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597" w:type="dxa"/>
            <w:vMerge/>
            <w:shd w:val="clear" w:color="auto" w:fill="FF0000"/>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r>
      <w:tr w:rsidR="00643BC6" w:rsidRPr="00643BC6" w:rsidTr="00773690">
        <w:trPr>
          <w:trHeight w:val="495"/>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CONTAMINACIÓN POR VERTIDOS</w:t>
            </w:r>
          </w:p>
        </w:tc>
        <w:tc>
          <w:tcPr>
            <w:tcW w:w="2294"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551" w:type="dxa"/>
            <w:vMerge/>
            <w:shd w:val="clear" w:color="auto" w:fill="FFC000"/>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977" w:type="dxa"/>
            <w:vMerge/>
            <w:shd w:val="clear" w:color="auto" w:fill="FFC000"/>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597" w:type="dxa"/>
            <w:vMerge/>
            <w:shd w:val="clear" w:color="auto" w:fill="FF0000"/>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r>
      <w:tr w:rsidR="00643BC6" w:rsidRPr="00643BC6" w:rsidTr="00773690">
        <w:trPr>
          <w:trHeight w:val="597"/>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vMerge w:val="restart"/>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AGUA</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CAMBIOS HIDROLOGÍA SUPERFICIAL</w:t>
            </w:r>
          </w:p>
        </w:tc>
        <w:tc>
          <w:tcPr>
            <w:tcW w:w="4845" w:type="dxa"/>
            <w:gridSpan w:val="2"/>
            <w:vMerge w:val="restart"/>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No se producen cambios sobre la situación actual</w:t>
            </w:r>
          </w:p>
        </w:tc>
        <w:tc>
          <w:tcPr>
            <w:tcW w:w="2977" w:type="dxa"/>
            <w:vMerge w:val="restart"/>
            <w:shd w:val="clear" w:color="auto" w:fill="auto"/>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Se incrementan la producción de aguas residuales por la mayor intensidad de uso de forma proporcional a la edificabilidad</w:t>
            </w:r>
          </w:p>
        </w:tc>
        <w:tc>
          <w:tcPr>
            <w:tcW w:w="2597" w:type="dxa"/>
            <w:shd w:val="clear" w:color="000000" w:fill="FFC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Se incrementan la producción de aguas residuales por la mayor intensidad de uso.</w:t>
            </w:r>
          </w:p>
        </w:tc>
      </w:tr>
      <w:tr w:rsidR="00643BC6" w:rsidRPr="00643BC6" w:rsidTr="00362A21">
        <w:trPr>
          <w:trHeight w:val="495"/>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CONTAMINACIÓN AGUAS SUBTERRÁNEAS</w:t>
            </w:r>
          </w:p>
        </w:tc>
        <w:tc>
          <w:tcPr>
            <w:tcW w:w="4845" w:type="dxa"/>
            <w:gridSpan w:val="2"/>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977"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597" w:type="dxa"/>
            <w:shd w:val="clear" w:color="000000" w:fill="FFC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Máxima Intensidad, por máxima ocupación.</w:t>
            </w:r>
          </w:p>
        </w:tc>
      </w:tr>
      <w:tr w:rsidR="00643BC6" w:rsidRPr="00643BC6" w:rsidTr="00773690">
        <w:trPr>
          <w:trHeight w:val="1980"/>
        </w:trPr>
        <w:tc>
          <w:tcPr>
            <w:tcW w:w="372" w:type="dxa"/>
            <w:vMerge w:val="restart"/>
            <w:shd w:val="clear" w:color="000000" w:fill="D9E2F3"/>
            <w:textDirection w:val="btLr"/>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lastRenderedPageBreak/>
              <w:t>MEDIO AMBIENTAL</w:t>
            </w:r>
          </w:p>
        </w:tc>
        <w:tc>
          <w:tcPr>
            <w:tcW w:w="1398"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FLORA</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AFECCIÓN FLORA</w:t>
            </w:r>
          </w:p>
        </w:tc>
        <w:tc>
          <w:tcPr>
            <w:tcW w:w="2294" w:type="dxa"/>
            <w:shd w:val="clear" w:color="auto" w:fill="auto"/>
            <w:noWrap/>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No se producen cambios sobre la situación actual. </w:t>
            </w:r>
          </w:p>
        </w:tc>
        <w:tc>
          <w:tcPr>
            <w:tcW w:w="2551" w:type="dxa"/>
            <w:shd w:val="clear" w:color="auto" w:fill="auto"/>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No se producen cambios sobre la situación actual. La vegetación presente en el suelo rústico no es de relevancia, según categorías de protección, ya que se trata de especies ornamentales y de cultivo. Impacto </w:t>
            </w:r>
            <w:r w:rsidR="00BD2AD5" w:rsidRPr="00362A21">
              <w:rPr>
                <w:rFonts w:ascii="Calibri" w:eastAsia="Times New Roman" w:hAnsi="Calibri" w:cs="Calibri"/>
                <w:sz w:val="18"/>
                <w:szCs w:val="18"/>
                <w:lang w:eastAsia="es-ES"/>
              </w:rPr>
              <w:t>Compatible,</w:t>
            </w:r>
            <w:r w:rsidRPr="00362A21">
              <w:rPr>
                <w:rFonts w:ascii="Calibri" w:eastAsia="Times New Roman" w:hAnsi="Calibri" w:cs="Calibri"/>
                <w:sz w:val="18"/>
                <w:szCs w:val="18"/>
                <w:lang w:eastAsia="es-ES"/>
              </w:rPr>
              <w:t xml:space="preserve"> pero con </w:t>
            </w:r>
            <w:r w:rsidR="0000367B" w:rsidRPr="00643BC6">
              <w:rPr>
                <w:rFonts w:ascii="Calibri" w:eastAsia="Times New Roman" w:hAnsi="Calibri" w:cs="Calibri"/>
                <w:sz w:val="18"/>
                <w:szCs w:val="18"/>
                <w:lang w:eastAsia="es-ES"/>
              </w:rPr>
              <w:t>m</w:t>
            </w:r>
            <w:r w:rsidRPr="00362A21">
              <w:rPr>
                <w:rFonts w:ascii="Calibri" w:eastAsia="Times New Roman" w:hAnsi="Calibri" w:cs="Calibri"/>
                <w:sz w:val="18"/>
                <w:szCs w:val="18"/>
                <w:lang w:eastAsia="es-ES"/>
              </w:rPr>
              <w:t>ayor valor cualitativo</w:t>
            </w:r>
          </w:p>
        </w:tc>
        <w:tc>
          <w:tcPr>
            <w:tcW w:w="5574" w:type="dxa"/>
            <w:gridSpan w:val="2"/>
            <w:shd w:val="clear" w:color="auto" w:fill="FFC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La afección sería como consecuencia de ruidos, generación de partículas, polvos y elementos en suspensión</w:t>
            </w:r>
            <w:r w:rsidR="00A51AA8">
              <w:rPr>
                <w:rFonts w:ascii="Calibri" w:eastAsia="Times New Roman" w:hAnsi="Calibri" w:cs="Calibri"/>
                <w:sz w:val="18"/>
                <w:szCs w:val="18"/>
                <w:lang w:eastAsia="es-ES"/>
              </w:rPr>
              <w:t xml:space="preserve">. </w:t>
            </w:r>
            <w:r w:rsidRPr="00362A21">
              <w:rPr>
                <w:rFonts w:ascii="Calibri" w:eastAsia="Times New Roman" w:hAnsi="Calibri" w:cs="Calibri"/>
                <w:sz w:val="18"/>
                <w:szCs w:val="18"/>
                <w:lang w:eastAsia="es-ES"/>
              </w:rPr>
              <w:t>El aumento se produce de forma proporcional a las obras a ejecutar</w:t>
            </w:r>
          </w:p>
        </w:tc>
      </w:tr>
      <w:tr w:rsidR="00643BC6" w:rsidRPr="00362A21" w:rsidTr="00362A21">
        <w:trPr>
          <w:trHeight w:val="960"/>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FAUNA</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AFECCIÓN FAUNA</w:t>
            </w:r>
          </w:p>
        </w:tc>
        <w:tc>
          <w:tcPr>
            <w:tcW w:w="10419" w:type="dxa"/>
            <w:gridSpan w:val="4"/>
            <w:shd w:val="clear" w:color="auto" w:fill="auto"/>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No se producirán efectos significativos, se trata de un lugar completamente antropizado y ocupado por edificaciones e infraestructuras. Además, en el suelo rústico se encuentra actualmente en producción agrícola, pero en estado progresivo de deterioro y con elevada presencia humana. Existen leves variaciones entre las distintas Alternativas dentro de todas encontrarse en un Impacto Compatible, siendo mayor el valor cuantitativo para la alternativa 2 </w:t>
            </w:r>
          </w:p>
        </w:tc>
      </w:tr>
      <w:tr w:rsidR="00643BC6" w:rsidRPr="00362A21" w:rsidTr="00362A21">
        <w:trPr>
          <w:trHeight w:val="480"/>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BIODIVERSIDAD</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AFECCIÓN </w:t>
            </w:r>
          </w:p>
        </w:tc>
        <w:tc>
          <w:tcPr>
            <w:tcW w:w="10419" w:type="dxa"/>
            <w:gridSpan w:val="4"/>
            <w:shd w:val="clear" w:color="auto" w:fill="auto"/>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No se producirá afección sobre la biodiversidad obteniendo Impactos Compatibles para todas las Alternativas indistintamente.</w:t>
            </w:r>
          </w:p>
        </w:tc>
      </w:tr>
      <w:tr w:rsidR="00643BC6" w:rsidRPr="00643BC6" w:rsidTr="00773690">
        <w:trPr>
          <w:trHeight w:val="2414"/>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PAISAJE</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POTENCIAL DE VISTAS</w:t>
            </w:r>
          </w:p>
        </w:tc>
        <w:tc>
          <w:tcPr>
            <w:tcW w:w="2294" w:type="dxa"/>
            <w:shd w:val="clear" w:color="auto" w:fill="auto"/>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No cambia la situación actual</w:t>
            </w:r>
          </w:p>
        </w:tc>
        <w:tc>
          <w:tcPr>
            <w:tcW w:w="2551" w:type="dxa"/>
            <w:shd w:val="clear" w:color="000000" w:fill="FFC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Para alcanzar las premisas establecidas,</w:t>
            </w:r>
            <w:r w:rsidR="00B214B1">
              <w:rPr>
                <w:rFonts w:ascii="Calibri" w:eastAsia="Times New Roman" w:hAnsi="Calibri" w:cs="Calibri"/>
                <w:sz w:val="18"/>
                <w:szCs w:val="18"/>
                <w:lang w:eastAsia="es-ES"/>
              </w:rPr>
              <w:t xml:space="preserve"> </w:t>
            </w:r>
            <w:r w:rsidRPr="00362A21">
              <w:rPr>
                <w:rFonts w:ascii="Calibri" w:eastAsia="Times New Roman" w:hAnsi="Calibri" w:cs="Calibri"/>
                <w:sz w:val="18"/>
                <w:szCs w:val="18"/>
                <w:lang w:eastAsia="es-ES"/>
              </w:rPr>
              <w:t xml:space="preserve">se producirá un impacto </w:t>
            </w:r>
            <w:r w:rsidR="00C203AE" w:rsidRPr="00643BC6">
              <w:rPr>
                <w:rFonts w:ascii="Calibri" w:eastAsia="Times New Roman" w:hAnsi="Calibri" w:cs="Calibri"/>
                <w:sz w:val="18"/>
                <w:szCs w:val="18"/>
                <w:lang w:eastAsia="es-ES"/>
              </w:rPr>
              <w:t>visual</w:t>
            </w:r>
            <w:r w:rsidR="00C203AE" w:rsidRPr="00362A21">
              <w:rPr>
                <w:rFonts w:ascii="Calibri" w:eastAsia="Times New Roman" w:hAnsi="Calibri" w:cs="Calibri"/>
                <w:sz w:val="18"/>
                <w:szCs w:val="18"/>
                <w:lang w:eastAsia="es-ES"/>
              </w:rPr>
              <w:t>, además</w:t>
            </w:r>
            <w:r w:rsidRPr="00362A21">
              <w:rPr>
                <w:rFonts w:ascii="Calibri" w:eastAsia="Times New Roman" w:hAnsi="Calibri" w:cs="Calibri"/>
                <w:sz w:val="18"/>
                <w:szCs w:val="18"/>
                <w:lang w:eastAsia="es-ES"/>
              </w:rPr>
              <w:t xml:space="preserve"> posteriormente el impacto se mantendrá como consecuencia de la </w:t>
            </w:r>
            <w:r w:rsidR="0000367B" w:rsidRPr="00643BC6">
              <w:rPr>
                <w:rFonts w:ascii="Calibri" w:eastAsia="Times New Roman" w:hAnsi="Calibri" w:cs="Calibri"/>
                <w:sz w:val="18"/>
                <w:szCs w:val="18"/>
                <w:lang w:eastAsia="es-ES"/>
              </w:rPr>
              <w:t>pérdida</w:t>
            </w:r>
            <w:r w:rsidRPr="00362A21">
              <w:rPr>
                <w:rFonts w:ascii="Calibri" w:eastAsia="Times New Roman" w:hAnsi="Calibri" w:cs="Calibri"/>
                <w:sz w:val="18"/>
                <w:szCs w:val="18"/>
                <w:lang w:eastAsia="es-ES"/>
              </w:rPr>
              <w:t xml:space="preserve"> del suelo </w:t>
            </w:r>
            <w:r w:rsidR="0000367B" w:rsidRPr="00643BC6">
              <w:rPr>
                <w:rFonts w:ascii="Calibri" w:eastAsia="Times New Roman" w:hAnsi="Calibri" w:cs="Calibri"/>
                <w:sz w:val="18"/>
                <w:szCs w:val="18"/>
                <w:lang w:eastAsia="es-ES"/>
              </w:rPr>
              <w:t>agrícola</w:t>
            </w:r>
          </w:p>
        </w:tc>
        <w:tc>
          <w:tcPr>
            <w:tcW w:w="2977" w:type="dxa"/>
            <w:shd w:val="clear" w:color="000000" w:fill="FFC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Se producirá </w:t>
            </w:r>
            <w:r w:rsidR="0000367B" w:rsidRPr="00643BC6">
              <w:rPr>
                <w:rFonts w:ascii="Calibri" w:eastAsia="Times New Roman" w:hAnsi="Calibri" w:cs="Calibri"/>
                <w:sz w:val="18"/>
                <w:szCs w:val="18"/>
                <w:lang w:eastAsia="es-ES"/>
              </w:rPr>
              <w:t>una modificación</w:t>
            </w:r>
            <w:r w:rsidRPr="00362A21">
              <w:rPr>
                <w:rFonts w:ascii="Calibri" w:eastAsia="Times New Roman" w:hAnsi="Calibri" w:cs="Calibri"/>
                <w:sz w:val="18"/>
                <w:szCs w:val="18"/>
                <w:lang w:eastAsia="es-ES"/>
              </w:rPr>
              <w:t xml:space="preserve"> de la precepción visual del </w:t>
            </w:r>
            <w:r w:rsidR="0000367B" w:rsidRPr="00643BC6">
              <w:rPr>
                <w:rFonts w:ascii="Calibri" w:eastAsia="Times New Roman" w:hAnsi="Calibri" w:cs="Calibri"/>
                <w:sz w:val="18"/>
                <w:szCs w:val="18"/>
                <w:lang w:eastAsia="es-ES"/>
              </w:rPr>
              <w:t>paisaje</w:t>
            </w:r>
            <w:r w:rsidR="00C203AE">
              <w:rPr>
                <w:rFonts w:ascii="Calibri" w:eastAsia="Times New Roman" w:hAnsi="Calibri" w:cs="Calibri"/>
                <w:sz w:val="18"/>
                <w:szCs w:val="18"/>
                <w:lang w:eastAsia="es-ES"/>
              </w:rPr>
              <w:t xml:space="preserve"> </w:t>
            </w:r>
            <w:r w:rsidRPr="00362A21">
              <w:rPr>
                <w:rFonts w:ascii="Calibri" w:eastAsia="Times New Roman" w:hAnsi="Calibri" w:cs="Calibri"/>
                <w:sz w:val="18"/>
                <w:szCs w:val="18"/>
                <w:lang w:eastAsia="es-ES"/>
              </w:rPr>
              <w:t xml:space="preserve">de las obras planteadas para esta alternativa </w:t>
            </w:r>
          </w:p>
        </w:tc>
        <w:tc>
          <w:tcPr>
            <w:tcW w:w="2597" w:type="dxa"/>
            <w:shd w:val="clear" w:color="000000" w:fill="FF0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Importante concentración de aprovechamientos en lugares del ámbito demasiado expuestos y perceptibles, con mayor coeficiente y edificabilidad generarán un mayor impacto visual que en el resto de Alternativas, </w:t>
            </w:r>
            <w:r w:rsidR="0000367B" w:rsidRPr="00643BC6">
              <w:rPr>
                <w:rFonts w:ascii="Calibri" w:eastAsia="Times New Roman" w:hAnsi="Calibri" w:cs="Calibri"/>
                <w:sz w:val="18"/>
                <w:szCs w:val="18"/>
                <w:lang w:eastAsia="es-ES"/>
              </w:rPr>
              <w:t>Obteniéndose</w:t>
            </w:r>
            <w:r w:rsidRPr="00362A21">
              <w:rPr>
                <w:rFonts w:ascii="Calibri" w:eastAsia="Times New Roman" w:hAnsi="Calibri" w:cs="Calibri"/>
                <w:sz w:val="18"/>
                <w:szCs w:val="18"/>
                <w:lang w:eastAsia="es-ES"/>
              </w:rPr>
              <w:t xml:space="preserve"> un Impacto Moderado al igual que las otras Alternativas pero con unos valores mayores.</w:t>
            </w:r>
          </w:p>
        </w:tc>
      </w:tr>
      <w:tr w:rsidR="00643BC6" w:rsidRPr="00643BC6" w:rsidTr="00362A21">
        <w:trPr>
          <w:trHeight w:val="855"/>
        </w:trPr>
        <w:tc>
          <w:tcPr>
            <w:tcW w:w="372" w:type="dxa"/>
            <w:vMerge w:val="restart"/>
            <w:shd w:val="clear" w:color="000000" w:fill="D9E2F3"/>
            <w:textDirection w:val="btLr"/>
            <w:vAlign w:val="center"/>
            <w:hideMark/>
          </w:tcPr>
          <w:p w:rsidR="00362A21" w:rsidRPr="00362A21" w:rsidRDefault="00362A21" w:rsidP="00362A21">
            <w:pPr>
              <w:spacing w:after="0" w:line="240" w:lineRule="auto"/>
              <w:jc w:val="center"/>
              <w:rPr>
                <w:rFonts w:ascii="Calibri" w:eastAsia="Times New Roman" w:hAnsi="Calibri" w:cs="Calibri"/>
                <w:b/>
                <w:bCs/>
                <w:sz w:val="18"/>
                <w:szCs w:val="18"/>
                <w:lang w:eastAsia="es-ES"/>
              </w:rPr>
            </w:pPr>
            <w:r w:rsidRPr="00362A21">
              <w:rPr>
                <w:rFonts w:ascii="Calibri" w:eastAsia="Times New Roman" w:hAnsi="Calibri" w:cs="Calibri"/>
                <w:b/>
                <w:bCs/>
                <w:sz w:val="18"/>
                <w:szCs w:val="18"/>
                <w:lang w:eastAsia="es-ES"/>
              </w:rPr>
              <w:t>MEDIO HUMANO</w:t>
            </w:r>
          </w:p>
        </w:tc>
        <w:tc>
          <w:tcPr>
            <w:tcW w:w="1398"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USO DEL SUELO</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CAMBIOS EN EL USO DEL SUELO</w:t>
            </w:r>
          </w:p>
        </w:tc>
        <w:tc>
          <w:tcPr>
            <w:tcW w:w="4845" w:type="dxa"/>
            <w:gridSpan w:val="2"/>
            <w:shd w:val="clear" w:color="auto" w:fill="auto"/>
            <w:noWrap/>
            <w:vAlign w:val="center"/>
            <w:hideMark/>
          </w:tcPr>
          <w:p w:rsidR="00362A21" w:rsidRPr="00362A21" w:rsidRDefault="00C203AE" w:rsidP="00362A21">
            <w:pPr>
              <w:spacing w:after="0" w:line="240" w:lineRule="auto"/>
              <w:jc w:val="both"/>
              <w:rPr>
                <w:rFonts w:ascii="Calibri" w:eastAsia="Times New Roman" w:hAnsi="Calibri" w:cs="Calibri"/>
                <w:sz w:val="18"/>
                <w:szCs w:val="18"/>
                <w:lang w:eastAsia="es-ES"/>
              </w:rPr>
            </w:pPr>
            <w:r>
              <w:rPr>
                <w:rFonts w:ascii="Calibri" w:eastAsia="Times New Roman" w:hAnsi="Calibri" w:cs="Calibri"/>
                <w:sz w:val="18"/>
                <w:szCs w:val="18"/>
                <w:lang w:eastAsia="es-ES"/>
              </w:rPr>
              <w:t>Las alteraciones sobre la parcela r</w:t>
            </w:r>
            <w:r w:rsidR="00653CEF">
              <w:rPr>
                <w:rFonts w:ascii="Calibri" w:eastAsia="Times New Roman" w:hAnsi="Calibri" w:cs="Calibri"/>
                <w:sz w:val="18"/>
                <w:szCs w:val="18"/>
                <w:lang w:eastAsia="es-ES"/>
              </w:rPr>
              <w:t>ú</w:t>
            </w:r>
            <w:r>
              <w:rPr>
                <w:rFonts w:ascii="Calibri" w:eastAsia="Times New Roman" w:hAnsi="Calibri" w:cs="Calibri"/>
                <w:sz w:val="18"/>
                <w:szCs w:val="18"/>
                <w:lang w:eastAsia="es-ES"/>
              </w:rPr>
              <w:t xml:space="preserve">stica o urbanizable serán de escasa consideración a razón de que las obras que se podrán ejecutar </w:t>
            </w:r>
            <w:r w:rsidR="00653CEF">
              <w:rPr>
                <w:rFonts w:ascii="Calibri" w:eastAsia="Times New Roman" w:hAnsi="Calibri" w:cs="Calibri"/>
                <w:sz w:val="18"/>
                <w:szCs w:val="18"/>
                <w:lang w:eastAsia="es-ES"/>
              </w:rPr>
              <w:t xml:space="preserve">serán de fácil reversibilidad y </w:t>
            </w:r>
            <w:r w:rsidR="0082322D">
              <w:rPr>
                <w:rFonts w:ascii="Calibri" w:eastAsia="Times New Roman" w:hAnsi="Calibri" w:cs="Calibri"/>
                <w:sz w:val="18"/>
                <w:szCs w:val="18"/>
                <w:lang w:eastAsia="es-ES"/>
              </w:rPr>
              <w:t>causarán</w:t>
            </w:r>
            <w:r w:rsidR="00653CEF">
              <w:rPr>
                <w:rFonts w:ascii="Calibri" w:eastAsia="Times New Roman" w:hAnsi="Calibri" w:cs="Calibri"/>
                <w:sz w:val="18"/>
                <w:szCs w:val="18"/>
                <w:lang w:eastAsia="es-ES"/>
              </w:rPr>
              <w:t xml:space="preserve"> menor impacto</w:t>
            </w:r>
          </w:p>
        </w:tc>
        <w:tc>
          <w:tcPr>
            <w:tcW w:w="5574" w:type="dxa"/>
            <w:gridSpan w:val="2"/>
            <w:shd w:val="clear" w:color="000000" w:fill="FFC000"/>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Cambia el uso del suelo rústico y se ejecutan obras para ser aprovechado como estacionamiento de las instalaciones, añadiendo plantas de construcción a dicho terreno</w:t>
            </w:r>
            <w:r w:rsidR="0082322D">
              <w:rPr>
                <w:rFonts w:ascii="Calibri" w:eastAsia="Times New Roman" w:hAnsi="Calibri" w:cs="Calibri"/>
                <w:sz w:val="18"/>
                <w:szCs w:val="18"/>
                <w:lang w:eastAsia="es-ES"/>
              </w:rPr>
              <w:t xml:space="preserve">, lo que supone una menor capacidad de revertir al uso agrícola inicial. </w:t>
            </w:r>
          </w:p>
        </w:tc>
      </w:tr>
      <w:tr w:rsidR="00643BC6" w:rsidRPr="00643BC6" w:rsidTr="00773690">
        <w:trPr>
          <w:trHeight w:val="912"/>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vMerge w:val="restart"/>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6"/>
                <w:szCs w:val="16"/>
                <w:lang w:eastAsia="es-ES"/>
              </w:rPr>
            </w:pPr>
            <w:r w:rsidRPr="00362A21">
              <w:rPr>
                <w:rFonts w:ascii="Calibri" w:eastAsia="Times New Roman" w:hAnsi="Calibri" w:cs="Calibri"/>
                <w:sz w:val="16"/>
                <w:szCs w:val="16"/>
                <w:lang w:eastAsia="es-ES"/>
              </w:rPr>
              <w:t>SOCIOECONÓMICO</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CONFORT GERIÁTRICO (Salud humana)</w:t>
            </w:r>
          </w:p>
        </w:tc>
        <w:tc>
          <w:tcPr>
            <w:tcW w:w="4845" w:type="dxa"/>
            <w:gridSpan w:val="2"/>
            <w:vMerge w:val="restart"/>
            <w:shd w:val="clear" w:color="000000" w:fill="FFC000"/>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Impacto negativo o nulo, por falta de instalaciones adecuadas y suficientes para las necesidades actuales de la isla, así como la ausencia de la generación de nuevos empleos</w:t>
            </w:r>
          </w:p>
        </w:tc>
        <w:tc>
          <w:tcPr>
            <w:tcW w:w="2977" w:type="dxa"/>
            <w:vMerge w:val="restart"/>
            <w:shd w:val="clear" w:color="auto" w:fill="auto"/>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Impacto positivo por la generación de empleo y disponer de instalaciones suficientes para la demanda de la isla. Durante </w:t>
            </w:r>
            <w:r w:rsidR="00A51AA8">
              <w:rPr>
                <w:rFonts w:ascii="Calibri" w:eastAsia="Times New Roman" w:hAnsi="Calibri" w:cs="Calibri"/>
                <w:sz w:val="18"/>
                <w:szCs w:val="18"/>
                <w:lang w:eastAsia="es-ES"/>
              </w:rPr>
              <w:t>el</w:t>
            </w:r>
            <w:r w:rsidRPr="00362A21">
              <w:rPr>
                <w:rFonts w:ascii="Calibri" w:eastAsia="Times New Roman" w:hAnsi="Calibri" w:cs="Calibri"/>
                <w:sz w:val="18"/>
                <w:szCs w:val="18"/>
                <w:lang w:eastAsia="es-ES"/>
              </w:rPr>
              <w:t xml:space="preserve"> acondicionamiento de las instalaciones se producirán molestias para los usuarios</w:t>
            </w:r>
          </w:p>
        </w:tc>
        <w:tc>
          <w:tcPr>
            <w:tcW w:w="2597" w:type="dxa"/>
            <w:vMerge w:val="restart"/>
            <w:shd w:val="clear" w:color="auto" w:fill="auto"/>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Impacto positivo por la generación de empleo y disponer de instalaciones suficientes para la demanda de la isla. </w:t>
            </w:r>
            <w:r w:rsidR="00A51AA8">
              <w:rPr>
                <w:rFonts w:ascii="Calibri" w:eastAsia="Times New Roman" w:hAnsi="Calibri" w:cs="Calibri"/>
                <w:sz w:val="18"/>
                <w:szCs w:val="18"/>
                <w:lang w:eastAsia="es-ES"/>
              </w:rPr>
              <w:t>S</w:t>
            </w:r>
            <w:r w:rsidRPr="00362A21">
              <w:rPr>
                <w:rFonts w:ascii="Calibri" w:eastAsia="Times New Roman" w:hAnsi="Calibri" w:cs="Calibri"/>
                <w:sz w:val="18"/>
                <w:szCs w:val="18"/>
                <w:lang w:eastAsia="es-ES"/>
              </w:rPr>
              <w:t xml:space="preserve">e producirán molestias para los usuarios, en este caso estarían sobredimensionadas en relación proporcional a las mayores edificabilidades permitidas para </w:t>
            </w:r>
            <w:r w:rsidRPr="00362A21">
              <w:rPr>
                <w:rFonts w:ascii="Calibri" w:eastAsia="Times New Roman" w:hAnsi="Calibri" w:cs="Calibri"/>
                <w:sz w:val="18"/>
                <w:szCs w:val="18"/>
                <w:lang w:eastAsia="es-ES"/>
              </w:rPr>
              <w:lastRenderedPageBreak/>
              <w:t>esta Alternativa.</w:t>
            </w:r>
          </w:p>
        </w:tc>
      </w:tr>
      <w:tr w:rsidR="00643BC6" w:rsidRPr="00643BC6" w:rsidTr="00362A21">
        <w:trPr>
          <w:trHeight w:val="510"/>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vMerge/>
            <w:vAlign w:val="center"/>
            <w:hideMark/>
          </w:tcPr>
          <w:p w:rsidR="00362A21" w:rsidRPr="00362A21" w:rsidRDefault="00362A21" w:rsidP="00362A21">
            <w:pPr>
              <w:spacing w:after="0" w:line="240" w:lineRule="auto"/>
              <w:rPr>
                <w:rFonts w:ascii="Calibri" w:eastAsia="Times New Roman" w:hAnsi="Calibri" w:cs="Calibri"/>
                <w:sz w:val="16"/>
                <w:szCs w:val="16"/>
                <w:lang w:eastAsia="es-ES"/>
              </w:rPr>
            </w:pP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EMPLEO</w:t>
            </w:r>
          </w:p>
        </w:tc>
        <w:tc>
          <w:tcPr>
            <w:tcW w:w="4845" w:type="dxa"/>
            <w:gridSpan w:val="2"/>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977"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c>
          <w:tcPr>
            <w:tcW w:w="2597" w:type="dxa"/>
            <w:vMerge/>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p>
        </w:tc>
      </w:tr>
      <w:tr w:rsidR="00643BC6" w:rsidRPr="00362A21" w:rsidTr="00362A21">
        <w:trPr>
          <w:trHeight w:val="495"/>
        </w:trPr>
        <w:tc>
          <w:tcPr>
            <w:tcW w:w="372" w:type="dxa"/>
            <w:vMerge/>
            <w:vAlign w:val="center"/>
            <w:hideMark/>
          </w:tcPr>
          <w:p w:rsidR="00362A21" w:rsidRPr="00362A21" w:rsidRDefault="00362A21" w:rsidP="00362A21">
            <w:pPr>
              <w:spacing w:after="0" w:line="240" w:lineRule="auto"/>
              <w:rPr>
                <w:rFonts w:ascii="Calibri" w:eastAsia="Times New Roman" w:hAnsi="Calibri" w:cs="Calibri"/>
                <w:b/>
                <w:bCs/>
                <w:sz w:val="18"/>
                <w:szCs w:val="18"/>
                <w:lang w:eastAsia="es-ES"/>
              </w:rPr>
            </w:pPr>
          </w:p>
        </w:tc>
        <w:tc>
          <w:tcPr>
            <w:tcW w:w="1398" w:type="dxa"/>
            <w:shd w:val="clear" w:color="auto" w:fill="auto"/>
            <w:vAlign w:val="center"/>
            <w:hideMark/>
          </w:tcPr>
          <w:p w:rsidR="00362A21" w:rsidRPr="00362A21" w:rsidRDefault="0000367B" w:rsidP="00362A21">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PATRIMONIO</w:t>
            </w:r>
          </w:p>
        </w:tc>
        <w:tc>
          <w:tcPr>
            <w:tcW w:w="1460" w:type="dxa"/>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AFECCIÓN AL </w:t>
            </w:r>
            <w:r w:rsidR="0000367B" w:rsidRPr="00643BC6">
              <w:rPr>
                <w:rFonts w:ascii="Calibri" w:eastAsia="Times New Roman" w:hAnsi="Calibri" w:cs="Calibri"/>
                <w:sz w:val="18"/>
                <w:szCs w:val="18"/>
                <w:lang w:eastAsia="es-ES"/>
              </w:rPr>
              <w:t>PATRIMONIO</w:t>
            </w:r>
          </w:p>
        </w:tc>
        <w:tc>
          <w:tcPr>
            <w:tcW w:w="10419" w:type="dxa"/>
            <w:gridSpan w:val="4"/>
            <w:shd w:val="clear" w:color="auto" w:fill="auto"/>
            <w:noWrap/>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No se produce afección</w:t>
            </w:r>
          </w:p>
        </w:tc>
      </w:tr>
      <w:tr w:rsidR="00643BC6" w:rsidRPr="00362A21" w:rsidTr="00362A21">
        <w:trPr>
          <w:trHeight w:val="660"/>
        </w:trPr>
        <w:tc>
          <w:tcPr>
            <w:tcW w:w="3230" w:type="dxa"/>
            <w:gridSpan w:val="3"/>
            <w:shd w:val="clear" w:color="auto" w:fill="auto"/>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FIGURAS DE PROTECCIÓN</w:t>
            </w:r>
          </w:p>
        </w:tc>
        <w:tc>
          <w:tcPr>
            <w:tcW w:w="10419" w:type="dxa"/>
            <w:gridSpan w:val="4"/>
            <w:shd w:val="clear" w:color="auto" w:fill="auto"/>
            <w:noWrap/>
            <w:vAlign w:val="center"/>
            <w:hideMark/>
          </w:tcPr>
          <w:p w:rsidR="00362A21" w:rsidRPr="00362A21" w:rsidRDefault="00362A21" w:rsidP="00362A21">
            <w:pPr>
              <w:spacing w:after="0" w:line="240" w:lineRule="auto"/>
              <w:jc w:val="both"/>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No se </w:t>
            </w:r>
            <w:r w:rsidR="0000367B" w:rsidRPr="00643BC6">
              <w:rPr>
                <w:rFonts w:ascii="Calibri" w:eastAsia="Times New Roman" w:hAnsi="Calibri" w:cs="Calibri"/>
                <w:sz w:val="18"/>
                <w:szCs w:val="18"/>
                <w:lang w:eastAsia="es-ES"/>
              </w:rPr>
              <w:t>actúa</w:t>
            </w:r>
            <w:r w:rsidRPr="00362A21">
              <w:rPr>
                <w:rFonts w:ascii="Calibri" w:eastAsia="Times New Roman" w:hAnsi="Calibri" w:cs="Calibri"/>
                <w:sz w:val="18"/>
                <w:szCs w:val="18"/>
                <w:lang w:eastAsia="es-ES"/>
              </w:rPr>
              <w:t xml:space="preserve"> sobre las mismas en ninguna de las Alternativas propuestas </w:t>
            </w:r>
          </w:p>
        </w:tc>
      </w:tr>
      <w:tr w:rsidR="00643BC6" w:rsidRPr="00643BC6" w:rsidTr="00773690">
        <w:trPr>
          <w:trHeight w:val="1395"/>
        </w:trPr>
        <w:tc>
          <w:tcPr>
            <w:tcW w:w="1770" w:type="dxa"/>
            <w:gridSpan w:val="2"/>
            <w:shd w:val="clear" w:color="auto" w:fill="auto"/>
            <w:noWrap/>
            <w:vAlign w:val="center"/>
            <w:hideMark/>
          </w:tcPr>
          <w:p w:rsidR="00362A21" w:rsidRPr="00362A21" w:rsidRDefault="00362A21" w:rsidP="00362A21">
            <w:pPr>
              <w:spacing w:after="0" w:line="240" w:lineRule="auto"/>
              <w:jc w:val="center"/>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RIESGOS</w:t>
            </w:r>
          </w:p>
        </w:tc>
        <w:tc>
          <w:tcPr>
            <w:tcW w:w="1460" w:type="dxa"/>
            <w:shd w:val="clear" w:color="auto" w:fill="auto"/>
            <w:vAlign w:val="bottom"/>
            <w:hideMark/>
          </w:tcPr>
          <w:p w:rsidR="00362A21" w:rsidRPr="00362A21" w:rsidRDefault="00362A21" w:rsidP="00362A21">
            <w:pPr>
              <w:spacing w:after="0" w:line="240" w:lineRule="auto"/>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IMPACTOS DERIVADOS POR LOS POSIBLES RIESGOS QUE SE PUEDAN PRODUCIR EN LA ZONA DE APLICACIÓN DE LA </w:t>
            </w:r>
            <w:r w:rsidR="0000367B" w:rsidRPr="00643BC6">
              <w:rPr>
                <w:rFonts w:ascii="Calibri" w:eastAsia="Times New Roman" w:hAnsi="Calibri" w:cs="Calibri"/>
                <w:sz w:val="18"/>
                <w:szCs w:val="18"/>
                <w:lang w:eastAsia="es-ES"/>
              </w:rPr>
              <w:t>ORDENANZA</w:t>
            </w:r>
            <w:r w:rsidRPr="00362A21">
              <w:rPr>
                <w:rFonts w:ascii="Calibri" w:eastAsia="Times New Roman" w:hAnsi="Calibri" w:cs="Calibri"/>
                <w:sz w:val="18"/>
                <w:szCs w:val="18"/>
                <w:lang w:eastAsia="es-ES"/>
              </w:rPr>
              <w:t xml:space="preserve"> </w:t>
            </w:r>
          </w:p>
        </w:tc>
        <w:tc>
          <w:tcPr>
            <w:tcW w:w="2294" w:type="dxa"/>
            <w:shd w:val="clear" w:color="auto" w:fill="auto"/>
            <w:noWrap/>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No son de considerar</w:t>
            </w:r>
          </w:p>
        </w:tc>
        <w:tc>
          <w:tcPr>
            <w:tcW w:w="8125" w:type="dxa"/>
            <w:gridSpan w:val="3"/>
            <w:shd w:val="clear" w:color="auto" w:fill="auto"/>
            <w:vAlign w:val="center"/>
            <w:hideMark/>
          </w:tcPr>
          <w:p w:rsidR="00362A21" w:rsidRPr="00362A21" w:rsidRDefault="00362A21" w:rsidP="00362A21">
            <w:pPr>
              <w:spacing w:after="0" w:line="240" w:lineRule="auto"/>
              <w:rPr>
                <w:rFonts w:ascii="Calibri" w:eastAsia="Times New Roman" w:hAnsi="Calibri" w:cs="Calibri"/>
                <w:sz w:val="18"/>
                <w:szCs w:val="18"/>
                <w:lang w:eastAsia="es-ES"/>
              </w:rPr>
            </w:pPr>
            <w:r w:rsidRPr="00362A21">
              <w:rPr>
                <w:rFonts w:ascii="Calibri" w:eastAsia="Times New Roman" w:hAnsi="Calibri" w:cs="Calibri"/>
                <w:sz w:val="18"/>
                <w:szCs w:val="18"/>
                <w:lang w:eastAsia="es-ES"/>
              </w:rPr>
              <w:t xml:space="preserve">No existen riesgo descritos dentro del ámbito de actuación. </w:t>
            </w:r>
            <w:r w:rsidR="0000367B" w:rsidRPr="00643BC6">
              <w:rPr>
                <w:rFonts w:ascii="Calibri" w:eastAsia="Times New Roman" w:hAnsi="Calibri" w:cs="Calibri"/>
                <w:sz w:val="18"/>
                <w:szCs w:val="18"/>
                <w:lang w:eastAsia="es-ES"/>
              </w:rPr>
              <w:t>La mayor probabilidad de riesgos se producirá</w:t>
            </w:r>
            <w:r w:rsidRPr="00362A21">
              <w:rPr>
                <w:rFonts w:ascii="Calibri" w:eastAsia="Times New Roman" w:hAnsi="Calibri" w:cs="Calibri"/>
                <w:sz w:val="18"/>
                <w:szCs w:val="18"/>
                <w:lang w:eastAsia="es-ES"/>
              </w:rPr>
              <w:t xml:space="preserve"> durante la fase de obra de todas las Alternativas, que serán descritos y minimizados durante la redacción de los proyectos de Seguridad y Salud correspondientes a cada obra.  </w:t>
            </w:r>
          </w:p>
        </w:tc>
      </w:tr>
    </w:tbl>
    <w:p w:rsidR="00E378E7" w:rsidRPr="00643BC6" w:rsidRDefault="00E378E7" w:rsidP="00BD0091">
      <w:pPr>
        <w:autoSpaceDE w:val="0"/>
        <w:autoSpaceDN w:val="0"/>
        <w:adjustRightInd w:val="0"/>
        <w:spacing w:after="0" w:line="276" w:lineRule="auto"/>
        <w:jc w:val="both"/>
        <w:rPr>
          <w:rFonts w:cstheme="minorHAnsi"/>
        </w:rPr>
        <w:sectPr w:rsidR="00E378E7" w:rsidRPr="00643BC6" w:rsidSect="00066A19">
          <w:pgSz w:w="16838" w:h="11906" w:orient="landscape"/>
          <w:pgMar w:top="1276" w:right="1418" w:bottom="1701" w:left="1418" w:header="709" w:footer="709" w:gutter="0"/>
          <w:cols w:space="708"/>
          <w:docGrid w:linePitch="360"/>
        </w:sectPr>
      </w:pPr>
    </w:p>
    <w:p w:rsidR="00680F49" w:rsidRPr="00643BC6" w:rsidRDefault="00680F49" w:rsidP="00D0506C">
      <w:pPr>
        <w:pStyle w:val="Ttulo1"/>
        <w:numPr>
          <w:ilvl w:val="0"/>
          <w:numId w:val="57"/>
        </w:numPr>
        <w:tabs>
          <w:tab w:val="left" w:pos="284"/>
        </w:tabs>
        <w:spacing w:line="276" w:lineRule="auto"/>
        <w:ind w:left="0" w:firstLine="0"/>
        <w:jc w:val="both"/>
        <w:rPr>
          <w:rFonts w:asciiTheme="minorHAnsi" w:hAnsiTheme="minorHAnsi" w:cstheme="minorHAnsi"/>
          <w:b/>
          <w:color w:val="auto"/>
          <w:sz w:val="22"/>
          <w:szCs w:val="22"/>
        </w:rPr>
      </w:pPr>
      <w:bookmarkStart w:id="77" w:name="_Toc54799857"/>
      <w:r w:rsidRPr="00643BC6">
        <w:rPr>
          <w:rFonts w:asciiTheme="minorHAnsi" w:hAnsiTheme="minorHAnsi" w:cstheme="minorHAnsi"/>
          <w:b/>
          <w:color w:val="auto"/>
          <w:sz w:val="22"/>
          <w:szCs w:val="22"/>
        </w:rPr>
        <w:lastRenderedPageBreak/>
        <w:t>MEDIDAS PREVISTAS PARA PREVENIR, REDUCIR Y, EN LA MEDIDA DE LO POSIBLE, CORREGIR CUALQUIER EFECTO NEGATIVO RELEVANTE EN EL MEDIO AMBIENTE DE LA APLICACIÓN DEL PLAN Y PROGRAMA, TOMANDO EN CONSIDERACIÓN EL CAMBIO CLIMÁTICO.</w:t>
      </w:r>
      <w:bookmarkEnd w:id="77"/>
    </w:p>
    <w:p w:rsidR="00AA7344" w:rsidRPr="00643BC6" w:rsidRDefault="00AA7344" w:rsidP="00BD0091">
      <w:pPr>
        <w:spacing w:line="276" w:lineRule="auto"/>
      </w:pPr>
    </w:p>
    <w:p w:rsidR="00680F49" w:rsidRPr="00643BC6" w:rsidRDefault="00680F49" w:rsidP="00BD0091">
      <w:pPr>
        <w:spacing w:line="276" w:lineRule="auto"/>
        <w:jc w:val="both"/>
        <w:rPr>
          <w:rFonts w:cstheme="minorHAnsi"/>
        </w:rPr>
      </w:pPr>
      <w:r w:rsidRPr="00643BC6">
        <w:rPr>
          <w:rFonts w:cstheme="minorHAnsi"/>
        </w:rPr>
        <w:t>De acuerdo a lo establecido en la Ley 9/2018, de 5 de diciembre, por la que se modifica la Ley 21/2013, de 9 de diciembre, en su artículo 29.1. i) establece que se definan las medidas previstas para prevenir, reducir y, en la medida de lo posible, corregir cualquier efecto negativo relevante en el medio ambiente de la aplicación del plan o programa, tomando en consideración el cambio climático.</w:t>
      </w:r>
      <w:r w:rsidR="00A02469" w:rsidRPr="00643BC6">
        <w:rPr>
          <w:rFonts w:cstheme="minorHAnsi"/>
        </w:rPr>
        <w:t xml:space="preserve"> Y según el Decreto 181/2018, de 26 de diciembre</w:t>
      </w:r>
      <w:r w:rsidR="0054284A" w:rsidRPr="00643BC6">
        <w:rPr>
          <w:rFonts w:cstheme="minorHAnsi"/>
        </w:rPr>
        <w:t>, deben remitirse a las cuestiones descritas en el apartado 2</w:t>
      </w:r>
      <w:r w:rsidR="00EF2FCE" w:rsidRPr="00643BC6">
        <w:rPr>
          <w:rFonts w:cstheme="minorHAnsi"/>
        </w:rPr>
        <w:t>. i) que se remite a las cuestiones descritas en el apartado 2.</w:t>
      </w:r>
      <w:r w:rsidR="002178B0" w:rsidRPr="00643BC6">
        <w:rPr>
          <w:rFonts w:cstheme="minorHAnsi"/>
        </w:rPr>
        <w:t>h</w:t>
      </w:r>
      <w:r w:rsidR="00EF2FCE" w:rsidRPr="00643BC6">
        <w:rPr>
          <w:rFonts w:cstheme="minorHAnsi"/>
        </w:rPr>
        <w:t>)</w:t>
      </w:r>
      <w:r w:rsidR="0054284A" w:rsidRPr="00643BC6">
        <w:rPr>
          <w:rFonts w:cstheme="minorHAnsi"/>
        </w:rPr>
        <w:t xml:space="preserve"> Sección segunda de su Anexo donde se </w:t>
      </w:r>
      <w:r w:rsidR="00EF2FCE" w:rsidRPr="00643BC6">
        <w:rPr>
          <w:rFonts w:cstheme="minorHAnsi"/>
        </w:rPr>
        <w:t>especifica</w:t>
      </w:r>
      <w:r w:rsidR="0054284A" w:rsidRPr="00643BC6">
        <w:rPr>
          <w:rFonts w:cstheme="minorHAnsi"/>
        </w:rPr>
        <w:t xml:space="preserve"> que se deben identificar las afecciones ambientales significativas sobre las variables del territorio</w:t>
      </w:r>
      <w:r w:rsidR="00A27ED2" w:rsidRPr="00643BC6">
        <w:rPr>
          <w:rFonts w:cstheme="minorHAnsi"/>
        </w:rPr>
        <w:t xml:space="preserve"> evitándose las generalidades realizando un análisis particular para cada instrumento de ordenación que se analice.</w:t>
      </w:r>
      <w:r w:rsidR="004B05E5" w:rsidRPr="00643BC6">
        <w:rPr>
          <w:rFonts w:cstheme="minorHAnsi"/>
        </w:rPr>
        <w:t xml:space="preserve"> Por lo tanto, realizamos el estudio en base a las distintas fases en las cual el plan se pueda desarrollar y afectar al entorno. </w:t>
      </w:r>
    </w:p>
    <w:p w:rsidR="00A27ED2" w:rsidRPr="00643BC6" w:rsidRDefault="00A27ED2" w:rsidP="00BD0091">
      <w:pPr>
        <w:spacing w:line="276" w:lineRule="auto"/>
        <w:jc w:val="both"/>
        <w:rPr>
          <w:rFonts w:cstheme="minorHAnsi"/>
        </w:rPr>
      </w:pPr>
      <w:r w:rsidRPr="00643BC6">
        <w:rPr>
          <w:rFonts w:cstheme="minorHAnsi"/>
        </w:rPr>
        <w:t>El objetivo de las medidas de carácter ambiental es establecer una herramienta que permita prevenir, reducir y en la medida de lo posible compensar, los efectos ambientales producidos por las propuestas del instrumento de ordenación. Estas medidas ambientales deben estar en consonancia, de forma particular, con las afecciones detectadas en el proceso de evaluación. Es decir, de la misma manera que cada afección/discrepancia tiene un análisis específico, también debe contar con las medidas ambientales pertinentes que prevean, reduzcan y en la medida de lo posible compensen dicha afección.</w:t>
      </w:r>
    </w:p>
    <w:p w:rsidR="00680F49" w:rsidRPr="00643BC6" w:rsidRDefault="00680F49" w:rsidP="00BD0091">
      <w:pPr>
        <w:spacing w:line="276" w:lineRule="auto"/>
        <w:jc w:val="both"/>
        <w:rPr>
          <w:rFonts w:cstheme="minorHAnsi"/>
        </w:rPr>
      </w:pPr>
      <w:r w:rsidRPr="00643BC6">
        <w:rPr>
          <w:rFonts w:cstheme="minorHAnsi"/>
        </w:rPr>
        <w:t>En este apartado del estudio se establece como meta el contribuir a un escenario sostenible que reduzca las emisiones de gases efecto invernadero, asumiendo una serie de medidas que mitiguen el cambio climático, así la estrategia Local de Cambio Climático, propiciada por la FEMP</w:t>
      </w:r>
      <w:r w:rsidR="0044465F">
        <w:rPr>
          <w:rFonts w:cstheme="minorHAnsi"/>
        </w:rPr>
        <w:t xml:space="preserve"> (Federación Española de Municipios y Provincias)</w:t>
      </w:r>
      <w:r w:rsidRPr="00643BC6">
        <w:rPr>
          <w:rFonts w:cstheme="minorHAnsi"/>
        </w:rPr>
        <w:t>, se formula con la corresponsabilidad de los Gobiernos Locales, a modo de guía práctica para afrontar la problemática local del cambio climático. El cambio climático es un problema ambiental que puede condicionar notablemente los objetivos de la modificación, debido a su relación directa con cambios en la distribución espacial y temporal de flora y fauna, la disminución de los recursos hídricos naturales, la mayor frecuencia de ocurrencia de los fenómenos climáticos extremos y el agravamiento de la desertificación del territorio.</w:t>
      </w:r>
    </w:p>
    <w:p w:rsidR="00680F49" w:rsidRPr="00643BC6" w:rsidRDefault="00680F49" w:rsidP="00BD0091">
      <w:pPr>
        <w:spacing w:line="276" w:lineRule="auto"/>
        <w:jc w:val="both"/>
        <w:rPr>
          <w:rFonts w:cstheme="minorHAnsi"/>
        </w:rPr>
      </w:pPr>
      <w:r w:rsidRPr="00643BC6">
        <w:rPr>
          <w:rFonts w:cstheme="minorHAnsi"/>
        </w:rPr>
        <w:t>Por tal efecto, el desarrollo de este enclave asumirá los estándares y requerimientos obligatorios sobre reducción de emisiones de Gases de Efecto Invernadero, contribuyendo a disminuir los impactos del cambio climático, como el aumento de temperatura y cambios en la precipitación. En particular, debe atenderse a lo recogido por la Oficina Española de Cambio Climático en sus escenarios climáticos regionales y los resultados de los estudios que ha realizado el Centro de Estudios y Experimentación de Obras Públicas (CEDEX) en el marco del Plan Nacional de Adaptación al Cambio Climático en España. Además, teniendo en cuenta las nuevas condiciones constructivas</w:t>
      </w:r>
      <w:r w:rsidR="0044465F">
        <w:rPr>
          <w:rFonts w:cstheme="minorHAnsi"/>
        </w:rPr>
        <w:t>,</w:t>
      </w:r>
      <w:r w:rsidRPr="00643BC6">
        <w:rPr>
          <w:rFonts w:cstheme="minorHAnsi"/>
        </w:rPr>
        <w:t xml:space="preserve"> especificadas en el Real Decreto 314/2006, de 17 de marzo, por el que se aprueba el Código Técnico de la Edificación</w:t>
      </w:r>
      <w:r w:rsidR="0044465F">
        <w:rPr>
          <w:rFonts w:cstheme="minorHAnsi"/>
        </w:rPr>
        <w:t xml:space="preserve">, </w:t>
      </w:r>
      <w:r w:rsidRPr="00643BC6">
        <w:rPr>
          <w:rFonts w:cstheme="minorHAnsi"/>
        </w:rPr>
        <w:t xml:space="preserve">y modificaciones </w:t>
      </w:r>
      <w:r w:rsidR="00B02C0F" w:rsidRPr="00643BC6">
        <w:rPr>
          <w:rFonts w:cstheme="minorHAnsi"/>
        </w:rPr>
        <w:t xml:space="preserve">para la </w:t>
      </w:r>
      <w:r w:rsidR="003E665F" w:rsidRPr="00643BC6">
        <w:rPr>
          <w:rFonts w:cstheme="minorHAnsi"/>
        </w:rPr>
        <w:t xml:space="preserve">posterior puesta en marcha de la ordenanza según la Alternativa elegida. </w:t>
      </w:r>
    </w:p>
    <w:p w:rsidR="00680F49" w:rsidRPr="00643BC6" w:rsidRDefault="00680F49" w:rsidP="00BD0091">
      <w:pPr>
        <w:spacing w:line="276" w:lineRule="auto"/>
        <w:jc w:val="both"/>
        <w:rPr>
          <w:rFonts w:cstheme="minorHAnsi"/>
        </w:rPr>
      </w:pPr>
      <w:r w:rsidRPr="00643BC6">
        <w:rPr>
          <w:rFonts w:cstheme="minorHAnsi"/>
        </w:rPr>
        <w:lastRenderedPageBreak/>
        <w:t>Aunque los efectos previstos que producen impactos negativos</w:t>
      </w:r>
      <w:r w:rsidR="00B636A3" w:rsidRPr="00643BC6">
        <w:rPr>
          <w:rFonts w:cstheme="minorHAnsi"/>
        </w:rPr>
        <w:t xml:space="preserve"> en cada una de las alternativas planteadas</w:t>
      </w:r>
      <w:r w:rsidRPr="00643BC6">
        <w:rPr>
          <w:rFonts w:cstheme="minorHAnsi"/>
        </w:rPr>
        <w:t xml:space="preserve"> se consideran mínimos y no causan impactos de magnitud considerable, siendo su gran mayoría definidos como Impactos Compatibles, la aplicación de ciertas medidas protectoras y/o correctoras conseguirá una mayor integración ambiental de la actuación. Además, dentro de los impactos encontramos incluso impactos de rango positivo, que son aquellos que actúan sobre el medio Socio-Económico, fundamentalmente los económicos dirigidos hacia el empleo y de bienestar de los usuarios de las instalaciones. </w:t>
      </w:r>
    </w:p>
    <w:p w:rsidR="00AF667F" w:rsidRPr="00643BC6" w:rsidRDefault="00AF667F" w:rsidP="00BD0091">
      <w:pPr>
        <w:spacing w:line="276" w:lineRule="auto"/>
        <w:jc w:val="both"/>
      </w:pPr>
      <w:r w:rsidRPr="00643BC6">
        <w:t xml:space="preserve">Así, </w:t>
      </w:r>
      <w:bookmarkStart w:id="78" w:name="_Hlk35281359"/>
      <w:r w:rsidRPr="00643BC6">
        <w:t>teniendo en cuenta el Reglamento de Planeamiento de Canarias, las medidas ambientales que se deben aplicar a los planes urbanísticos y territoriales, y en general a los instrumentos de planeamiento, deben estar convenientemente justificadas en base a criterios tales como:</w:t>
      </w:r>
    </w:p>
    <w:p w:rsidR="00AF667F" w:rsidRPr="00643BC6" w:rsidRDefault="00AF667F" w:rsidP="00272777">
      <w:pPr>
        <w:pStyle w:val="Prrafodelista"/>
        <w:numPr>
          <w:ilvl w:val="0"/>
          <w:numId w:val="46"/>
        </w:numPr>
        <w:spacing w:line="276" w:lineRule="auto"/>
        <w:jc w:val="both"/>
      </w:pPr>
      <w:r w:rsidRPr="00643BC6">
        <w:t>Medidas ambientales y directrices incluidas en planes jerárquicamente superiores y que determinan el desarrollo del instrumento de ordenación evaluado, sin perjuicio de los reajustes de escala que pudieran resultar necesarios.</w:t>
      </w:r>
    </w:p>
    <w:p w:rsidR="00AF667F" w:rsidRPr="00643BC6" w:rsidRDefault="00AF667F" w:rsidP="00272777">
      <w:pPr>
        <w:pStyle w:val="Prrafodelista"/>
        <w:numPr>
          <w:ilvl w:val="0"/>
          <w:numId w:val="46"/>
        </w:numPr>
        <w:spacing w:line="276" w:lineRule="auto"/>
        <w:jc w:val="both"/>
      </w:pPr>
      <w:r w:rsidRPr="00643BC6">
        <w:t>Medidas ambientales relacionadas con los impactos de mayor relevancia y cuyo objetivo es reducir su probabilidad de ocurrencia.</w:t>
      </w:r>
    </w:p>
    <w:p w:rsidR="00AF667F" w:rsidRPr="00643BC6" w:rsidRDefault="00AF667F" w:rsidP="00272777">
      <w:pPr>
        <w:pStyle w:val="Prrafodelista"/>
        <w:numPr>
          <w:ilvl w:val="0"/>
          <w:numId w:val="46"/>
        </w:numPr>
        <w:spacing w:line="276" w:lineRule="auto"/>
        <w:jc w:val="both"/>
      </w:pPr>
      <w:r w:rsidRPr="00643BC6">
        <w:t>Medidas ambientales relativas a la propuesta de clases y categorías de suelo, a determinaciones de ordenación dentro de ámbitos urbanísticos y a usos propuestos. Estas medidas tienen como objetivo la adaptación de las determinaciones urbanísticas propuestas a los valores ambientales existentes.</w:t>
      </w:r>
    </w:p>
    <w:p w:rsidR="00AF667F" w:rsidRPr="00643BC6" w:rsidRDefault="00AF667F" w:rsidP="00272777">
      <w:pPr>
        <w:pStyle w:val="Prrafodelista"/>
        <w:numPr>
          <w:ilvl w:val="0"/>
          <w:numId w:val="46"/>
        </w:numPr>
        <w:spacing w:line="276" w:lineRule="auto"/>
        <w:jc w:val="both"/>
      </w:pPr>
      <w:r w:rsidRPr="00643BC6">
        <w:t>Medidas ambientales protectoras enfocadas directamente a conservar recursos naturales relevantes existentes en el ámbito de actuación del instrumento de ordenación. Estas medidas pueden tener un carácter genérico y estar incluidas en la normativa del instrumento de ordenación correspondiente a la protección de los valores ambientales. No obstante, estas medidas también podrán tener un carácter específico, correspondiendo a la delimitación de áreas de protección donde la afección de los valores ambientales sea mínima.</w:t>
      </w:r>
    </w:p>
    <w:p w:rsidR="00AF667F" w:rsidRPr="00643BC6" w:rsidRDefault="00AF667F" w:rsidP="00272777">
      <w:pPr>
        <w:pStyle w:val="Prrafodelista"/>
        <w:numPr>
          <w:ilvl w:val="0"/>
          <w:numId w:val="46"/>
        </w:numPr>
        <w:spacing w:line="276" w:lineRule="auto"/>
        <w:jc w:val="both"/>
      </w:pPr>
      <w:r w:rsidRPr="00643BC6">
        <w:t>Medidas compensatorias, enfocadas a generar nuevos recursos ambientales con el objetivo de contrapesar daños ambientales ineludibles.</w:t>
      </w:r>
    </w:p>
    <w:p w:rsidR="00AF667F" w:rsidRPr="00643BC6" w:rsidRDefault="00AF667F" w:rsidP="00272777">
      <w:pPr>
        <w:pStyle w:val="Prrafodelista"/>
        <w:numPr>
          <w:ilvl w:val="0"/>
          <w:numId w:val="46"/>
        </w:numPr>
        <w:spacing w:line="276" w:lineRule="auto"/>
        <w:jc w:val="both"/>
      </w:pPr>
      <w:r w:rsidRPr="00643BC6">
        <w:t>Criterios y directrices para los planes de desarrollo del instrumento de ordenación evaluado.</w:t>
      </w:r>
    </w:p>
    <w:bookmarkEnd w:id="78"/>
    <w:p w:rsidR="002F522C" w:rsidRPr="00643BC6" w:rsidRDefault="00AF667F" w:rsidP="00BD0091">
      <w:pPr>
        <w:spacing w:line="276" w:lineRule="auto"/>
        <w:jc w:val="both"/>
        <w:rPr>
          <w:rFonts w:cstheme="minorHAnsi"/>
        </w:rPr>
      </w:pPr>
      <w:r w:rsidRPr="00643BC6">
        <w:rPr>
          <w:rFonts w:cstheme="minorHAnsi"/>
        </w:rPr>
        <w:t>Una</w:t>
      </w:r>
      <w:r w:rsidR="00680F49" w:rsidRPr="00643BC6">
        <w:rPr>
          <w:rFonts w:cstheme="minorHAnsi"/>
        </w:rPr>
        <w:t xml:space="preserve"> vez identificados y valorados los impactos posibles que se van a llevar a cabo tras la aplicación de la Ordenanza Insular sobre el territorio receptor, debemos tener en cuenta y proponer las medidas ambientales previstas con el fin de minimizar los posibles impactos ambientales generados por el conjunto de las actividades del </w:t>
      </w:r>
      <w:r w:rsidR="003B10EA" w:rsidRPr="00643BC6">
        <w:rPr>
          <w:rFonts w:cstheme="minorHAnsi"/>
        </w:rPr>
        <w:t>Plan</w:t>
      </w:r>
      <w:r w:rsidR="00680F49" w:rsidRPr="00643BC6">
        <w:rPr>
          <w:rFonts w:cstheme="minorHAnsi"/>
        </w:rPr>
        <w:t xml:space="preserve">. </w:t>
      </w:r>
    </w:p>
    <w:p w:rsidR="00BF5BA9" w:rsidRPr="00643BC6" w:rsidRDefault="00B92582" w:rsidP="00BD0091">
      <w:pPr>
        <w:spacing w:line="276" w:lineRule="auto"/>
        <w:jc w:val="both"/>
        <w:rPr>
          <w:rFonts w:cstheme="minorHAnsi"/>
        </w:rPr>
      </w:pPr>
      <w:r>
        <w:rPr>
          <w:rFonts w:cstheme="minorHAnsi"/>
        </w:rPr>
        <w:t>S</w:t>
      </w:r>
      <w:r w:rsidR="00BF5BA9" w:rsidRPr="00643BC6">
        <w:rPr>
          <w:rFonts w:cstheme="minorHAnsi"/>
        </w:rPr>
        <w:t>e han considerado las medidas inclu</w:t>
      </w:r>
      <w:r w:rsidR="00566CA6" w:rsidRPr="00643BC6">
        <w:rPr>
          <w:rFonts w:cstheme="minorHAnsi"/>
        </w:rPr>
        <w:t>idas dentro de las mismas</w:t>
      </w:r>
      <w:r w:rsidR="00BF5BA9" w:rsidRPr="00643BC6">
        <w:rPr>
          <w:rFonts w:cstheme="minorHAnsi"/>
        </w:rPr>
        <w:t xml:space="preserve"> para cada una de las alternativas propuestas, ya que la variación entre las distintas alternativas varia fundamentalmente en la dimensión de la actividad posterior </w:t>
      </w:r>
      <w:r w:rsidR="00550BA4" w:rsidRPr="00643BC6">
        <w:rPr>
          <w:rFonts w:cstheme="minorHAnsi"/>
        </w:rPr>
        <w:t>a llevar a cabo</w:t>
      </w:r>
      <w:r w:rsidR="00566CA6" w:rsidRPr="00643BC6">
        <w:rPr>
          <w:rFonts w:cstheme="minorHAnsi"/>
        </w:rPr>
        <w:t>, por lo que será a posteriori, cuando se realice la ejecución de las obras un seguimiento ambiental</w:t>
      </w:r>
      <w:r w:rsidR="004974EA" w:rsidRPr="00643BC6">
        <w:rPr>
          <w:rFonts w:cstheme="minorHAnsi"/>
        </w:rPr>
        <w:t xml:space="preserve"> más exhaustivo y definido por </w:t>
      </w:r>
      <w:r w:rsidR="00186249" w:rsidRPr="00643BC6">
        <w:rPr>
          <w:rFonts w:cstheme="minorHAnsi"/>
        </w:rPr>
        <w:t xml:space="preserve">la </w:t>
      </w:r>
      <w:r w:rsidR="00186249" w:rsidRPr="00643BC6">
        <w:t>Asistencia Técnica Medioambiental</w:t>
      </w:r>
      <w:r w:rsidR="00A75433" w:rsidRPr="00643BC6">
        <w:t xml:space="preserve"> que posea los conocimientos adecuados a juicio de la Dirección de Obra.</w:t>
      </w:r>
    </w:p>
    <w:p w:rsidR="00680F49" w:rsidRPr="00643BC6" w:rsidRDefault="00782F10" w:rsidP="00BD0091">
      <w:pPr>
        <w:spacing w:line="276" w:lineRule="auto"/>
        <w:jc w:val="both"/>
        <w:rPr>
          <w:rFonts w:cstheme="minorHAnsi"/>
        </w:rPr>
      </w:pPr>
      <w:r>
        <w:rPr>
          <w:rFonts w:cstheme="minorHAnsi"/>
        </w:rPr>
        <w:t>L</w:t>
      </w:r>
      <w:r w:rsidR="00680F49" w:rsidRPr="00643BC6">
        <w:rPr>
          <w:rFonts w:cstheme="minorHAnsi"/>
        </w:rPr>
        <w:t>as medidas las agruparemos en función de su naturaleza con respecto a las citadas etapas, de acuerdo a la siguiente tipología:</w:t>
      </w:r>
    </w:p>
    <w:p w:rsidR="00680F49" w:rsidRPr="00643BC6" w:rsidRDefault="00680F49" w:rsidP="00272777">
      <w:pPr>
        <w:pStyle w:val="Prrafodelista"/>
        <w:numPr>
          <w:ilvl w:val="0"/>
          <w:numId w:val="34"/>
        </w:numPr>
        <w:spacing w:line="276" w:lineRule="auto"/>
        <w:jc w:val="both"/>
        <w:rPr>
          <w:rFonts w:cstheme="minorHAnsi"/>
        </w:rPr>
      </w:pPr>
      <w:r w:rsidRPr="00643BC6">
        <w:rPr>
          <w:rFonts w:cstheme="minorHAnsi"/>
          <w:u w:val="single"/>
        </w:rPr>
        <w:lastRenderedPageBreak/>
        <w:t>Medidas preventivas</w:t>
      </w:r>
      <w:r w:rsidRPr="00643BC6">
        <w:rPr>
          <w:rFonts w:cstheme="minorHAnsi"/>
        </w:rPr>
        <w:t xml:space="preserve">, también denominadas protectoras, y que están definidas para evitar, en la medida de lo posible, o minimizar los daños ocasionados por el </w:t>
      </w:r>
      <w:r w:rsidR="003B10EA" w:rsidRPr="00643BC6">
        <w:rPr>
          <w:rFonts w:cstheme="minorHAnsi"/>
        </w:rPr>
        <w:t>Plan</w:t>
      </w:r>
      <w:r w:rsidRPr="00643BC6">
        <w:rPr>
          <w:rFonts w:cstheme="minorHAnsi"/>
        </w:rPr>
        <w:t xml:space="preserve">, antes de que se lleguen a producir tales deterioros sobre el medio circundante. </w:t>
      </w:r>
    </w:p>
    <w:p w:rsidR="00680F49" w:rsidRPr="00643BC6" w:rsidRDefault="00680F49" w:rsidP="00272777">
      <w:pPr>
        <w:pStyle w:val="Prrafodelista"/>
        <w:numPr>
          <w:ilvl w:val="0"/>
          <w:numId w:val="34"/>
        </w:numPr>
        <w:spacing w:line="276" w:lineRule="auto"/>
        <w:jc w:val="both"/>
        <w:rPr>
          <w:rFonts w:cstheme="minorHAnsi"/>
        </w:rPr>
      </w:pPr>
      <w:r w:rsidRPr="00643BC6">
        <w:rPr>
          <w:rFonts w:cstheme="minorHAnsi"/>
          <w:u w:val="single"/>
        </w:rPr>
        <w:t>Medidas mitigadoras o correctoras</w:t>
      </w:r>
      <w:r w:rsidRPr="00643BC6">
        <w:rPr>
          <w:rFonts w:cstheme="minorHAnsi"/>
        </w:rPr>
        <w:t xml:space="preserve">, son aquellas que se definen para reparar o reducir los daños que son inevitables que se generen por las acciones del </w:t>
      </w:r>
      <w:r w:rsidR="003B10EA" w:rsidRPr="00643BC6">
        <w:rPr>
          <w:rFonts w:cstheme="minorHAnsi"/>
        </w:rPr>
        <w:t>Plan</w:t>
      </w:r>
      <w:r w:rsidRPr="00643BC6">
        <w:rPr>
          <w:rFonts w:cstheme="minorHAnsi"/>
        </w:rPr>
        <w:t>, de manera que sea posible concretar las actuaciones que son necesarias llevar a cabo sobre las causas que las han originado.</w:t>
      </w:r>
    </w:p>
    <w:p w:rsidR="00680F49" w:rsidRPr="00643BC6" w:rsidRDefault="00680F49" w:rsidP="00272777">
      <w:pPr>
        <w:pStyle w:val="Prrafodelista"/>
        <w:numPr>
          <w:ilvl w:val="0"/>
          <w:numId w:val="34"/>
        </w:numPr>
        <w:spacing w:line="276" w:lineRule="auto"/>
        <w:jc w:val="both"/>
        <w:rPr>
          <w:rFonts w:cstheme="minorHAnsi"/>
        </w:rPr>
      </w:pPr>
      <w:r w:rsidRPr="00643BC6">
        <w:rPr>
          <w:rFonts w:cstheme="minorHAnsi"/>
          <w:u w:val="single"/>
        </w:rPr>
        <w:t>Medidas compensatorias</w:t>
      </w:r>
      <w:r w:rsidRPr="00643BC6">
        <w:rPr>
          <w:rFonts w:cstheme="minorHAnsi"/>
        </w:rPr>
        <w:t>: son las actuaciones aplicables cuando el impacto es inevitable, de difícil corrección o ya producidas con anterioridad en el medio. Tienen a compensar el efecto negativo sobre la especie o el hábitat afectado, mediante la generación de efectos positivos relacionados con el mismo.</w:t>
      </w:r>
    </w:p>
    <w:p w:rsidR="00680F49" w:rsidRPr="00643BC6" w:rsidRDefault="00680F49" w:rsidP="00BD0091">
      <w:pPr>
        <w:pStyle w:val="Prrafodelista"/>
        <w:spacing w:line="276" w:lineRule="auto"/>
        <w:jc w:val="both"/>
        <w:rPr>
          <w:rFonts w:cstheme="minorHAnsi"/>
        </w:rPr>
      </w:pPr>
    </w:p>
    <w:p w:rsidR="00680F49" w:rsidRPr="00643BC6" w:rsidRDefault="009A7475" w:rsidP="00BD0091">
      <w:pPr>
        <w:pStyle w:val="Ttulo2"/>
        <w:spacing w:line="276" w:lineRule="auto"/>
        <w:rPr>
          <w:rFonts w:asciiTheme="minorHAnsi" w:hAnsiTheme="minorHAnsi" w:cstheme="minorHAnsi"/>
          <w:sz w:val="22"/>
          <w:szCs w:val="22"/>
        </w:rPr>
      </w:pPr>
      <w:bookmarkStart w:id="79" w:name="_Toc54799858"/>
      <w:r w:rsidRPr="00643BC6">
        <w:rPr>
          <w:rFonts w:asciiTheme="minorHAnsi" w:hAnsiTheme="minorHAnsi" w:cstheme="minorHAnsi"/>
          <w:sz w:val="22"/>
          <w:szCs w:val="22"/>
        </w:rPr>
        <w:t xml:space="preserve">9.1. </w:t>
      </w:r>
      <w:r w:rsidR="009779A7">
        <w:rPr>
          <w:rFonts w:asciiTheme="minorHAnsi" w:hAnsiTheme="minorHAnsi" w:cstheme="minorHAnsi"/>
          <w:sz w:val="22"/>
          <w:szCs w:val="22"/>
        </w:rPr>
        <w:t>MEDIDAS A APLICAR COMO OBJETO DE LA ORDENACIÓN</w:t>
      </w:r>
      <w:bookmarkEnd w:id="79"/>
    </w:p>
    <w:p w:rsidR="00680F49" w:rsidRPr="00643BC6" w:rsidRDefault="009779A7" w:rsidP="00BD0091">
      <w:pPr>
        <w:spacing w:line="276" w:lineRule="auto"/>
        <w:jc w:val="both"/>
        <w:rPr>
          <w:rFonts w:cstheme="minorHAnsi"/>
        </w:rPr>
      </w:pPr>
      <w:r>
        <w:rPr>
          <w:rFonts w:cstheme="minorHAnsi"/>
        </w:rPr>
        <w:t>Para las medidas a aplicar como objeto de la ordenación</w:t>
      </w:r>
      <w:r w:rsidR="00680F49" w:rsidRPr="00643BC6">
        <w:rPr>
          <w:rFonts w:cstheme="minorHAnsi"/>
        </w:rPr>
        <w:t xml:space="preserve"> se deben tener en cuenta una serie de prescripciones o directrices generales que constituyan un marco de actuación para definir unas posteriores medidas que eviten los impactos negativos sobre el entorno.</w:t>
      </w:r>
    </w:p>
    <w:p w:rsidR="00680F49" w:rsidRPr="00643BC6" w:rsidRDefault="00680F49" w:rsidP="00BD0091">
      <w:pPr>
        <w:spacing w:line="276" w:lineRule="auto"/>
        <w:jc w:val="both"/>
        <w:rPr>
          <w:rFonts w:cstheme="minorHAnsi"/>
        </w:rPr>
      </w:pPr>
      <w:r w:rsidRPr="00643BC6">
        <w:rPr>
          <w:rFonts w:cstheme="minorHAnsi"/>
        </w:rPr>
        <w:t>Estas medidas dependen del tipo de infraestructura sobre las que se va a aplicar, teniendo siempre en cuenta que se va a actuar sobre infraestructuras ya construidas en gran parte de los casos, por lo que con estas medidas en esta fase se pretende minimizar las afecciones ya ocasionadas por el actual abandono de lo que era el antiguo Hospital General de la isla,</w:t>
      </w:r>
      <w:r w:rsidR="00913380" w:rsidRPr="00643BC6">
        <w:rPr>
          <w:rFonts w:cstheme="minorHAnsi"/>
        </w:rPr>
        <w:t xml:space="preserve"> o como es el caso de la ocupación del suelo rústico para el uso de aparcamientos,</w:t>
      </w:r>
      <w:r w:rsidRPr="00643BC6">
        <w:rPr>
          <w:rFonts w:cstheme="minorHAnsi"/>
        </w:rPr>
        <w:t xml:space="preserve"> fundamentalmente.</w:t>
      </w:r>
    </w:p>
    <w:p w:rsidR="00680F49" w:rsidRPr="00643BC6" w:rsidRDefault="00680F49" w:rsidP="00BD0091">
      <w:pPr>
        <w:spacing w:line="276" w:lineRule="auto"/>
        <w:jc w:val="both"/>
        <w:rPr>
          <w:rFonts w:cstheme="minorHAnsi"/>
        </w:rPr>
      </w:pPr>
      <w:r w:rsidRPr="00643BC6">
        <w:rPr>
          <w:rFonts w:cstheme="minorHAnsi"/>
        </w:rPr>
        <w:t xml:space="preserve">Por lo tanto, es necesario tener en cuenta las siguientes premisas, sobre cada uno de los factores ambientales antes descritos: </w:t>
      </w:r>
    </w:p>
    <w:p w:rsidR="008C5C2C" w:rsidRPr="00643BC6" w:rsidRDefault="008C5C2C" w:rsidP="00BD0091">
      <w:pPr>
        <w:spacing w:line="276" w:lineRule="auto"/>
        <w:jc w:val="both"/>
        <w:rPr>
          <w:rFonts w:cstheme="minorHAnsi"/>
          <w:sz w:val="2"/>
          <w:szCs w:val="2"/>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Sobre el Clima y el Cambio Climático</w:t>
      </w:r>
    </w:p>
    <w:p w:rsidR="00680F49" w:rsidRPr="00643BC6" w:rsidRDefault="00680F49" w:rsidP="00BD0091">
      <w:pPr>
        <w:spacing w:line="276" w:lineRule="auto"/>
        <w:jc w:val="both"/>
        <w:rPr>
          <w:rFonts w:cstheme="minorHAnsi"/>
        </w:rPr>
      </w:pPr>
      <w:r w:rsidRPr="00643BC6">
        <w:rPr>
          <w:rFonts w:cstheme="minorHAnsi"/>
        </w:rPr>
        <w:t xml:space="preserve">El diseño de las nuevas instalaciones que se pretenden realizar deberá contar con las premisas establecidas en referencia al ahorro energético y de emisiones de gases de efecto contaminante en lo mínimo establecido por la legislación actual vigente y el Código Técnico de la Edificación (BOE 23/09/2009), así como dando cumplimiento la legislación y normativa en materia de ruido. </w:t>
      </w:r>
    </w:p>
    <w:p w:rsidR="00680F49" w:rsidRPr="00643BC6" w:rsidRDefault="00680F49" w:rsidP="00BD0091">
      <w:pPr>
        <w:spacing w:line="276" w:lineRule="auto"/>
        <w:jc w:val="both"/>
        <w:rPr>
          <w:rFonts w:cstheme="minorHAnsi"/>
        </w:rPr>
      </w:pPr>
      <w:r w:rsidRPr="00643BC6">
        <w:rPr>
          <w:rFonts w:cstheme="minorHAnsi"/>
        </w:rPr>
        <w:t xml:space="preserve">Se tendrá en cuenta y diseñará en función de establecer un sistema paralelo con energías renovables, que permitan ser de apoyo a las actuales e incluso de suministro en caso de caídas de tensión de la red eléctrica. </w:t>
      </w:r>
    </w:p>
    <w:p w:rsidR="00680F49" w:rsidRPr="00643BC6" w:rsidRDefault="00680F49" w:rsidP="00BD0091">
      <w:pPr>
        <w:spacing w:line="276" w:lineRule="auto"/>
        <w:jc w:val="both"/>
        <w:rPr>
          <w:rFonts w:cstheme="minorHAnsi"/>
        </w:rPr>
      </w:pPr>
      <w:r w:rsidRPr="00643BC6">
        <w:rPr>
          <w:rFonts w:cstheme="minorHAnsi"/>
        </w:rPr>
        <w:t xml:space="preserve">Con el sentido de minimizar los efectos del cambio climático se diseñarán nuevas instalaciones que aprovechen las ventajas climáticas de la zona, proyectando las nuevas instalaciones para que asuman los parámetros climáticos de la zona de asoleo, temperatura o vientos dominantes, beneficiándose o protegiéndose de ellos a través del diseño. </w:t>
      </w:r>
    </w:p>
    <w:p w:rsidR="00680F49" w:rsidRPr="00643BC6" w:rsidRDefault="00680F49" w:rsidP="00BD0091">
      <w:pPr>
        <w:spacing w:line="276" w:lineRule="auto"/>
        <w:jc w:val="both"/>
        <w:rPr>
          <w:rFonts w:cstheme="minorHAnsi"/>
        </w:rPr>
      </w:pPr>
      <w:r w:rsidRPr="00643BC6">
        <w:rPr>
          <w:rFonts w:cstheme="minorHAnsi"/>
        </w:rPr>
        <w:lastRenderedPageBreak/>
        <w:t>Para una mejora de la calidad del aire se diseñarán las vías de acceso de tal forma que sean las necesarias, optimizando y primando por zonas verdes y de esparcimiento de los usuarios del complejo.</w:t>
      </w:r>
    </w:p>
    <w:p w:rsidR="00680F49" w:rsidRPr="00643BC6" w:rsidRDefault="00680F49" w:rsidP="00BD0091">
      <w:pPr>
        <w:spacing w:line="276" w:lineRule="auto"/>
        <w:jc w:val="both"/>
        <w:rPr>
          <w:rFonts w:cstheme="minorHAnsi"/>
        </w:rPr>
      </w:pPr>
      <w:r w:rsidRPr="00643BC6">
        <w:rPr>
          <w:rFonts w:cstheme="minorHAnsi"/>
        </w:rPr>
        <w:t xml:space="preserve">Se diseñará en función de minimizar la utilización de combustibles fósiles y potenciar la utilización de combustibles limpios. </w:t>
      </w:r>
    </w:p>
    <w:p w:rsidR="00680F49" w:rsidRDefault="00680F49" w:rsidP="00BD0091">
      <w:pPr>
        <w:spacing w:line="276" w:lineRule="auto"/>
        <w:jc w:val="both"/>
        <w:rPr>
          <w:rFonts w:cstheme="minorHAnsi"/>
        </w:rPr>
      </w:pPr>
      <w:r w:rsidRPr="00643BC6">
        <w:rPr>
          <w:rFonts w:cstheme="minorHAnsi"/>
        </w:rPr>
        <w:t>Para las zonas de acceso se utilizará capa de rodadura de pavimento drenante antideslizante que reduzcan la emisión de ruidos y mejoren la seguridad vial al mejorar la adherencia de los vehículos, reducir la distancia de frenado y aumentar el control de los vehículos.</w:t>
      </w:r>
    </w:p>
    <w:p w:rsidR="00515FBD" w:rsidRDefault="00515FBD" w:rsidP="00515FBD">
      <w:pPr>
        <w:spacing w:line="276" w:lineRule="auto"/>
        <w:jc w:val="both"/>
        <w:rPr>
          <w:rFonts w:cstheme="minorHAnsi"/>
        </w:rPr>
      </w:pPr>
      <w:r w:rsidRPr="00643BC6">
        <w:rPr>
          <w:rFonts w:cstheme="minorHAnsi"/>
        </w:rPr>
        <w:t>Tendremos en cuenta medidas fundamentalmente correctoras y compensatorias que nos permitan paliar los efectos que inevitablemente se han producido, así como la aplicación de otras medidas de contrarrestan la alteración ya aparecida.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515FBD" w:rsidRPr="00643BC6" w:rsidTr="000B5C51">
        <w:tc>
          <w:tcPr>
            <w:tcW w:w="4247" w:type="dxa"/>
            <w:shd w:val="clear" w:color="auto" w:fill="D9E2F3" w:themeFill="accent1" w:themeFillTint="33"/>
            <w:vAlign w:val="center"/>
          </w:tcPr>
          <w:p w:rsidR="00515FBD" w:rsidRPr="00643BC6" w:rsidRDefault="00515FBD" w:rsidP="000B5C51">
            <w:pPr>
              <w:spacing w:line="276" w:lineRule="auto"/>
              <w:jc w:val="center"/>
              <w:rPr>
                <w:rFonts w:cstheme="minorHAnsi"/>
                <w:b/>
              </w:rPr>
            </w:pPr>
            <w:r w:rsidRPr="00643BC6">
              <w:rPr>
                <w:rFonts w:cstheme="minorHAnsi"/>
                <w:b/>
              </w:rPr>
              <w:t>MEDIDAS PREVENTIVAS</w:t>
            </w:r>
          </w:p>
        </w:tc>
        <w:tc>
          <w:tcPr>
            <w:tcW w:w="4247" w:type="dxa"/>
            <w:shd w:val="clear" w:color="auto" w:fill="D9E2F3" w:themeFill="accent1" w:themeFillTint="33"/>
            <w:vAlign w:val="center"/>
          </w:tcPr>
          <w:p w:rsidR="00515FBD" w:rsidRPr="00643BC6" w:rsidRDefault="00515FBD" w:rsidP="000B5C51">
            <w:pPr>
              <w:spacing w:line="276" w:lineRule="auto"/>
              <w:jc w:val="center"/>
              <w:rPr>
                <w:rFonts w:cstheme="minorHAnsi"/>
                <w:b/>
              </w:rPr>
            </w:pPr>
            <w:r w:rsidRPr="00643BC6">
              <w:rPr>
                <w:rFonts w:cstheme="minorHAnsi"/>
                <w:b/>
              </w:rPr>
              <w:t>MEDIDAS CORRECTORAS</w:t>
            </w:r>
          </w:p>
        </w:tc>
      </w:tr>
      <w:tr w:rsidR="00515FBD" w:rsidRPr="00643BC6" w:rsidTr="000B5C51">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 xml:space="preserve">1 Se instalará </w:t>
            </w:r>
            <w:r w:rsidRPr="00643BC6">
              <w:rPr>
                <w:rFonts w:cstheme="minorHAnsi"/>
                <w:u w:val="single"/>
              </w:rPr>
              <w:t>iluminación LED</w:t>
            </w:r>
          </w:p>
        </w:tc>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 xml:space="preserve">4 Se </w:t>
            </w:r>
            <w:r w:rsidRPr="00643BC6">
              <w:rPr>
                <w:rFonts w:cstheme="minorHAnsi"/>
                <w:u w:val="single"/>
              </w:rPr>
              <w:t>instalarán carteles informativos</w:t>
            </w:r>
            <w:r w:rsidRPr="00643BC6">
              <w:rPr>
                <w:rFonts w:cstheme="minorHAnsi"/>
              </w:rPr>
              <w:t xml:space="preserve"> donde informe a los usuarios de las instalaciones de la correcta utilización de las fuentes de energía</w:t>
            </w:r>
          </w:p>
        </w:tc>
      </w:tr>
      <w:tr w:rsidR="00515FBD" w:rsidRPr="00643BC6" w:rsidTr="000B5C51">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 xml:space="preserve">2 Se usará </w:t>
            </w:r>
            <w:r w:rsidRPr="00643BC6">
              <w:rPr>
                <w:rFonts w:cstheme="minorHAnsi"/>
                <w:u w:val="single"/>
              </w:rPr>
              <w:t>maquinaria</w:t>
            </w:r>
            <w:r w:rsidRPr="00643BC6">
              <w:rPr>
                <w:rFonts w:cstheme="minorHAnsi"/>
              </w:rPr>
              <w:t xml:space="preserve"> e instrumentos que </w:t>
            </w:r>
            <w:r w:rsidRPr="00643BC6">
              <w:rPr>
                <w:rFonts w:cstheme="minorHAnsi"/>
                <w:u w:val="single"/>
              </w:rPr>
              <w:t>no requieran de grandes consumos energéticos</w:t>
            </w:r>
          </w:p>
        </w:tc>
        <w:tc>
          <w:tcPr>
            <w:tcW w:w="4247" w:type="dxa"/>
            <w:vAlign w:val="center"/>
          </w:tcPr>
          <w:p w:rsidR="00515FBD" w:rsidRPr="00643BC6" w:rsidRDefault="00515FBD" w:rsidP="000B5C51">
            <w:pPr>
              <w:autoSpaceDE w:val="0"/>
              <w:autoSpaceDN w:val="0"/>
              <w:adjustRightInd w:val="0"/>
              <w:spacing w:line="276" w:lineRule="auto"/>
              <w:jc w:val="both"/>
              <w:rPr>
                <w:rFonts w:cstheme="minorHAnsi"/>
              </w:rPr>
            </w:pPr>
          </w:p>
        </w:tc>
      </w:tr>
      <w:tr w:rsidR="00515FBD" w:rsidRPr="00643BC6" w:rsidTr="000B5C51">
        <w:tc>
          <w:tcPr>
            <w:tcW w:w="4247" w:type="dxa"/>
            <w:vAlign w:val="center"/>
          </w:tcPr>
          <w:p w:rsidR="00515FBD" w:rsidRPr="0044465F" w:rsidRDefault="00515FBD" w:rsidP="0044465F">
            <w:r w:rsidRPr="00643BC6">
              <w:rPr>
                <w:rFonts w:cstheme="minorHAnsi"/>
                <w:lang w:eastAsia="es-ES"/>
              </w:rPr>
              <w:t xml:space="preserve">3 En exteriores se dispondrá un nivel de </w:t>
            </w:r>
            <w:r w:rsidRPr="00643BC6">
              <w:rPr>
                <w:rFonts w:cstheme="minorHAnsi"/>
                <w:u w:val="single"/>
                <w:lang w:eastAsia="es-ES"/>
              </w:rPr>
              <w:t>iluminación</w:t>
            </w:r>
            <w:r w:rsidRPr="00643BC6">
              <w:rPr>
                <w:rFonts w:cstheme="minorHAnsi"/>
                <w:lang w:eastAsia="es-ES"/>
              </w:rPr>
              <w:t xml:space="preserve"> y características de las luminarias </w:t>
            </w:r>
            <w:r w:rsidRPr="00643BC6">
              <w:rPr>
                <w:rFonts w:cstheme="minorHAnsi"/>
                <w:u w:val="single"/>
                <w:lang w:eastAsia="es-ES"/>
              </w:rPr>
              <w:t>conforme a la legislación sobre protección</w:t>
            </w:r>
            <w:r w:rsidRPr="00643BC6">
              <w:rPr>
                <w:rFonts w:cstheme="minorHAnsi"/>
                <w:lang w:eastAsia="es-ES"/>
              </w:rPr>
              <w:t xml:space="preserve"> de la calidad astronómica de la isla de La Palma.</w:t>
            </w:r>
            <w:r w:rsidR="0044465F">
              <w:rPr>
                <w:rFonts w:cstheme="minorHAnsi"/>
                <w:lang w:eastAsia="es-ES"/>
              </w:rPr>
              <w:t xml:space="preserve"> </w:t>
            </w:r>
            <w:r w:rsidR="0044465F" w:rsidRPr="009D6A91">
              <w:t xml:space="preserve">Y que afectaría positivamente evitando deslumbramientos de Pardela Cenicienta en </w:t>
            </w:r>
            <w:r w:rsidR="0044465F">
              <w:t>la cercana</w:t>
            </w:r>
            <w:r w:rsidR="0044465F" w:rsidRPr="009D6A91">
              <w:t xml:space="preserve"> Área prioritaria de reproducción, alimentación, dispersión y concentración de las especies amenazadas de la avifauna de Canarias “Aguas y Acantilados del Norte de La Palma”</w:t>
            </w:r>
          </w:p>
        </w:tc>
        <w:tc>
          <w:tcPr>
            <w:tcW w:w="4247" w:type="dxa"/>
            <w:vAlign w:val="center"/>
          </w:tcPr>
          <w:p w:rsidR="00515FBD" w:rsidRPr="00643BC6" w:rsidRDefault="00515FBD" w:rsidP="000B5C51">
            <w:pPr>
              <w:autoSpaceDE w:val="0"/>
              <w:autoSpaceDN w:val="0"/>
              <w:adjustRightInd w:val="0"/>
              <w:spacing w:line="276" w:lineRule="auto"/>
              <w:jc w:val="both"/>
              <w:rPr>
                <w:rFonts w:cstheme="minorHAnsi"/>
              </w:rPr>
            </w:pPr>
          </w:p>
        </w:tc>
      </w:tr>
    </w:tbl>
    <w:p w:rsidR="00515FBD" w:rsidRDefault="00515FBD" w:rsidP="00515FBD">
      <w:pPr>
        <w:pStyle w:val="Prrafodelista"/>
        <w:spacing w:line="276" w:lineRule="auto"/>
        <w:jc w:val="both"/>
        <w:rPr>
          <w:rFonts w:cstheme="minorHAnsi"/>
        </w:rPr>
      </w:pPr>
    </w:p>
    <w:p w:rsidR="00515FBD" w:rsidRDefault="00515FBD" w:rsidP="00515FBD">
      <w:pPr>
        <w:pStyle w:val="Prrafodelista"/>
        <w:spacing w:line="276" w:lineRule="auto"/>
        <w:jc w:val="both"/>
        <w:rPr>
          <w:rFonts w:cstheme="minorHAnsi"/>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Sobre la Geología y Geomorfología</w:t>
      </w:r>
    </w:p>
    <w:p w:rsidR="00680F49" w:rsidRPr="00643BC6" w:rsidRDefault="00680F49" w:rsidP="00D63137">
      <w:pPr>
        <w:spacing w:line="276" w:lineRule="auto"/>
        <w:jc w:val="both"/>
        <w:rPr>
          <w:rFonts w:cstheme="minorHAnsi"/>
        </w:rPr>
      </w:pPr>
      <w:r w:rsidRPr="00643BC6">
        <w:rPr>
          <w:rFonts w:cstheme="minorHAnsi"/>
        </w:rPr>
        <w:t>No se deberá tener previsto acopio o desalojo de materiales fuera del área de actuación, donde pueda ser susceptible de llegar hasta el Barranco del Carmen</w:t>
      </w:r>
      <w:r w:rsidR="00913380" w:rsidRPr="00643BC6">
        <w:rPr>
          <w:rFonts w:cstheme="minorHAnsi"/>
        </w:rPr>
        <w:t>. Se optará por la alternativa que menor o nulo desmontes suponga</w:t>
      </w:r>
      <w:r w:rsidR="00D63137" w:rsidRPr="00643BC6">
        <w:rPr>
          <w:rFonts w:cstheme="minorHAnsi"/>
        </w:rPr>
        <w:t xml:space="preserve">, así como la que menor generación de residuos produzca. </w:t>
      </w:r>
    </w:p>
    <w:p w:rsidR="00AA7344" w:rsidRPr="00643BC6" w:rsidRDefault="00AA7344" w:rsidP="00BD0091">
      <w:pPr>
        <w:pStyle w:val="Prrafodelista"/>
        <w:spacing w:line="276" w:lineRule="auto"/>
        <w:jc w:val="both"/>
        <w:rPr>
          <w:rFonts w:cstheme="minorHAnsi"/>
        </w:rPr>
      </w:pPr>
    </w:p>
    <w:p w:rsidR="00753274" w:rsidRPr="00643BC6" w:rsidRDefault="00680F49" w:rsidP="00272777">
      <w:pPr>
        <w:pStyle w:val="Prrafodelista"/>
        <w:numPr>
          <w:ilvl w:val="0"/>
          <w:numId w:val="35"/>
        </w:numPr>
        <w:spacing w:line="276" w:lineRule="auto"/>
        <w:jc w:val="both"/>
        <w:rPr>
          <w:rFonts w:cstheme="minorHAnsi"/>
        </w:rPr>
      </w:pPr>
      <w:r w:rsidRPr="00643BC6">
        <w:rPr>
          <w:rFonts w:cstheme="minorHAnsi"/>
        </w:rPr>
        <w:t xml:space="preserve">Sobre la Edafología </w:t>
      </w:r>
    </w:p>
    <w:p w:rsidR="00680F49" w:rsidRPr="00643BC6" w:rsidRDefault="00680F49" w:rsidP="00753274">
      <w:pPr>
        <w:spacing w:line="276" w:lineRule="auto"/>
        <w:jc w:val="both"/>
        <w:rPr>
          <w:rFonts w:cstheme="minorHAnsi"/>
        </w:rPr>
      </w:pPr>
      <w:r w:rsidRPr="00643BC6">
        <w:rPr>
          <w:rFonts w:cstheme="minorHAnsi"/>
        </w:rPr>
        <w:lastRenderedPageBreak/>
        <w:t xml:space="preserve">En las </w:t>
      </w:r>
      <w:r w:rsidR="0090756C" w:rsidRPr="00643BC6">
        <w:rPr>
          <w:rFonts w:cstheme="minorHAnsi"/>
        </w:rPr>
        <w:t>nuevas construcciones</w:t>
      </w:r>
      <w:r w:rsidRPr="00643BC6">
        <w:rPr>
          <w:rFonts w:cstheme="minorHAnsi"/>
        </w:rPr>
        <w:t xml:space="preserve"> previstas, deberá aprovecharse el desnivel existente en el terreno para una construcción acorde con el mismo</w:t>
      </w:r>
    </w:p>
    <w:p w:rsidR="00680F49" w:rsidRPr="00643BC6" w:rsidRDefault="00680F49" w:rsidP="00BD0091">
      <w:pPr>
        <w:spacing w:line="276" w:lineRule="auto"/>
        <w:jc w:val="both"/>
        <w:rPr>
          <w:rFonts w:cstheme="minorHAnsi"/>
        </w:rPr>
      </w:pPr>
      <w:r w:rsidRPr="00643BC6">
        <w:rPr>
          <w:rFonts w:cstheme="minorHAnsi"/>
        </w:rPr>
        <w:t>Tener previsto las actuaciones sobre suelo libre</w:t>
      </w:r>
      <w:r w:rsidR="002E5695" w:rsidRPr="00643BC6">
        <w:rPr>
          <w:rFonts w:cstheme="minorHAnsi"/>
        </w:rPr>
        <w:t xml:space="preserve"> o sobre el suelo rústico</w:t>
      </w:r>
      <w:r w:rsidRPr="00643BC6">
        <w:rPr>
          <w:rFonts w:cstheme="minorHAnsi"/>
        </w:rPr>
        <w:t>, donde del mismo deberá ser retirada la porción orgánica con mayores propiedades edáficas</w:t>
      </w:r>
      <w:r w:rsidR="0090756C" w:rsidRPr="00643BC6">
        <w:rPr>
          <w:rFonts w:cstheme="minorHAnsi"/>
        </w:rPr>
        <w:t xml:space="preserve">, para su posterior utilización. </w:t>
      </w:r>
    </w:p>
    <w:p w:rsidR="00680F49" w:rsidRPr="00643BC6" w:rsidRDefault="00680F49" w:rsidP="00BD0091">
      <w:pPr>
        <w:spacing w:line="276" w:lineRule="auto"/>
        <w:jc w:val="both"/>
        <w:rPr>
          <w:rFonts w:cstheme="minorHAnsi"/>
        </w:rPr>
      </w:pPr>
      <w:r w:rsidRPr="00643BC6">
        <w:rPr>
          <w:rFonts w:cstheme="minorHAnsi"/>
        </w:rPr>
        <w:t>Tener un plan de actuación previsto para las zonas ajardinadas donde se primará por adquirir la mayor porción del terreno posible, para que adquiera una doble función, por un lado, de revegetación de la zona y por otro para que actué de zona de esparcimiento para los usuarios del centro y para los visitantes, además de servir de hábitat natural para las especies de avifauna presentes en la zona.</w:t>
      </w:r>
    </w:p>
    <w:p w:rsidR="00680F49" w:rsidRDefault="00680F49" w:rsidP="00BD0091">
      <w:pPr>
        <w:spacing w:line="276" w:lineRule="auto"/>
        <w:jc w:val="both"/>
        <w:rPr>
          <w:rFonts w:cstheme="minorHAnsi"/>
        </w:rPr>
      </w:pPr>
      <w:r w:rsidRPr="00643BC6">
        <w:rPr>
          <w:rFonts w:cstheme="minorHAnsi"/>
        </w:rPr>
        <w:t xml:space="preserve">El proyecto constructivo debe ir acompañado de un estudio de gestión de los residuos aplicable tanto durante la fase de </w:t>
      </w:r>
      <w:r w:rsidR="00FF3D74" w:rsidRPr="00643BC6">
        <w:rPr>
          <w:rFonts w:cstheme="minorHAnsi"/>
        </w:rPr>
        <w:t>ejecución</w:t>
      </w:r>
      <w:r w:rsidRPr="00643BC6">
        <w:rPr>
          <w:rFonts w:cstheme="minorHAnsi"/>
        </w:rPr>
        <w:t xml:space="preserve"> como de funcionamiento como para el posible cese, elaborado según Real Decreto 105/2008, de 1 de febrero por el que se regula la producción y gestión de los residuos de construcción y demolición.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515FBD" w:rsidRPr="00643BC6" w:rsidTr="000B5C51">
        <w:tc>
          <w:tcPr>
            <w:tcW w:w="4247" w:type="dxa"/>
            <w:shd w:val="clear" w:color="auto" w:fill="D9E2F3" w:themeFill="accent1" w:themeFillTint="33"/>
          </w:tcPr>
          <w:p w:rsidR="00515FBD" w:rsidRPr="00643BC6" w:rsidRDefault="00515FBD" w:rsidP="000B5C51">
            <w:pPr>
              <w:spacing w:line="276" w:lineRule="auto"/>
              <w:jc w:val="center"/>
              <w:rPr>
                <w:rFonts w:cstheme="minorHAnsi"/>
                <w:b/>
              </w:rPr>
            </w:pPr>
            <w:r w:rsidRPr="00643BC6">
              <w:rPr>
                <w:rFonts w:cstheme="minorHAnsi"/>
                <w:b/>
              </w:rPr>
              <w:t>MEDIDAS PREVENTIVAS</w:t>
            </w:r>
          </w:p>
        </w:tc>
        <w:tc>
          <w:tcPr>
            <w:tcW w:w="4247" w:type="dxa"/>
            <w:shd w:val="clear" w:color="auto" w:fill="D9E2F3" w:themeFill="accent1" w:themeFillTint="33"/>
          </w:tcPr>
          <w:p w:rsidR="00515FBD" w:rsidRPr="00643BC6" w:rsidRDefault="00515FBD" w:rsidP="000B5C51">
            <w:pPr>
              <w:spacing w:line="276" w:lineRule="auto"/>
              <w:jc w:val="center"/>
              <w:rPr>
                <w:rFonts w:cstheme="minorHAnsi"/>
                <w:b/>
              </w:rPr>
            </w:pPr>
            <w:r w:rsidRPr="00643BC6">
              <w:rPr>
                <w:rFonts w:cstheme="minorHAnsi"/>
                <w:b/>
              </w:rPr>
              <w:t>MEDIDAS CORRECTORAS</w:t>
            </w:r>
          </w:p>
        </w:tc>
      </w:tr>
      <w:tr w:rsidR="00515FBD" w:rsidRPr="00643BC6" w:rsidTr="000B5C51">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 xml:space="preserve">5 Se utilizará la misma </w:t>
            </w:r>
            <w:r w:rsidRPr="00643BC6">
              <w:rPr>
                <w:rFonts w:cstheme="minorHAnsi"/>
                <w:u w:val="single"/>
              </w:rPr>
              <w:t>tierra orgánica</w:t>
            </w:r>
            <w:r w:rsidRPr="00643BC6">
              <w:rPr>
                <w:rFonts w:cstheme="minorHAnsi"/>
              </w:rPr>
              <w:t xml:space="preserve"> que se ha retirado anterior a la obra para aprovechar en las zonas ajardinadas.</w:t>
            </w:r>
          </w:p>
        </w:tc>
        <w:tc>
          <w:tcPr>
            <w:tcW w:w="4247" w:type="dxa"/>
            <w:vAlign w:val="center"/>
          </w:tcPr>
          <w:p w:rsidR="00515FBD" w:rsidRPr="00643BC6" w:rsidRDefault="00515FBD" w:rsidP="000B5C51">
            <w:pPr>
              <w:spacing w:line="276" w:lineRule="auto"/>
              <w:jc w:val="both"/>
              <w:rPr>
                <w:rFonts w:cstheme="minorHAnsi"/>
              </w:rPr>
            </w:pPr>
            <w:r w:rsidRPr="00643BC6">
              <w:rPr>
                <w:rFonts w:cstheme="minorHAnsi"/>
                <w:u w:val="single"/>
              </w:rPr>
              <w:t>8 Establecer carteles informativos</w:t>
            </w:r>
            <w:r w:rsidRPr="00643BC6">
              <w:rPr>
                <w:rFonts w:cstheme="minorHAnsi"/>
              </w:rPr>
              <w:t xml:space="preserve"> donde se exponga el peligro de los vertidos con determinados productos químicos </w:t>
            </w:r>
          </w:p>
        </w:tc>
      </w:tr>
      <w:tr w:rsidR="00515FBD" w:rsidRPr="00643BC6" w:rsidTr="000B5C51">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 xml:space="preserve">6 Se recomienda que, en las zonas de mayor compactación, como consecuencia de la obra, se realice un </w:t>
            </w:r>
            <w:r w:rsidRPr="00643BC6">
              <w:rPr>
                <w:rFonts w:cstheme="minorHAnsi"/>
                <w:u w:val="single"/>
              </w:rPr>
              <w:t>laboreo superficial para su posterior plantación</w:t>
            </w:r>
            <w:r w:rsidRPr="00643BC6">
              <w:rPr>
                <w:rFonts w:cstheme="minorHAnsi"/>
              </w:rPr>
              <w:t>.</w:t>
            </w:r>
          </w:p>
        </w:tc>
        <w:tc>
          <w:tcPr>
            <w:tcW w:w="4247" w:type="dxa"/>
            <w:vAlign w:val="center"/>
          </w:tcPr>
          <w:p w:rsidR="00515FBD" w:rsidRPr="00643BC6" w:rsidRDefault="00515FBD" w:rsidP="000B5C51">
            <w:pPr>
              <w:autoSpaceDE w:val="0"/>
              <w:autoSpaceDN w:val="0"/>
              <w:adjustRightInd w:val="0"/>
              <w:spacing w:line="276" w:lineRule="auto"/>
              <w:jc w:val="both"/>
              <w:rPr>
                <w:rFonts w:cstheme="minorHAnsi"/>
              </w:rPr>
            </w:pPr>
            <w:r w:rsidRPr="00643BC6">
              <w:rPr>
                <w:rFonts w:cstheme="minorHAnsi"/>
                <w:u w:val="single"/>
              </w:rPr>
              <w:t>9 Impartir enseñanzas de buenas prácticas ambientales</w:t>
            </w:r>
            <w:r w:rsidRPr="00643BC6">
              <w:rPr>
                <w:rFonts w:cstheme="minorHAnsi"/>
              </w:rPr>
              <w:t xml:space="preserve"> para la correcta gestión de productos que puedan resultar dañinos para el suelo a los trabajadores de las instalaciones.</w:t>
            </w:r>
          </w:p>
        </w:tc>
      </w:tr>
      <w:tr w:rsidR="00515FBD" w:rsidRPr="00643BC6" w:rsidTr="000B5C51">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 xml:space="preserve">7 Continuar con la </w:t>
            </w:r>
            <w:r w:rsidRPr="00643BC6">
              <w:rPr>
                <w:rFonts w:cstheme="minorHAnsi"/>
                <w:u w:val="single"/>
              </w:rPr>
              <w:t>correcta gestión de los residuos</w:t>
            </w:r>
            <w:r w:rsidRPr="00643BC6">
              <w:rPr>
                <w:rFonts w:cstheme="minorHAnsi"/>
              </w:rPr>
              <w:t xml:space="preserve"> según establece la normativa. Decreto 104/2002 de ordenación de la Gestión de Residuos Sanitarios en Canarias modificado por el Decreto 132/2011.</w:t>
            </w:r>
          </w:p>
        </w:tc>
        <w:tc>
          <w:tcPr>
            <w:tcW w:w="4247" w:type="dxa"/>
            <w:vAlign w:val="center"/>
          </w:tcPr>
          <w:p w:rsidR="00515FBD" w:rsidRPr="00643BC6" w:rsidRDefault="00515FBD" w:rsidP="000B5C51">
            <w:pPr>
              <w:autoSpaceDE w:val="0"/>
              <w:autoSpaceDN w:val="0"/>
              <w:adjustRightInd w:val="0"/>
              <w:spacing w:line="276" w:lineRule="auto"/>
              <w:jc w:val="both"/>
              <w:rPr>
                <w:rFonts w:cstheme="minorHAnsi"/>
              </w:rPr>
            </w:pPr>
          </w:p>
        </w:tc>
      </w:tr>
    </w:tbl>
    <w:p w:rsidR="00515FBD" w:rsidRPr="00643BC6" w:rsidRDefault="00515FBD" w:rsidP="00515FBD">
      <w:pPr>
        <w:spacing w:line="276" w:lineRule="auto"/>
        <w:ind w:left="360"/>
        <w:jc w:val="both"/>
        <w:rPr>
          <w:rFonts w:cstheme="minorHAnsi"/>
        </w:rPr>
      </w:pPr>
    </w:p>
    <w:p w:rsidR="00515FBD" w:rsidRPr="00643BC6" w:rsidRDefault="00515FBD" w:rsidP="00515FBD">
      <w:pPr>
        <w:spacing w:line="276" w:lineRule="auto"/>
        <w:ind w:left="360"/>
        <w:jc w:val="both"/>
        <w:rPr>
          <w:rFonts w:cstheme="minorHAnsi"/>
          <w:sz w:val="4"/>
          <w:szCs w:val="4"/>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Sobre la Hidrología y calidad del agua</w:t>
      </w:r>
    </w:p>
    <w:p w:rsidR="00680F49" w:rsidRPr="00643BC6" w:rsidRDefault="00680F49" w:rsidP="00BD0091">
      <w:pPr>
        <w:spacing w:line="276" w:lineRule="auto"/>
        <w:jc w:val="both"/>
        <w:rPr>
          <w:rFonts w:cstheme="minorHAnsi"/>
        </w:rPr>
      </w:pPr>
      <w:r w:rsidRPr="00643BC6">
        <w:rPr>
          <w:rFonts w:cstheme="minorHAnsi"/>
        </w:rPr>
        <w:t>Se proyectará sobre la impermeabilización y correcta instalación y funcionamiento de las zonas destinadas a ubicación a residuos.</w:t>
      </w:r>
    </w:p>
    <w:p w:rsidR="00680F49" w:rsidRPr="00643BC6" w:rsidRDefault="00680F49" w:rsidP="00BD0091">
      <w:pPr>
        <w:spacing w:line="276" w:lineRule="auto"/>
        <w:jc w:val="both"/>
        <w:rPr>
          <w:rFonts w:cstheme="minorHAnsi"/>
        </w:rPr>
      </w:pPr>
      <w:r w:rsidRPr="00643BC6">
        <w:rPr>
          <w:rFonts w:cstheme="minorHAnsi"/>
        </w:rPr>
        <w:t>Se tendrá en cuenta las premisas establecidas por el Código Técnico de Edificación en función del aprovechamiento en la captación del agua de lluvia, o de la instalación de depuración de aguas para su posterior aprovechamiento</w:t>
      </w:r>
    </w:p>
    <w:p w:rsidR="00680F49" w:rsidRPr="00643BC6" w:rsidRDefault="00680F49" w:rsidP="00BD0091">
      <w:pPr>
        <w:spacing w:line="276" w:lineRule="auto"/>
        <w:jc w:val="both"/>
        <w:rPr>
          <w:rFonts w:cstheme="minorHAnsi"/>
        </w:rPr>
      </w:pPr>
      <w:r w:rsidRPr="00643BC6">
        <w:rPr>
          <w:rFonts w:cstheme="minorHAnsi"/>
        </w:rPr>
        <w:t>En lo que se refiere a la necesidad de garantizar la recarga de las aguas subterráneas, el nuevo desarrollo contemplado deberá utilizar pavimento drenante.</w:t>
      </w:r>
    </w:p>
    <w:p w:rsidR="00515FBD" w:rsidRPr="00643BC6" w:rsidRDefault="00515FBD" w:rsidP="00515FBD">
      <w:pPr>
        <w:spacing w:line="276" w:lineRule="auto"/>
        <w:ind w:left="360"/>
        <w:jc w:val="both"/>
        <w:rPr>
          <w:rFonts w:cstheme="minorHAnsi"/>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515FBD" w:rsidRPr="00643BC6" w:rsidTr="000B5C51">
        <w:tc>
          <w:tcPr>
            <w:tcW w:w="4247" w:type="dxa"/>
            <w:shd w:val="clear" w:color="auto" w:fill="D9E2F3" w:themeFill="accent1" w:themeFillTint="33"/>
          </w:tcPr>
          <w:p w:rsidR="00515FBD" w:rsidRPr="00643BC6" w:rsidRDefault="00515FBD" w:rsidP="000B5C51">
            <w:pPr>
              <w:spacing w:line="276" w:lineRule="auto"/>
              <w:jc w:val="center"/>
              <w:rPr>
                <w:rFonts w:cstheme="minorHAnsi"/>
                <w:b/>
              </w:rPr>
            </w:pPr>
            <w:r w:rsidRPr="00643BC6">
              <w:rPr>
                <w:rFonts w:cstheme="minorHAnsi"/>
                <w:b/>
              </w:rPr>
              <w:lastRenderedPageBreak/>
              <w:t>MEDIDAS PREVENTIVAS</w:t>
            </w:r>
          </w:p>
        </w:tc>
        <w:tc>
          <w:tcPr>
            <w:tcW w:w="4247" w:type="dxa"/>
            <w:shd w:val="clear" w:color="auto" w:fill="D9E2F3" w:themeFill="accent1" w:themeFillTint="33"/>
          </w:tcPr>
          <w:p w:rsidR="00515FBD" w:rsidRPr="00643BC6" w:rsidRDefault="00515FBD" w:rsidP="000B5C51">
            <w:pPr>
              <w:spacing w:line="276" w:lineRule="auto"/>
              <w:jc w:val="center"/>
              <w:rPr>
                <w:rFonts w:cstheme="minorHAnsi"/>
                <w:b/>
              </w:rPr>
            </w:pPr>
            <w:r w:rsidRPr="00643BC6">
              <w:rPr>
                <w:rFonts w:cstheme="minorHAnsi"/>
                <w:b/>
              </w:rPr>
              <w:t>MEDIDAS CORRECTORAS</w:t>
            </w:r>
          </w:p>
        </w:tc>
      </w:tr>
      <w:tr w:rsidR="00515FBD" w:rsidRPr="00643BC6" w:rsidTr="000B5C51">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 xml:space="preserve">10 Utilización </w:t>
            </w:r>
            <w:r w:rsidRPr="00643BC6">
              <w:rPr>
                <w:rFonts w:cstheme="minorHAnsi"/>
                <w:u w:val="single"/>
              </w:rPr>
              <w:t xml:space="preserve">formas de </w:t>
            </w:r>
            <w:proofErr w:type="gramStart"/>
            <w:r w:rsidRPr="00643BC6">
              <w:rPr>
                <w:rFonts w:cstheme="minorHAnsi"/>
                <w:u w:val="single"/>
              </w:rPr>
              <w:t>regadío eficientes</w:t>
            </w:r>
            <w:proofErr w:type="gramEnd"/>
            <w:r w:rsidRPr="00643BC6">
              <w:rPr>
                <w:rFonts w:cstheme="minorHAnsi"/>
              </w:rPr>
              <w:t xml:space="preserve">, optando por riego por goteo para la zona jardinería. </w:t>
            </w:r>
          </w:p>
        </w:tc>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 xml:space="preserve">13 Se recomienda la </w:t>
            </w:r>
            <w:r w:rsidRPr="00643BC6">
              <w:rPr>
                <w:rFonts w:cstheme="minorHAnsi"/>
                <w:u w:val="single"/>
              </w:rPr>
              <w:t>colocación de información</w:t>
            </w:r>
            <w:r w:rsidRPr="00643BC6">
              <w:rPr>
                <w:rFonts w:cstheme="minorHAnsi"/>
              </w:rPr>
              <w:t xml:space="preserve"> para los usuarios de la correcta utilización del agua, evitando perdidas innecesarias, así como el vertido o tirar desechos por los desagües</w:t>
            </w:r>
          </w:p>
        </w:tc>
      </w:tr>
      <w:tr w:rsidR="00515FBD" w:rsidRPr="00643BC6" w:rsidTr="000B5C51">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 xml:space="preserve">11 Se deberá tener en cuenta la recomendación de la </w:t>
            </w:r>
            <w:r w:rsidRPr="00643BC6">
              <w:rPr>
                <w:rFonts w:cstheme="minorHAnsi"/>
                <w:u w:val="single"/>
              </w:rPr>
              <w:t>utilización de especies de flora del lugar</w:t>
            </w:r>
            <w:r w:rsidRPr="00643BC6">
              <w:rPr>
                <w:rFonts w:cstheme="minorHAnsi"/>
              </w:rPr>
              <w:t xml:space="preserve">, ya que una correcta elección de la flora que componen la orla de vegetación de la jardinería y unido a la utilización de sistemas que eviten la evaporación del agua de riego, como el </w:t>
            </w:r>
            <w:proofErr w:type="spellStart"/>
            <w:r w:rsidRPr="00643BC6">
              <w:rPr>
                <w:rFonts w:cstheme="minorHAnsi"/>
              </w:rPr>
              <w:t>mulching</w:t>
            </w:r>
            <w:proofErr w:type="spellEnd"/>
            <w:r w:rsidRPr="00643BC6">
              <w:rPr>
                <w:rFonts w:cstheme="minorHAnsi"/>
              </w:rPr>
              <w:t>, disminuirá en gran medida los requerimientos hídricos de la flora y por tanto la utilización de agua.</w:t>
            </w:r>
          </w:p>
        </w:tc>
        <w:tc>
          <w:tcPr>
            <w:tcW w:w="4247" w:type="dxa"/>
            <w:vAlign w:val="center"/>
          </w:tcPr>
          <w:p w:rsidR="00515FBD" w:rsidRPr="00643BC6" w:rsidRDefault="00515FBD" w:rsidP="000B5C51">
            <w:pPr>
              <w:autoSpaceDE w:val="0"/>
              <w:autoSpaceDN w:val="0"/>
              <w:adjustRightInd w:val="0"/>
              <w:spacing w:line="276" w:lineRule="auto"/>
              <w:jc w:val="both"/>
              <w:rPr>
                <w:rFonts w:cstheme="minorHAnsi"/>
              </w:rPr>
            </w:pPr>
            <w:r w:rsidRPr="00643BC6">
              <w:rPr>
                <w:rFonts w:cstheme="minorHAnsi"/>
                <w:u w:val="single"/>
              </w:rPr>
              <w:t>14 Impartir enseñanzas de buenas prácticas ambientales</w:t>
            </w:r>
            <w:r w:rsidRPr="00643BC6">
              <w:rPr>
                <w:rFonts w:cstheme="minorHAnsi"/>
              </w:rPr>
              <w:t xml:space="preserve"> para la correcta gestión de productos que puedan resultar dañinos y causantes de la contaminación del agua a los trabajadores de las instalaciones.</w:t>
            </w:r>
          </w:p>
        </w:tc>
      </w:tr>
      <w:tr w:rsidR="00515FBD" w:rsidRPr="00643BC6" w:rsidTr="000B5C51">
        <w:tc>
          <w:tcPr>
            <w:tcW w:w="4247" w:type="dxa"/>
            <w:vAlign w:val="center"/>
          </w:tcPr>
          <w:p w:rsidR="00515FBD" w:rsidRPr="00643BC6" w:rsidRDefault="00515FBD" w:rsidP="000B5C51">
            <w:pPr>
              <w:spacing w:line="276" w:lineRule="auto"/>
              <w:jc w:val="both"/>
              <w:rPr>
                <w:rFonts w:cstheme="minorHAnsi"/>
              </w:rPr>
            </w:pPr>
            <w:r w:rsidRPr="00643BC6">
              <w:rPr>
                <w:rFonts w:cstheme="minorHAnsi"/>
              </w:rPr>
              <w:t>12 Utilización de las a</w:t>
            </w:r>
            <w:r w:rsidRPr="00643BC6">
              <w:rPr>
                <w:rFonts w:cstheme="minorHAnsi"/>
                <w:u w:val="single"/>
              </w:rPr>
              <w:t>guas de captación de lluvias</w:t>
            </w:r>
            <w:r w:rsidRPr="00643BC6">
              <w:rPr>
                <w:rFonts w:cstheme="minorHAnsi"/>
              </w:rPr>
              <w:t xml:space="preserve"> para el riego de las zonas ajardinadas.</w:t>
            </w:r>
          </w:p>
        </w:tc>
        <w:tc>
          <w:tcPr>
            <w:tcW w:w="4247" w:type="dxa"/>
            <w:vAlign w:val="center"/>
          </w:tcPr>
          <w:p w:rsidR="00515FBD" w:rsidRPr="00643BC6" w:rsidRDefault="00515FBD" w:rsidP="000B5C51">
            <w:pPr>
              <w:autoSpaceDE w:val="0"/>
              <w:autoSpaceDN w:val="0"/>
              <w:adjustRightInd w:val="0"/>
              <w:spacing w:line="276" w:lineRule="auto"/>
              <w:jc w:val="both"/>
              <w:rPr>
                <w:rFonts w:cstheme="minorHAnsi"/>
              </w:rPr>
            </w:pPr>
          </w:p>
        </w:tc>
      </w:tr>
    </w:tbl>
    <w:p w:rsidR="00515FBD" w:rsidRDefault="00515FBD" w:rsidP="00515FBD">
      <w:pPr>
        <w:pStyle w:val="Prrafodelista"/>
        <w:shd w:val="clear" w:color="auto" w:fill="FFFFFF"/>
        <w:spacing w:after="158" w:line="276" w:lineRule="auto"/>
        <w:jc w:val="both"/>
        <w:rPr>
          <w:rFonts w:cstheme="minorHAnsi"/>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Sobre la Flora</w:t>
      </w:r>
    </w:p>
    <w:p w:rsidR="00680F49" w:rsidRPr="00643BC6" w:rsidRDefault="00680F49" w:rsidP="00BD0091">
      <w:pPr>
        <w:spacing w:line="276" w:lineRule="auto"/>
        <w:jc w:val="both"/>
        <w:rPr>
          <w:rFonts w:cstheme="minorHAnsi"/>
        </w:rPr>
      </w:pPr>
      <w:r w:rsidRPr="00643BC6">
        <w:rPr>
          <w:rFonts w:cstheme="minorHAnsi"/>
        </w:rPr>
        <w:t>Previsión de las zonas ajardinadas sean cubiertas en la medida de lo posible con vegetación propia de la zona.</w:t>
      </w:r>
    </w:p>
    <w:p w:rsidR="00680F49" w:rsidRPr="00643BC6" w:rsidRDefault="00680F49" w:rsidP="00BD0091">
      <w:pPr>
        <w:spacing w:line="276" w:lineRule="auto"/>
        <w:jc w:val="both"/>
        <w:rPr>
          <w:rFonts w:cstheme="minorHAnsi"/>
        </w:rPr>
      </w:pPr>
      <w:r w:rsidRPr="00643BC6">
        <w:rPr>
          <w:rFonts w:cstheme="minorHAnsi"/>
        </w:rPr>
        <w:t>Diseñar en función de los ejemplares de flora más representativos, para que no sea necesario la retirada de ninguno.</w:t>
      </w:r>
    </w:p>
    <w:p w:rsidR="00680F49" w:rsidRPr="00643BC6" w:rsidRDefault="00680F49" w:rsidP="00BD0091">
      <w:pPr>
        <w:spacing w:line="276" w:lineRule="auto"/>
        <w:jc w:val="both"/>
        <w:rPr>
          <w:rFonts w:cstheme="minorHAnsi"/>
        </w:rPr>
      </w:pPr>
      <w:r w:rsidRPr="00643BC6">
        <w:rPr>
          <w:rFonts w:cstheme="minorHAnsi"/>
        </w:rPr>
        <w:t>Ante la retirada obligatoria de algún ejemplar arbóreo, si fuera estrictamente necesario, tenerlo previsto para su posterior ubicación dentro de la misma parcela.</w:t>
      </w:r>
    </w:p>
    <w:p w:rsidR="00680F49" w:rsidRDefault="00680F49" w:rsidP="00BD0091">
      <w:pPr>
        <w:spacing w:line="276" w:lineRule="auto"/>
        <w:jc w:val="both"/>
        <w:rPr>
          <w:rFonts w:cstheme="minorHAnsi"/>
        </w:rPr>
      </w:pPr>
      <w:r w:rsidRPr="00643BC6">
        <w:rPr>
          <w:rFonts w:cstheme="minorHAnsi"/>
        </w:rPr>
        <w:t>Permitir la mayor superficie posible de espacios verdes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A2798D" w:rsidRPr="00643BC6" w:rsidTr="000B5C51">
        <w:tc>
          <w:tcPr>
            <w:tcW w:w="4247" w:type="dxa"/>
            <w:shd w:val="clear" w:color="auto" w:fill="D9E2F3" w:themeFill="accent1" w:themeFillTint="33"/>
          </w:tcPr>
          <w:p w:rsidR="00A2798D" w:rsidRPr="00643BC6" w:rsidRDefault="00A2798D" w:rsidP="000B5C51">
            <w:pPr>
              <w:spacing w:line="276" w:lineRule="auto"/>
              <w:jc w:val="both"/>
              <w:rPr>
                <w:rFonts w:cstheme="minorHAnsi"/>
                <w:b/>
              </w:rPr>
            </w:pPr>
            <w:r w:rsidRPr="00643BC6">
              <w:rPr>
                <w:rFonts w:cstheme="minorHAnsi"/>
                <w:b/>
              </w:rPr>
              <w:t>MEDIDAS PREVENTIVAS</w:t>
            </w:r>
          </w:p>
        </w:tc>
        <w:tc>
          <w:tcPr>
            <w:tcW w:w="4247" w:type="dxa"/>
            <w:shd w:val="clear" w:color="auto" w:fill="D9E2F3" w:themeFill="accent1" w:themeFillTint="33"/>
          </w:tcPr>
          <w:p w:rsidR="00A2798D" w:rsidRPr="00643BC6" w:rsidRDefault="00A2798D" w:rsidP="000B5C51">
            <w:pPr>
              <w:spacing w:line="276" w:lineRule="auto"/>
              <w:jc w:val="both"/>
              <w:rPr>
                <w:rFonts w:cstheme="minorHAnsi"/>
                <w:b/>
              </w:rPr>
            </w:pPr>
            <w:r w:rsidRPr="00643BC6">
              <w:rPr>
                <w:rFonts w:cstheme="minorHAnsi"/>
                <w:b/>
              </w:rPr>
              <w:t xml:space="preserve">MEDIDAS CORRECTORAS </w:t>
            </w:r>
          </w:p>
        </w:tc>
      </w:tr>
      <w:tr w:rsidR="00A2798D" w:rsidRPr="00643BC6" w:rsidTr="000B5C51">
        <w:tc>
          <w:tcPr>
            <w:tcW w:w="4247" w:type="dxa"/>
          </w:tcPr>
          <w:p w:rsidR="00A2798D" w:rsidRPr="00643BC6" w:rsidRDefault="00A2798D" w:rsidP="000B5C51">
            <w:pPr>
              <w:spacing w:line="276" w:lineRule="auto"/>
              <w:jc w:val="both"/>
              <w:rPr>
                <w:rFonts w:cstheme="minorHAnsi"/>
              </w:rPr>
            </w:pPr>
            <w:r w:rsidRPr="00643BC6">
              <w:rPr>
                <w:rFonts w:cstheme="minorHAnsi"/>
              </w:rPr>
              <w:t xml:space="preserve">15 Se plantarán en las zonas ajardinadas </w:t>
            </w:r>
            <w:r w:rsidRPr="00643BC6">
              <w:rPr>
                <w:rFonts w:cstheme="minorHAnsi"/>
                <w:u w:val="single"/>
              </w:rPr>
              <w:t>vegetación propia del piso bioclimático</w:t>
            </w:r>
            <w:r w:rsidRPr="00643BC6">
              <w:rPr>
                <w:rFonts w:cstheme="minorHAnsi"/>
              </w:rPr>
              <w:t xml:space="preserve"> en el cual nos encontramos. Pudiendo optar, entre las especies que se detallan a continuación: </w:t>
            </w:r>
          </w:p>
          <w:p w:rsidR="00A2798D" w:rsidRPr="00643BC6" w:rsidRDefault="00A2798D" w:rsidP="000B5C51">
            <w:pPr>
              <w:spacing w:line="240" w:lineRule="auto"/>
              <w:jc w:val="center"/>
              <w:rPr>
                <w:rFonts w:cstheme="minorHAnsi"/>
                <w:i/>
              </w:rPr>
            </w:pPr>
            <w:r w:rsidRPr="00643BC6">
              <w:rPr>
                <w:rFonts w:cstheme="minorHAnsi"/>
              </w:rPr>
              <w:t>Sabina</w:t>
            </w:r>
            <w:r w:rsidRPr="00643BC6">
              <w:rPr>
                <w:rFonts w:cstheme="minorHAnsi"/>
                <w:i/>
              </w:rPr>
              <w:t xml:space="preserve"> (</w:t>
            </w:r>
            <w:proofErr w:type="spellStart"/>
            <w:r w:rsidRPr="00643BC6">
              <w:rPr>
                <w:rFonts w:cstheme="minorHAnsi"/>
              </w:rPr>
              <w:t>Juniperus</w:t>
            </w:r>
            <w:proofErr w:type="spellEnd"/>
            <w:r w:rsidRPr="00643BC6">
              <w:rPr>
                <w:rFonts w:cstheme="minorHAnsi"/>
              </w:rPr>
              <w:t xml:space="preserve"> </w:t>
            </w:r>
            <w:proofErr w:type="spellStart"/>
            <w:r w:rsidRPr="00643BC6">
              <w:rPr>
                <w:rFonts w:cstheme="minorHAnsi"/>
              </w:rPr>
              <w:t>turbinata</w:t>
            </w:r>
            <w:proofErr w:type="spellEnd"/>
            <w:r w:rsidRPr="00643BC6">
              <w:rPr>
                <w:rFonts w:cstheme="minorHAnsi"/>
              </w:rPr>
              <w:t xml:space="preserve"> </w:t>
            </w:r>
            <w:proofErr w:type="spellStart"/>
            <w:r w:rsidRPr="00643BC6">
              <w:rPr>
                <w:rFonts w:cstheme="minorHAnsi"/>
              </w:rPr>
              <w:t>subsp</w:t>
            </w:r>
            <w:proofErr w:type="spellEnd"/>
            <w:r w:rsidRPr="00643BC6">
              <w:rPr>
                <w:rFonts w:cstheme="minorHAnsi"/>
              </w:rPr>
              <w:t xml:space="preserve">. </w:t>
            </w:r>
            <w:proofErr w:type="spellStart"/>
            <w:r w:rsidRPr="00643BC6">
              <w:rPr>
                <w:rFonts w:cstheme="minorHAnsi"/>
              </w:rPr>
              <w:t>Canariensis</w:t>
            </w:r>
            <w:proofErr w:type="spellEnd"/>
            <w:r w:rsidRPr="00643BC6">
              <w:rPr>
                <w:rFonts w:cstheme="minorHAnsi"/>
                <w:i/>
              </w:rPr>
              <w:t>)</w:t>
            </w:r>
          </w:p>
          <w:p w:rsidR="00A2798D" w:rsidRPr="00643BC6" w:rsidRDefault="00A2798D" w:rsidP="000B5C51">
            <w:pPr>
              <w:spacing w:line="240" w:lineRule="auto"/>
              <w:jc w:val="center"/>
              <w:rPr>
                <w:rFonts w:cstheme="minorHAnsi"/>
                <w:i/>
              </w:rPr>
            </w:pPr>
            <w:r w:rsidRPr="00643BC6">
              <w:rPr>
                <w:rFonts w:cstheme="minorHAnsi"/>
              </w:rPr>
              <w:t>Acebuche</w:t>
            </w:r>
            <w:r w:rsidRPr="00643BC6">
              <w:rPr>
                <w:rFonts w:cstheme="minorHAnsi"/>
                <w:i/>
              </w:rPr>
              <w:t xml:space="preserve"> (</w:t>
            </w:r>
            <w:r w:rsidRPr="00643BC6">
              <w:rPr>
                <w:rFonts w:cstheme="minorHAnsi"/>
              </w:rPr>
              <w:t xml:space="preserve">Olea </w:t>
            </w:r>
            <w:proofErr w:type="spellStart"/>
            <w:r w:rsidRPr="00643BC6">
              <w:rPr>
                <w:rFonts w:cstheme="minorHAnsi"/>
              </w:rPr>
              <w:t>cerasiformis</w:t>
            </w:r>
            <w:proofErr w:type="spellEnd"/>
            <w:r w:rsidRPr="00643BC6">
              <w:rPr>
                <w:rFonts w:cstheme="minorHAnsi"/>
                <w:i/>
              </w:rPr>
              <w:t>)</w:t>
            </w:r>
          </w:p>
          <w:p w:rsidR="00A2798D" w:rsidRPr="00643BC6" w:rsidRDefault="00A2798D" w:rsidP="000B5C51">
            <w:pPr>
              <w:spacing w:line="240" w:lineRule="auto"/>
              <w:jc w:val="center"/>
              <w:rPr>
                <w:rFonts w:cstheme="minorHAnsi"/>
                <w:i/>
              </w:rPr>
            </w:pPr>
            <w:r w:rsidRPr="00643BC6">
              <w:rPr>
                <w:rFonts w:cstheme="minorHAnsi"/>
              </w:rPr>
              <w:t>Palmeras</w:t>
            </w:r>
            <w:r w:rsidRPr="00643BC6">
              <w:rPr>
                <w:rFonts w:cstheme="minorHAnsi"/>
                <w:i/>
              </w:rPr>
              <w:t xml:space="preserve"> (</w:t>
            </w:r>
            <w:r w:rsidRPr="00643BC6">
              <w:rPr>
                <w:rFonts w:cstheme="minorHAnsi"/>
              </w:rPr>
              <w:t xml:space="preserve">Phoenix </w:t>
            </w:r>
            <w:proofErr w:type="spellStart"/>
            <w:r w:rsidRPr="00643BC6">
              <w:rPr>
                <w:rFonts w:cstheme="minorHAnsi"/>
              </w:rPr>
              <w:t>canariensis</w:t>
            </w:r>
            <w:proofErr w:type="spellEnd"/>
            <w:r w:rsidRPr="00643BC6">
              <w:rPr>
                <w:rFonts w:cstheme="minorHAnsi"/>
                <w:i/>
              </w:rPr>
              <w:t>)</w:t>
            </w:r>
          </w:p>
        </w:tc>
        <w:tc>
          <w:tcPr>
            <w:tcW w:w="4247" w:type="dxa"/>
            <w:vAlign w:val="center"/>
          </w:tcPr>
          <w:p w:rsidR="00A2798D" w:rsidRPr="00643BC6" w:rsidRDefault="00A2798D" w:rsidP="000B5C51">
            <w:pPr>
              <w:spacing w:line="276" w:lineRule="auto"/>
              <w:jc w:val="both"/>
              <w:rPr>
                <w:rFonts w:cstheme="minorHAnsi"/>
              </w:rPr>
            </w:pPr>
            <w:r w:rsidRPr="00643BC6">
              <w:rPr>
                <w:rFonts w:cstheme="minorHAnsi"/>
              </w:rPr>
              <w:t xml:space="preserve">17 Se recomienda la </w:t>
            </w:r>
            <w:r w:rsidRPr="00643BC6">
              <w:rPr>
                <w:rFonts w:cstheme="minorHAnsi"/>
                <w:u w:val="single"/>
              </w:rPr>
              <w:t>colocación de carteles explicativos</w:t>
            </w:r>
            <w:r w:rsidRPr="00643BC6">
              <w:rPr>
                <w:rFonts w:cstheme="minorHAnsi"/>
              </w:rPr>
              <w:t xml:space="preserve"> en las especies endémicas ubicadas en la zona de jardines, así como carteles o algún sistema de información que facilite al visitante conocer la importancia del mantenimiento del medio que lo rodea.  </w:t>
            </w:r>
          </w:p>
          <w:p w:rsidR="00A2798D" w:rsidRPr="00643BC6" w:rsidRDefault="00A2798D" w:rsidP="000B5C51">
            <w:pPr>
              <w:spacing w:line="276" w:lineRule="auto"/>
              <w:jc w:val="both"/>
              <w:rPr>
                <w:rFonts w:cstheme="minorHAnsi"/>
              </w:rPr>
            </w:pPr>
          </w:p>
        </w:tc>
      </w:tr>
      <w:tr w:rsidR="00A2798D" w:rsidRPr="00643BC6" w:rsidTr="000B5C51">
        <w:tc>
          <w:tcPr>
            <w:tcW w:w="4247" w:type="dxa"/>
          </w:tcPr>
          <w:p w:rsidR="00A2798D" w:rsidRPr="00643BC6" w:rsidRDefault="00A2798D" w:rsidP="000B5C51">
            <w:pPr>
              <w:spacing w:line="276" w:lineRule="auto"/>
              <w:jc w:val="both"/>
              <w:rPr>
                <w:rFonts w:cstheme="minorHAnsi"/>
                <w:i/>
              </w:rPr>
            </w:pPr>
            <w:r w:rsidRPr="00643BC6">
              <w:rPr>
                <w:rFonts w:cstheme="minorHAnsi"/>
              </w:rPr>
              <w:t xml:space="preserve">16 Se deberá </w:t>
            </w:r>
            <w:r w:rsidRPr="00643BC6">
              <w:rPr>
                <w:rFonts w:cstheme="minorHAnsi"/>
                <w:u w:val="single"/>
              </w:rPr>
              <w:t>evitar</w:t>
            </w:r>
            <w:r w:rsidRPr="00643BC6">
              <w:rPr>
                <w:rFonts w:cstheme="minorHAnsi"/>
              </w:rPr>
              <w:t xml:space="preserve"> en todo momento la </w:t>
            </w:r>
            <w:r w:rsidRPr="00643BC6">
              <w:rPr>
                <w:rFonts w:cstheme="minorHAnsi"/>
                <w:u w:val="single"/>
              </w:rPr>
              <w:lastRenderedPageBreak/>
              <w:t xml:space="preserve">introducción de especies con alto grado de dispersión </w:t>
            </w:r>
            <w:r w:rsidRPr="00643BC6">
              <w:rPr>
                <w:rFonts w:cstheme="minorHAnsi"/>
              </w:rPr>
              <w:t>que puedan llegar a resultar invasoras, y teniendo especial cautela con permitir la instalación de especies nocivas como el Rabo de Gato</w:t>
            </w:r>
            <w:r w:rsidRPr="00643BC6">
              <w:rPr>
                <w:rFonts w:cstheme="minorHAnsi"/>
                <w:i/>
              </w:rPr>
              <w:t xml:space="preserve"> (</w:t>
            </w:r>
            <w:proofErr w:type="spellStart"/>
            <w:r w:rsidRPr="00643BC6">
              <w:rPr>
                <w:rFonts w:cstheme="minorHAnsi"/>
              </w:rPr>
              <w:t>Pennisetum</w:t>
            </w:r>
            <w:proofErr w:type="spellEnd"/>
            <w:r w:rsidRPr="00643BC6">
              <w:rPr>
                <w:rFonts w:cstheme="minorHAnsi"/>
              </w:rPr>
              <w:t xml:space="preserve"> </w:t>
            </w:r>
            <w:proofErr w:type="spellStart"/>
            <w:r w:rsidRPr="00643BC6">
              <w:rPr>
                <w:rFonts w:cstheme="minorHAnsi"/>
              </w:rPr>
              <w:t>setaceum</w:t>
            </w:r>
            <w:proofErr w:type="spellEnd"/>
            <w:r w:rsidRPr="00643BC6">
              <w:rPr>
                <w:rFonts w:cstheme="minorHAnsi"/>
                <w:i/>
              </w:rPr>
              <w:t xml:space="preserve">)   </w:t>
            </w:r>
          </w:p>
        </w:tc>
        <w:tc>
          <w:tcPr>
            <w:tcW w:w="4247" w:type="dxa"/>
          </w:tcPr>
          <w:p w:rsidR="00A2798D" w:rsidRPr="00643BC6" w:rsidRDefault="00A2798D" w:rsidP="000B5C51">
            <w:pPr>
              <w:autoSpaceDE w:val="0"/>
              <w:autoSpaceDN w:val="0"/>
              <w:adjustRightInd w:val="0"/>
              <w:spacing w:line="276" w:lineRule="auto"/>
              <w:rPr>
                <w:rFonts w:cstheme="minorHAnsi"/>
              </w:rPr>
            </w:pPr>
            <w:r w:rsidRPr="00643BC6">
              <w:rPr>
                <w:rFonts w:cstheme="minorHAnsi"/>
                <w:u w:val="single"/>
              </w:rPr>
              <w:lastRenderedPageBreak/>
              <w:t xml:space="preserve">18 Impartir enseñanzas de buenas prácticas </w:t>
            </w:r>
            <w:r w:rsidRPr="00643BC6">
              <w:rPr>
                <w:rFonts w:cstheme="minorHAnsi"/>
                <w:u w:val="single"/>
              </w:rPr>
              <w:lastRenderedPageBreak/>
              <w:t>ambientales</w:t>
            </w:r>
            <w:r w:rsidRPr="00643BC6">
              <w:rPr>
                <w:rFonts w:cstheme="minorHAnsi"/>
              </w:rPr>
              <w:t xml:space="preserve"> para la correcta gestión y respeto ante la flora y la fauna presente en el lugar, a los trabajadores de las instalaciones.</w:t>
            </w:r>
          </w:p>
        </w:tc>
      </w:tr>
    </w:tbl>
    <w:p w:rsidR="00AA7344" w:rsidRDefault="00AA7344" w:rsidP="00BD0091">
      <w:pPr>
        <w:spacing w:line="276" w:lineRule="auto"/>
        <w:jc w:val="both"/>
        <w:rPr>
          <w:rFonts w:cstheme="minorHAnsi"/>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 xml:space="preserve">Sobre la Fauna </w:t>
      </w:r>
    </w:p>
    <w:p w:rsidR="00680F49" w:rsidRPr="00643BC6" w:rsidRDefault="00680F49" w:rsidP="00BD0091">
      <w:pPr>
        <w:spacing w:line="276" w:lineRule="auto"/>
        <w:jc w:val="both"/>
        <w:rPr>
          <w:rFonts w:cstheme="minorHAnsi"/>
        </w:rPr>
      </w:pPr>
      <w:r w:rsidRPr="00643BC6">
        <w:rPr>
          <w:rFonts w:cstheme="minorHAnsi"/>
        </w:rPr>
        <w:t xml:space="preserve">Trabajo previo al comienzo de las obras, para localizar posibles puntos de cría de distintas especies animales de interés faunístico o humano para que sean retiradas y llevadas al punto de rescate de fauna más cercano, en este caso en Breña Alta, tras la llamada a los medios de control de Fauna del </w:t>
      </w:r>
      <w:proofErr w:type="spellStart"/>
      <w:r w:rsidRPr="00643BC6">
        <w:rPr>
          <w:rFonts w:cstheme="minorHAnsi"/>
        </w:rPr>
        <w:t>Cecopin</w:t>
      </w:r>
      <w:proofErr w:type="spellEnd"/>
      <w:r w:rsidRPr="00643BC6">
        <w:rPr>
          <w:rFonts w:cstheme="minorHAnsi"/>
        </w:rPr>
        <w:t>.</w:t>
      </w:r>
    </w:p>
    <w:p w:rsidR="00680F49" w:rsidRPr="00643BC6" w:rsidRDefault="00680F49" w:rsidP="00BD0091">
      <w:pPr>
        <w:spacing w:line="276" w:lineRule="auto"/>
        <w:jc w:val="both"/>
        <w:rPr>
          <w:rFonts w:cstheme="minorHAnsi"/>
        </w:rPr>
      </w:pPr>
      <w:r w:rsidRPr="00643BC6">
        <w:rPr>
          <w:rFonts w:cstheme="minorHAnsi"/>
        </w:rPr>
        <w:t>Diseño de zonas verdes arbóreas que posibiliten el posterior asentamiento de especies animales como las aves.</w:t>
      </w:r>
    </w:p>
    <w:p w:rsidR="00680F49" w:rsidRPr="00643BC6" w:rsidRDefault="00680F49" w:rsidP="00BD0091">
      <w:pPr>
        <w:spacing w:line="276" w:lineRule="auto"/>
        <w:jc w:val="both"/>
        <w:rPr>
          <w:rFonts w:cstheme="minorHAnsi"/>
        </w:rPr>
      </w:pPr>
      <w:r w:rsidRPr="00643BC6">
        <w:rPr>
          <w:rFonts w:cstheme="minorHAnsi"/>
        </w:rPr>
        <w:t xml:space="preserve">Se deberá garantizar las condiciones técnicas de diseño, ejecución y mantenimiento que deben reunir las instalaciones de alumbrado exterior para mejorar la eficiencia, minimizar el consumo de energía, reducir las emisiones y limitar la contaminación lumínica en cumplimiento del Real Decreto 1890/2008, de 14 de noviembre, por el que se aprueba el Reglamento de eficiencia energética en instalaciones de alumbrado exterior y sus Instrucciones técnicas complementarias EA-01 a EA-07. Así como la Ley del Cielo y sus normas básicas. </w:t>
      </w:r>
    </w:p>
    <w:p w:rsidR="00515FBD" w:rsidRPr="00643BC6" w:rsidRDefault="00515FBD" w:rsidP="00515FBD">
      <w:pPr>
        <w:pStyle w:val="Prrafodelista"/>
        <w:shd w:val="clear" w:color="auto" w:fill="FFFFFF"/>
        <w:spacing w:after="158" w:line="276" w:lineRule="auto"/>
        <w:jc w:val="both"/>
        <w:rPr>
          <w:rFonts w:cstheme="minorHAnsi"/>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Sobre la Biodiversidad</w:t>
      </w:r>
    </w:p>
    <w:p w:rsidR="00680F49" w:rsidRPr="00643BC6" w:rsidRDefault="00680F49" w:rsidP="00BD0091">
      <w:pPr>
        <w:spacing w:line="276" w:lineRule="auto"/>
        <w:jc w:val="both"/>
        <w:rPr>
          <w:rFonts w:cstheme="minorHAnsi"/>
        </w:rPr>
      </w:pPr>
      <w:r w:rsidRPr="00643BC6">
        <w:rPr>
          <w:rFonts w:cstheme="minorHAnsi"/>
        </w:rPr>
        <w:t>Se respetará al máximo los puntos sobre flora y fauna descritos</w:t>
      </w:r>
      <w:r w:rsidR="00EF5034" w:rsidRPr="00643BC6">
        <w:rPr>
          <w:rFonts w:cstheme="minorHAnsi"/>
        </w:rPr>
        <w:t xml:space="preserve"> y la existencia de las figuras de protección ambiental, no actuando sobre las mismas</w:t>
      </w:r>
    </w:p>
    <w:p w:rsidR="00680F49" w:rsidRPr="00643BC6" w:rsidRDefault="00680F49" w:rsidP="00BD0091">
      <w:pPr>
        <w:spacing w:line="276" w:lineRule="auto"/>
        <w:jc w:val="both"/>
        <w:rPr>
          <w:rFonts w:cstheme="minorHAnsi"/>
        </w:rPr>
      </w:pPr>
      <w:r w:rsidRPr="00643BC6">
        <w:rPr>
          <w:rFonts w:cstheme="minorHAnsi"/>
        </w:rPr>
        <w:t>Se incluirán en el estudio y se tendrán en cuenta las premisas que actúen para reducir todo tipo de consumo de los recursos naturales.</w:t>
      </w:r>
    </w:p>
    <w:p w:rsidR="00AF667F" w:rsidRPr="00643BC6" w:rsidRDefault="00AF667F" w:rsidP="00BD0091">
      <w:pPr>
        <w:spacing w:line="276" w:lineRule="auto"/>
        <w:jc w:val="both"/>
        <w:rPr>
          <w:rFonts w:cstheme="minorHAnsi"/>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Sobre el Paisaje</w:t>
      </w:r>
    </w:p>
    <w:p w:rsidR="00680F49" w:rsidRPr="00643BC6" w:rsidRDefault="00680F49" w:rsidP="00BD0091">
      <w:pPr>
        <w:spacing w:line="276" w:lineRule="auto"/>
        <w:jc w:val="both"/>
        <w:rPr>
          <w:rFonts w:cstheme="minorHAnsi"/>
        </w:rPr>
      </w:pPr>
      <w:r w:rsidRPr="00643BC6">
        <w:rPr>
          <w:rFonts w:cstheme="minorHAnsi"/>
        </w:rPr>
        <w:t>Se proyectará las nuevas construcciones o modificaciones de los edificios de tal manera que continúen con la estética primordial de los actuales edificios.</w:t>
      </w:r>
    </w:p>
    <w:p w:rsidR="00680F49" w:rsidRPr="00643BC6" w:rsidRDefault="00680F49" w:rsidP="00BD0091">
      <w:pPr>
        <w:spacing w:line="276" w:lineRule="auto"/>
        <w:jc w:val="both"/>
        <w:rPr>
          <w:rFonts w:cstheme="minorHAnsi"/>
        </w:rPr>
      </w:pPr>
      <w:r w:rsidRPr="00643BC6">
        <w:rPr>
          <w:rFonts w:cstheme="minorHAnsi"/>
        </w:rPr>
        <w:t>Se diseñará sobre la construcción de barreras visuales que minimicen el impacto de las construcciones.</w:t>
      </w:r>
    </w:p>
    <w:p w:rsidR="00680F49" w:rsidRPr="00643BC6" w:rsidRDefault="00680F49" w:rsidP="00BD0091">
      <w:pPr>
        <w:spacing w:line="276" w:lineRule="auto"/>
        <w:jc w:val="both"/>
        <w:rPr>
          <w:rFonts w:cstheme="minorHAnsi"/>
        </w:rPr>
      </w:pPr>
      <w:r w:rsidRPr="00643BC6">
        <w:rPr>
          <w:rFonts w:cstheme="minorHAnsi"/>
        </w:rPr>
        <w:t xml:space="preserve">Se corregirá la actual obra de ampliación que </w:t>
      </w:r>
      <w:r w:rsidR="00FF3D74" w:rsidRPr="00643BC6">
        <w:rPr>
          <w:rFonts w:cstheme="minorHAnsi"/>
        </w:rPr>
        <w:t>quedó</w:t>
      </w:r>
      <w:r w:rsidRPr="00643BC6">
        <w:rPr>
          <w:rFonts w:cstheme="minorHAnsi"/>
        </w:rPr>
        <w:t xml:space="preserve"> paralizada con la construcción del nuevo Hospital General de La Palma situado en el municipio de Breña Alta.</w:t>
      </w:r>
    </w:p>
    <w:p w:rsidR="00AA7344" w:rsidRPr="00643BC6" w:rsidRDefault="00AA7344" w:rsidP="00BD0091">
      <w:pPr>
        <w:spacing w:line="276" w:lineRule="auto"/>
        <w:jc w:val="both"/>
        <w:rPr>
          <w:rFonts w:cstheme="minorHAnsi"/>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Sobre el Uso del Suelo</w:t>
      </w:r>
    </w:p>
    <w:p w:rsidR="00680F49" w:rsidRPr="00643BC6" w:rsidRDefault="00680F49" w:rsidP="00BD0091">
      <w:pPr>
        <w:spacing w:line="276" w:lineRule="auto"/>
        <w:jc w:val="both"/>
        <w:rPr>
          <w:rFonts w:cstheme="minorHAnsi"/>
        </w:rPr>
      </w:pPr>
      <w:r w:rsidRPr="00643BC6">
        <w:rPr>
          <w:rFonts w:cstheme="minorHAnsi"/>
        </w:rPr>
        <w:lastRenderedPageBreak/>
        <w:t>No se ocupará ni cambiará de uso más suelo del necesario y previsto dentro del PIOLP como área especializada de Infraestructuras y Equipamiento.</w:t>
      </w:r>
    </w:p>
    <w:p w:rsidR="00AA7344" w:rsidRPr="00643BC6" w:rsidRDefault="00AA7344" w:rsidP="00BD0091">
      <w:pPr>
        <w:spacing w:line="276" w:lineRule="auto"/>
        <w:jc w:val="both"/>
        <w:rPr>
          <w:rFonts w:cstheme="minorHAnsi"/>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Sobre el Medio Socio-Económico</w:t>
      </w:r>
    </w:p>
    <w:p w:rsidR="00680F49" w:rsidRPr="00643BC6" w:rsidRDefault="00680F49" w:rsidP="00BD0091">
      <w:pPr>
        <w:spacing w:line="276" w:lineRule="auto"/>
        <w:jc w:val="both"/>
        <w:rPr>
          <w:rFonts w:cstheme="minorHAnsi"/>
        </w:rPr>
      </w:pPr>
      <w:r w:rsidRPr="00643BC6">
        <w:rPr>
          <w:rFonts w:cstheme="minorHAnsi"/>
        </w:rPr>
        <w:t>Se establecerán las mejores condiciones óptimas para las ampliaciones y modificaciones que se pretenden hacer de las habitaciones e instalaciones de los usuarios del Complejo Socio-Sanitario</w:t>
      </w:r>
    </w:p>
    <w:p w:rsidR="00680F49" w:rsidRPr="00643BC6" w:rsidRDefault="00680F49" w:rsidP="00BD0091">
      <w:pPr>
        <w:spacing w:line="276"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4"/>
      </w:tblGrid>
      <w:tr w:rsidR="00515FBD" w:rsidRPr="00643BC6" w:rsidTr="000B5C51">
        <w:tc>
          <w:tcPr>
            <w:tcW w:w="8494" w:type="dxa"/>
          </w:tcPr>
          <w:p w:rsidR="00515FBD" w:rsidRPr="00643BC6" w:rsidRDefault="00515FBD" w:rsidP="000B5C51">
            <w:pPr>
              <w:spacing w:line="276" w:lineRule="auto"/>
              <w:jc w:val="both"/>
              <w:rPr>
                <w:rFonts w:cstheme="minorHAnsi"/>
              </w:rPr>
            </w:pPr>
            <w:r w:rsidRPr="00643BC6">
              <w:rPr>
                <w:rFonts w:cstheme="minorHAnsi"/>
              </w:rPr>
              <w:t>19 Durante la fase de funcionamiento se recomienda que se continúe con la contratación y compra de productos locales que incentiven la economía local y el desarrollo de la ciudad de S/C de La Palma y por tanto de la isla</w:t>
            </w:r>
          </w:p>
          <w:p w:rsidR="00515FBD" w:rsidRPr="00643BC6" w:rsidRDefault="00515FBD" w:rsidP="000B5C51">
            <w:pPr>
              <w:spacing w:line="276" w:lineRule="auto"/>
              <w:jc w:val="both"/>
              <w:rPr>
                <w:rFonts w:cstheme="minorHAnsi"/>
              </w:rPr>
            </w:pPr>
          </w:p>
        </w:tc>
      </w:tr>
    </w:tbl>
    <w:p w:rsidR="00AA7344" w:rsidRPr="00643BC6" w:rsidRDefault="00AA7344" w:rsidP="00BD0091">
      <w:pPr>
        <w:spacing w:line="276" w:lineRule="auto"/>
        <w:jc w:val="both"/>
        <w:rPr>
          <w:rFonts w:cstheme="minorHAnsi"/>
        </w:rPr>
      </w:pPr>
    </w:p>
    <w:p w:rsidR="00680F49" w:rsidRPr="00643BC6" w:rsidRDefault="00680F49" w:rsidP="00272777">
      <w:pPr>
        <w:pStyle w:val="Prrafodelista"/>
        <w:numPr>
          <w:ilvl w:val="0"/>
          <w:numId w:val="35"/>
        </w:numPr>
        <w:spacing w:line="276" w:lineRule="auto"/>
        <w:jc w:val="both"/>
        <w:rPr>
          <w:rFonts w:cstheme="minorHAnsi"/>
        </w:rPr>
      </w:pPr>
      <w:r w:rsidRPr="00643BC6">
        <w:rPr>
          <w:rFonts w:cstheme="minorHAnsi"/>
        </w:rPr>
        <w:t>Medio patrimonial</w:t>
      </w:r>
    </w:p>
    <w:p w:rsidR="00680F49" w:rsidRPr="00643BC6" w:rsidRDefault="00680F49" w:rsidP="00BD0091">
      <w:pPr>
        <w:spacing w:line="276" w:lineRule="auto"/>
        <w:jc w:val="both"/>
        <w:rPr>
          <w:rFonts w:cstheme="minorHAnsi"/>
        </w:rPr>
      </w:pPr>
      <w:r w:rsidRPr="00643BC6">
        <w:rPr>
          <w:rFonts w:cstheme="minorHAnsi"/>
        </w:rPr>
        <w:t>Se tendrá que establecer en el estudio que ante cualquier hallazgo de valor cultural o arqueológico deberán ser llamadas de inmediato los mayores responsables en relación al patrimonio de la institución insular para su análisis y posterior protección.</w:t>
      </w:r>
    </w:p>
    <w:p w:rsidR="00AF667F" w:rsidRPr="00643BC6" w:rsidRDefault="00AF667F" w:rsidP="00BD0091">
      <w:pPr>
        <w:spacing w:line="276" w:lineRule="auto"/>
        <w:jc w:val="both"/>
        <w:rPr>
          <w:rFonts w:cstheme="minorHAnsi"/>
        </w:rPr>
      </w:pPr>
    </w:p>
    <w:p w:rsidR="00733AF6" w:rsidRPr="00643BC6" w:rsidRDefault="009779A7" w:rsidP="008D3723">
      <w:pPr>
        <w:pStyle w:val="Ttulo2"/>
        <w:numPr>
          <w:ilvl w:val="1"/>
          <w:numId w:val="19"/>
        </w:numPr>
        <w:spacing w:line="276" w:lineRule="auto"/>
        <w:rPr>
          <w:rFonts w:asciiTheme="minorHAnsi" w:hAnsiTheme="minorHAnsi" w:cstheme="minorHAnsi"/>
          <w:sz w:val="22"/>
          <w:szCs w:val="22"/>
        </w:rPr>
      </w:pPr>
      <w:bookmarkStart w:id="80" w:name="_Toc54799859"/>
      <w:r>
        <w:rPr>
          <w:rFonts w:asciiTheme="minorHAnsi" w:hAnsiTheme="minorHAnsi" w:cstheme="minorHAnsi"/>
          <w:sz w:val="22"/>
          <w:szCs w:val="22"/>
        </w:rPr>
        <w:t xml:space="preserve">MEDIDAS A </w:t>
      </w:r>
      <w:r w:rsidR="00BD2AD5">
        <w:rPr>
          <w:rFonts w:asciiTheme="minorHAnsi" w:hAnsiTheme="minorHAnsi" w:cstheme="minorHAnsi"/>
          <w:sz w:val="22"/>
          <w:szCs w:val="22"/>
        </w:rPr>
        <w:t xml:space="preserve">TENER EN CUENTA UNA VEZ SE </w:t>
      </w:r>
      <w:r>
        <w:rPr>
          <w:rFonts w:asciiTheme="minorHAnsi" w:hAnsiTheme="minorHAnsi" w:cstheme="minorHAnsi"/>
          <w:sz w:val="22"/>
          <w:szCs w:val="22"/>
        </w:rPr>
        <w:t>APLI</w:t>
      </w:r>
      <w:r w:rsidR="00BD2AD5">
        <w:rPr>
          <w:rFonts w:asciiTheme="minorHAnsi" w:hAnsiTheme="minorHAnsi" w:cstheme="minorHAnsi"/>
          <w:sz w:val="22"/>
          <w:szCs w:val="22"/>
        </w:rPr>
        <w:t>QUE</w:t>
      </w:r>
      <w:r>
        <w:rPr>
          <w:rFonts w:asciiTheme="minorHAnsi" w:hAnsiTheme="minorHAnsi" w:cstheme="minorHAnsi"/>
          <w:sz w:val="22"/>
          <w:szCs w:val="22"/>
        </w:rPr>
        <w:t xml:space="preserve"> </w:t>
      </w:r>
      <w:r w:rsidR="00BD2AD5">
        <w:rPr>
          <w:rFonts w:asciiTheme="minorHAnsi" w:hAnsiTheme="minorHAnsi" w:cstheme="minorHAnsi"/>
          <w:sz w:val="22"/>
          <w:szCs w:val="22"/>
        </w:rPr>
        <w:t>EL</w:t>
      </w:r>
      <w:r>
        <w:rPr>
          <w:rFonts w:asciiTheme="minorHAnsi" w:hAnsiTheme="minorHAnsi" w:cstheme="minorHAnsi"/>
          <w:sz w:val="22"/>
          <w:szCs w:val="22"/>
        </w:rPr>
        <w:t xml:space="preserve"> PROYECTOS DE OBRA</w:t>
      </w:r>
      <w:bookmarkEnd w:id="80"/>
    </w:p>
    <w:p w:rsidR="00680F49" w:rsidRPr="00643BC6" w:rsidRDefault="00680F49" w:rsidP="00BD0091">
      <w:pPr>
        <w:spacing w:line="276" w:lineRule="auto"/>
        <w:jc w:val="both"/>
        <w:rPr>
          <w:rFonts w:cstheme="minorHAnsi"/>
        </w:rPr>
      </w:pPr>
      <w:r w:rsidRPr="00643BC6">
        <w:rPr>
          <w:rFonts w:cstheme="minorHAnsi"/>
        </w:rPr>
        <w:t>Vamos a considerar tanto la utilización de medidas preventivas como correctoras según sean necesarias, y al igual que en apartado anterior</w:t>
      </w:r>
      <w:r w:rsidR="00701BBF" w:rsidRPr="00643BC6">
        <w:rPr>
          <w:rFonts w:cstheme="minorHAnsi"/>
        </w:rPr>
        <w:t>,</w:t>
      </w:r>
      <w:r w:rsidRPr="00643BC6">
        <w:rPr>
          <w:rFonts w:cstheme="minorHAnsi"/>
        </w:rPr>
        <w:t xml:space="preserve"> de cada uno de los factores ambientales ya establecidos</w:t>
      </w:r>
      <w:r w:rsidR="003C1F2B" w:rsidRPr="00643BC6">
        <w:rPr>
          <w:rFonts w:cstheme="minorHAnsi"/>
        </w:rPr>
        <w:t xml:space="preserve"> para las distintas alternativas, señalándolas de manera genérica sobre los principales impactos</w:t>
      </w:r>
      <w:r w:rsidR="00701BBF" w:rsidRPr="00643BC6">
        <w:rPr>
          <w:rFonts w:cstheme="minorHAnsi"/>
        </w:rPr>
        <w:t xml:space="preserve"> detectados.</w:t>
      </w:r>
      <w:r w:rsidR="003C1F2B" w:rsidRPr="00643BC6">
        <w:rPr>
          <w:rFonts w:cstheme="minorHAnsi"/>
        </w:rPr>
        <w:t xml:space="preserve">  </w:t>
      </w:r>
    </w:p>
    <w:p w:rsidR="00701BBF" w:rsidRPr="00643BC6" w:rsidRDefault="00701BBF" w:rsidP="00BD0091">
      <w:pPr>
        <w:spacing w:line="276" w:lineRule="auto"/>
        <w:jc w:val="both"/>
        <w:rPr>
          <w:rFonts w:cstheme="minorHAnsi"/>
        </w:rPr>
      </w:pPr>
    </w:p>
    <w:p w:rsidR="00680F49" w:rsidRPr="00643BC6" w:rsidRDefault="009A7475" w:rsidP="00272777">
      <w:pPr>
        <w:pStyle w:val="Prrafodelista"/>
        <w:numPr>
          <w:ilvl w:val="0"/>
          <w:numId w:val="36"/>
        </w:numPr>
        <w:spacing w:line="276" w:lineRule="auto"/>
        <w:jc w:val="both"/>
        <w:rPr>
          <w:rFonts w:cstheme="minorHAnsi"/>
        </w:rPr>
      </w:pPr>
      <w:r w:rsidRPr="00643BC6">
        <w:rPr>
          <w:rFonts w:cstheme="minorHAnsi"/>
        </w:rPr>
        <w:t>CLIMA Y CAMBIO CLIMÁTICO</w:t>
      </w:r>
    </w:p>
    <w:p w:rsidR="00680F49" w:rsidRPr="00643BC6" w:rsidRDefault="00680F49" w:rsidP="00BD0091">
      <w:pPr>
        <w:spacing w:line="276" w:lineRule="auto"/>
        <w:jc w:val="both"/>
        <w:rPr>
          <w:rFonts w:cstheme="minorHAnsi"/>
        </w:rPr>
      </w:pPr>
      <w:r w:rsidRPr="00643BC6">
        <w:rPr>
          <w:rFonts w:cstheme="minorHAnsi"/>
        </w:rPr>
        <w:t xml:space="preserve">Serán encaminadas sobre todo a la reducción y control de emisiones de partículas y gases y sonidos a la atmosfera.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6644A3" w:rsidRPr="00643BC6" w:rsidTr="00701BBF">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PREVENTIVAS</w:t>
            </w:r>
          </w:p>
        </w:tc>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CORRECTORAS</w:t>
            </w:r>
          </w:p>
        </w:tc>
      </w:tr>
      <w:tr w:rsidR="006644A3" w:rsidRPr="00643BC6" w:rsidTr="00701BBF">
        <w:tc>
          <w:tcPr>
            <w:tcW w:w="4247" w:type="dxa"/>
          </w:tcPr>
          <w:p w:rsidR="00680F49" w:rsidRPr="00643BC6" w:rsidRDefault="00680F49" w:rsidP="00BD0091">
            <w:pPr>
              <w:spacing w:line="276" w:lineRule="auto"/>
              <w:jc w:val="both"/>
              <w:rPr>
                <w:rFonts w:cstheme="minorHAnsi"/>
              </w:rPr>
            </w:pPr>
            <w:r w:rsidRPr="00643BC6">
              <w:rPr>
                <w:rFonts w:cstheme="minorHAnsi"/>
                <w:u w:val="single"/>
              </w:rPr>
              <w:t>1 Control de emisiones de contaminantes atmosféricos y sonoros por parte de la Maquinaria</w:t>
            </w:r>
            <w:r w:rsidRPr="00643BC6">
              <w:rPr>
                <w:rFonts w:cstheme="minorHAnsi"/>
              </w:rPr>
              <w:t xml:space="preserve">. A través de un adecuado mantenimiento de los mismos y se emplearán, en la medida de lo posible, vehículos y maquinaria en los que en el proceso de diseño de los mismos ya hayan sido considerados por el fabricante aspectos </w:t>
            </w:r>
            <w:r w:rsidRPr="00643BC6">
              <w:rPr>
                <w:rFonts w:cstheme="minorHAnsi"/>
              </w:rPr>
              <w:lastRenderedPageBreak/>
              <w:t>favorables desde el punto de vista medioambiental (bajo consumo, alto rendimiento, homologación en cuanto a la emisión de ruido). Los vehículos y máquinas estarán homologados según el R.D. 524/2006, de 28 de abril, por el que se modifica el R.D. 212/2002, de 22 de febrero, por el que se regulan las emisiones sonoras en el entorno debidas a determinadas máquinas de uso al aire libre.</w:t>
            </w:r>
          </w:p>
        </w:tc>
        <w:tc>
          <w:tcPr>
            <w:tcW w:w="4247" w:type="dxa"/>
            <w:vAlign w:val="center"/>
          </w:tcPr>
          <w:p w:rsidR="00680F49" w:rsidRPr="00643BC6" w:rsidRDefault="00680F49" w:rsidP="00BD0091">
            <w:pPr>
              <w:spacing w:line="276" w:lineRule="auto"/>
              <w:jc w:val="both"/>
              <w:rPr>
                <w:rFonts w:cstheme="minorHAnsi"/>
              </w:rPr>
            </w:pPr>
            <w:r w:rsidRPr="00643BC6">
              <w:rPr>
                <w:rFonts w:cstheme="minorHAnsi"/>
                <w:u w:val="single"/>
              </w:rPr>
              <w:lastRenderedPageBreak/>
              <w:t>5 Control de producción de polvo y partículas en suspensión</w:t>
            </w:r>
            <w:r w:rsidRPr="00643BC6">
              <w:rPr>
                <w:rFonts w:cstheme="minorHAnsi"/>
              </w:rPr>
              <w:t xml:space="preserve">. Con objeto de evitar los efectos negativos que la emisión de polvos y partículas puede tener tanto sobre la población que reside o transita por el área de estudio, como sobre las especies vegetales y animales del entorno, durante la realización de las obras y coincidiendo con </w:t>
            </w:r>
            <w:r w:rsidRPr="00643BC6">
              <w:rPr>
                <w:rFonts w:cstheme="minorHAnsi"/>
              </w:rPr>
              <w:lastRenderedPageBreak/>
              <w:t>determinadas situaciones ambientales, especialmente de sequedad ambiental y vientos, se procederá a realizar riegos encaminados a humedecer las tierras y con ello evitar estas emisiones.</w:t>
            </w:r>
          </w:p>
          <w:p w:rsidR="00680F49" w:rsidRPr="00643BC6" w:rsidRDefault="00680F49" w:rsidP="00BD0091">
            <w:pPr>
              <w:spacing w:line="276" w:lineRule="auto"/>
              <w:jc w:val="both"/>
              <w:rPr>
                <w:rFonts w:cstheme="minorHAnsi"/>
              </w:rPr>
            </w:pPr>
          </w:p>
        </w:tc>
      </w:tr>
      <w:tr w:rsidR="006644A3" w:rsidRPr="00643BC6" w:rsidTr="00701BBF">
        <w:tc>
          <w:tcPr>
            <w:tcW w:w="4247" w:type="dxa"/>
            <w:vAlign w:val="center"/>
          </w:tcPr>
          <w:p w:rsidR="00680F49" w:rsidRPr="00643BC6" w:rsidRDefault="00680F49" w:rsidP="00BD0091">
            <w:pPr>
              <w:spacing w:line="276" w:lineRule="auto"/>
              <w:jc w:val="both"/>
              <w:rPr>
                <w:rFonts w:cstheme="minorHAnsi"/>
              </w:rPr>
            </w:pPr>
            <w:r w:rsidRPr="00643BC6">
              <w:rPr>
                <w:rFonts w:cstheme="minorHAnsi"/>
                <w:u w:val="single"/>
              </w:rPr>
              <w:lastRenderedPageBreak/>
              <w:t>2 Revisiones, mantenimiento y cumplimiento de la Inspección Técnica de Vehículos</w:t>
            </w:r>
            <w:r w:rsidRPr="00643BC6">
              <w:rPr>
                <w:rFonts w:cstheme="minorHAnsi"/>
              </w:rPr>
              <w:t xml:space="preserve"> de la maquinaria de obra. </w:t>
            </w:r>
          </w:p>
        </w:tc>
        <w:tc>
          <w:tcPr>
            <w:tcW w:w="4247" w:type="dxa"/>
          </w:tcPr>
          <w:p w:rsidR="00680F49" w:rsidRPr="00643BC6" w:rsidRDefault="00680F49" w:rsidP="00BD0091">
            <w:pPr>
              <w:spacing w:line="276" w:lineRule="auto"/>
              <w:jc w:val="both"/>
              <w:rPr>
                <w:rFonts w:cstheme="minorHAnsi"/>
              </w:rPr>
            </w:pPr>
            <w:r w:rsidRPr="00643BC6">
              <w:rPr>
                <w:rFonts w:cstheme="minorHAnsi"/>
                <w:u w:val="single"/>
              </w:rPr>
              <w:t>6 Limitación de la velocidad de circulación de la maquinaria</w:t>
            </w:r>
            <w:r w:rsidRPr="00643BC6">
              <w:rPr>
                <w:rFonts w:cstheme="minorHAnsi"/>
              </w:rPr>
              <w:t xml:space="preserve">. Estas medidas confieren además protección a la vegetación colindante con la obra que podría verse afectada por la acumulación de polvo en su superficie foliar impidiendo en correcto desarrollo de sus funciones vitales. Así como al bienestar de los usuarios de las instalaciones. </w:t>
            </w:r>
          </w:p>
        </w:tc>
      </w:tr>
      <w:tr w:rsidR="006644A3" w:rsidRPr="00643BC6" w:rsidTr="00701BBF">
        <w:tc>
          <w:tcPr>
            <w:tcW w:w="4247" w:type="dxa"/>
          </w:tcPr>
          <w:p w:rsidR="00680F49" w:rsidRPr="00643BC6" w:rsidRDefault="00680F49" w:rsidP="00BD0091">
            <w:pPr>
              <w:spacing w:line="276" w:lineRule="auto"/>
              <w:jc w:val="both"/>
              <w:rPr>
                <w:rFonts w:cstheme="minorHAnsi"/>
              </w:rPr>
            </w:pPr>
            <w:r w:rsidRPr="00643BC6">
              <w:rPr>
                <w:rFonts w:cstheme="minorHAnsi"/>
                <w:u w:val="single"/>
              </w:rPr>
              <w:t>3 Disposición de toldos ajustables en los camiones</w:t>
            </w:r>
            <w:r w:rsidRPr="00643BC6">
              <w:rPr>
                <w:rFonts w:cstheme="minorHAnsi"/>
              </w:rPr>
              <w:t xml:space="preserve"> de transporte de materiales polvorientos. </w:t>
            </w:r>
          </w:p>
        </w:tc>
        <w:tc>
          <w:tcPr>
            <w:tcW w:w="4247" w:type="dxa"/>
          </w:tcPr>
          <w:p w:rsidR="00680F49" w:rsidRPr="00643BC6" w:rsidRDefault="00680F49" w:rsidP="00BD0091">
            <w:pPr>
              <w:spacing w:line="276" w:lineRule="auto"/>
              <w:jc w:val="both"/>
              <w:rPr>
                <w:rFonts w:cstheme="minorHAnsi"/>
              </w:rPr>
            </w:pPr>
          </w:p>
        </w:tc>
      </w:tr>
      <w:tr w:rsidR="006644A3" w:rsidRPr="00643BC6" w:rsidTr="00701BBF">
        <w:tc>
          <w:tcPr>
            <w:tcW w:w="4247" w:type="dxa"/>
          </w:tcPr>
          <w:p w:rsidR="00680F49" w:rsidRPr="00643BC6" w:rsidRDefault="00680F49" w:rsidP="00BD0091">
            <w:pPr>
              <w:spacing w:line="276" w:lineRule="auto"/>
              <w:jc w:val="both"/>
              <w:rPr>
                <w:rFonts w:cstheme="minorHAnsi"/>
                <w:u w:val="single"/>
              </w:rPr>
            </w:pPr>
            <w:r w:rsidRPr="00643BC6">
              <w:rPr>
                <w:rFonts w:cstheme="minorHAnsi"/>
                <w:u w:val="single"/>
              </w:rPr>
              <w:t xml:space="preserve">4 Delimitar los horarios de trabajo en perjuicio de unos horarios que no incomoden a los usuarios actuales de las instalaciones.  </w:t>
            </w:r>
          </w:p>
        </w:tc>
        <w:tc>
          <w:tcPr>
            <w:tcW w:w="4247" w:type="dxa"/>
          </w:tcPr>
          <w:p w:rsidR="00680F49" w:rsidRPr="00643BC6" w:rsidRDefault="00680F49" w:rsidP="00BD0091">
            <w:pPr>
              <w:spacing w:line="276" w:lineRule="auto"/>
              <w:jc w:val="both"/>
              <w:rPr>
                <w:rFonts w:cstheme="minorHAnsi"/>
              </w:rPr>
            </w:pPr>
          </w:p>
        </w:tc>
      </w:tr>
    </w:tbl>
    <w:p w:rsidR="00680F49" w:rsidRPr="00643BC6" w:rsidRDefault="00680F49" w:rsidP="00BD0091">
      <w:pPr>
        <w:spacing w:line="276" w:lineRule="auto"/>
        <w:jc w:val="both"/>
        <w:rPr>
          <w:rFonts w:cstheme="minorHAnsi"/>
        </w:rPr>
      </w:pPr>
    </w:p>
    <w:p w:rsidR="00680F49" w:rsidRPr="00643BC6" w:rsidRDefault="00680F49" w:rsidP="00272777">
      <w:pPr>
        <w:pStyle w:val="Prrafodelista"/>
        <w:numPr>
          <w:ilvl w:val="0"/>
          <w:numId w:val="36"/>
        </w:numPr>
        <w:spacing w:line="276" w:lineRule="auto"/>
        <w:jc w:val="both"/>
        <w:rPr>
          <w:rFonts w:cstheme="minorHAnsi"/>
        </w:rPr>
      </w:pPr>
      <w:r w:rsidRPr="00643BC6">
        <w:rPr>
          <w:rFonts w:cstheme="minorHAnsi"/>
        </w:rPr>
        <w:t>GEOLOGÍA Y GEOMORFOLOGÍA</w:t>
      </w:r>
    </w:p>
    <w:p w:rsidR="00680F49" w:rsidRPr="00643BC6" w:rsidRDefault="00680F49" w:rsidP="00BD0091">
      <w:pPr>
        <w:spacing w:line="276" w:lineRule="auto"/>
        <w:jc w:val="both"/>
        <w:rPr>
          <w:rFonts w:cstheme="minorHAnsi"/>
        </w:rPr>
      </w:pPr>
      <w:r w:rsidRPr="00643BC6">
        <w:rPr>
          <w:rFonts w:cstheme="minorHAnsi"/>
        </w:rPr>
        <w:t>Sobre todo, en lo que hace referencia a acopios de tierra y de actuaciones que puedan producirse fuera del área establecida.</w:t>
      </w:r>
    </w:p>
    <w:p w:rsidR="00AA7344" w:rsidRPr="00643BC6" w:rsidRDefault="00AA7344" w:rsidP="00BD0091">
      <w:pPr>
        <w:spacing w:line="276"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6644A3" w:rsidRPr="00643BC6" w:rsidTr="00701BBF">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PREVENTIVAS</w:t>
            </w:r>
          </w:p>
        </w:tc>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CORRECTORAS</w:t>
            </w:r>
          </w:p>
        </w:tc>
      </w:tr>
      <w:tr w:rsidR="006644A3" w:rsidRPr="00643BC6" w:rsidTr="00701BBF">
        <w:tc>
          <w:tcPr>
            <w:tcW w:w="4247" w:type="dxa"/>
          </w:tcPr>
          <w:p w:rsidR="00680F49" w:rsidRPr="00643BC6" w:rsidRDefault="00680F49" w:rsidP="00BD0091">
            <w:pPr>
              <w:spacing w:line="276" w:lineRule="auto"/>
              <w:jc w:val="both"/>
              <w:rPr>
                <w:rFonts w:cstheme="minorHAnsi"/>
              </w:rPr>
            </w:pPr>
            <w:r w:rsidRPr="00643BC6">
              <w:rPr>
                <w:rFonts w:cstheme="minorHAnsi"/>
                <w:u w:val="single"/>
              </w:rPr>
              <w:t>7 Control temporal de las superficies de ocupación de la obra</w:t>
            </w:r>
            <w:r w:rsidRPr="00643BC6">
              <w:rPr>
                <w:rFonts w:cstheme="minorHAnsi"/>
              </w:rPr>
              <w:t xml:space="preserve">. Es decir, ceñirse al área de actuación sin producir alteraciones más allá de las inmediaciones de la obra. Se hace necesario realizar una labor de vigilancia y control por parte de la Dirección de Obra y del Equipo de Vigilancia Ambiental. En la misma, se evitará ocupar </w:t>
            </w:r>
            <w:r w:rsidRPr="00643BC6">
              <w:rPr>
                <w:rFonts w:cstheme="minorHAnsi"/>
              </w:rPr>
              <w:lastRenderedPageBreak/>
              <w:t>más suelo del necesario restringiendo el tránsito de vehículos, y por lo tanto la compactación del suelo, a zonas previamente estudiadas y limitadas superficialmente con elementos visibles como cintas, banderines, etc. de esta manera se evitará que la maquinaria circule fuera del área de ocupación.</w:t>
            </w:r>
          </w:p>
        </w:tc>
        <w:tc>
          <w:tcPr>
            <w:tcW w:w="4247" w:type="dxa"/>
            <w:vAlign w:val="center"/>
          </w:tcPr>
          <w:p w:rsidR="00680F49" w:rsidRPr="00643BC6" w:rsidRDefault="00680F49" w:rsidP="00BD0091">
            <w:pPr>
              <w:spacing w:line="276" w:lineRule="auto"/>
              <w:jc w:val="both"/>
              <w:rPr>
                <w:rFonts w:cstheme="minorHAnsi"/>
              </w:rPr>
            </w:pPr>
            <w:r w:rsidRPr="00643BC6">
              <w:rPr>
                <w:rFonts w:cstheme="minorHAnsi"/>
                <w:u w:val="single"/>
              </w:rPr>
              <w:lastRenderedPageBreak/>
              <w:t>8 Localización y restauración de préstamos, vertederos e instalaciones auxiliares de obra</w:t>
            </w:r>
            <w:r w:rsidRPr="00643BC6">
              <w:rPr>
                <w:rFonts w:cstheme="minorHAnsi"/>
              </w:rPr>
              <w:t>. Aunque inicialmente el balance general de los movimientos de tierras no produce excedentes significativos procedentes de excavación y perfilado del terreno necesario para la obra será depositado en vertederos autorizados.</w:t>
            </w:r>
          </w:p>
          <w:p w:rsidR="00680F49" w:rsidRPr="00643BC6" w:rsidRDefault="00680F49" w:rsidP="00BD0091">
            <w:pPr>
              <w:spacing w:line="276" w:lineRule="auto"/>
              <w:jc w:val="both"/>
              <w:rPr>
                <w:rFonts w:cstheme="minorHAnsi"/>
              </w:rPr>
            </w:pPr>
          </w:p>
        </w:tc>
      </w:tr>
      <w:tr w:rsidR="006644A3" w:rsidRPr="00643BC6" w:rsidTr="00701BBF">
        <w:tc>
          <w:tcPr>
            <w:tcW w:w="4247" w:type="dxa"/>
          </w:tcPr>
          <w:p w:rsidR="00680F49" w:rsidRPr="00643BC6" w:rsidRDefault="00680F49" w:rsidP="00BD0091">
            <w:pPr>
              <w:spacing w:line="276" w:lineRule="auto"/>
              <w:jc w:val="both"/>
              <w:rPr>
                <w:rFonts w:cstheme="minorHAnsi"/>
                <w:u w:val="single"/>
              </w:rPr>
            </w:pPr>
          </w:p>
        </w:tc>
        <w:tc>
          <w:tcPr>
            <w:tcW w:w="4247" w:type="dxa"/>
          </w:tcPr>
          <w:p w:rsidR="00680F49" w:rsidRPr="00643BC6" w:rsidRDefault="00680F49" w:rsidP="00BD0091">
            <w:pPr>
              <w:autoSpaceDE w:val="0"/>
              <w:autoSpaceDN w:val="0"/>
              <w:adjustRightInd w:val="0"/>
              <w:spacing w:line="276" w:lineRule="auto"/>
              <w:jc w:val="both"/>
              <w:rPr>
                <w:rFonts w:cstheme="minorHAnsi"/>
                <w:u w:val="single"/>
              </w:rPr>
            </w:pPr>
            <w:r w:rsidRPr="00643BC6">
              <w:rPr>
                <w:rFonts w:cstheme="minorHAnsi"/>
                <w:u w:val="single"/>
              </w:rPr>
              <w:t>9 Los escombros y residuos de cualquier naturaleza que se generen</w:t>
            </w:r>
            <w:r w:rsidRPr="00643BC6">
              <w:rPr>
                <w:rFonts w:cstheme="minorHAnsi"/>
              </w:rPr>
              <w:t xml:space="preserve">, se eliminarán en las plantas de tratamiento autorizadas que corresponda en razón de su composición y características, obteniéndose justificación fehaciente de su disposición correcta. En ningún caso se abandonarán residuos de cualquier naturaleza en el ámbito de ejecución del </w:t>
            </w:r>
            <w:r w:rsidR="003B10EA" w:rsidRPr="00643BC6">
              <w:rPr>
                <w:rFonts w:cstheme="minorHAnsi"/>
              </w:rPr>
              <w:t xml:space="preserve">Plan </w:t>
            </w:r>
            <w:r w:rsidRPr="00643BC6">
              <w:rPr>
                <w:rFonts w:cstheme="minorHAnsi"/>
              </w:rPr>
              <w:t>o en su entorno.</w:t>
            </w:r>
          </w:p>
        </w:tc>
      </w:tr>
    </w:tbl>
    <w:p w:rsidR="00680F49" w:rsidRPr="00643BC6" w:rsidRDefault="00680F49" w:rsidP="00BD0091">
      <w:pPr>
        <w:spacing w:line="276" w:lineRule="auto"/>
        <w:jc w:val="both"/>
        <w:rPr>
          <w:rFonts w:cstheme="minorHAnsi"/>
        </w:rPr>
      </w:pPr>
    </w:p>
    <w:p w:rsidR="00680F49" w:rsidRPr="00643BC6" w:rsidRDefault="00680F49" w:rsidP="00272777">
      <w:pPr>
        <w:pStyle w:val="Prrafodelista"/>
        <w:numPr>
          <w:ilvl w:val="0"/>
          <w:numId w:val="36"/>
        </w:numPr>
        <w:spacing w:line="276" w:lineRule="auto"/>
        <w:jc w:val="both"/>
        <w:rPr>
          <w:rFonts w:cstheme="minorHAnsi"/>
        </w:rPr>
      </w:pPr>
      <w:r w:rsidRPr="00643BC6">
        <w:rPr>
          <w:rFonts w:cstheme="minorHAnsi"/>
        </w:rPr>
        <w:t>EDAFOLOGÍA, PROTECCIÓN Y CONSERVACIÓN DE LOS SUELOS</w:t>
      </w:r>
    </w:p>
    <w:p w:rsidR="00AA7344" w:rsidRPr="00643BC6" w:rsidRDefault="00AA7344" w:rsidP="00BD0091">
      <w:pPr>
        <w:pStyle w:val="Prrafodelista"/>
        <w:spacing w:line="276"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6644A3" w:rsidRPr="00643BC6" w:rsidTr="00701BBF">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PREVENTIVAS</w:t>
            </w:r>
          </w:p>
        </w:tc>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CORRECTORAS</w:t>
            </w:r>
          </w:p>
        </w:tc>
      </w:tr>
      <w:tr w:rsidR="006644A3" w:rsidRPr="00643BC6" w:rsidTr="00701BBF">
        <w:tc>
          <w:tcPr>
            <w:tcW w:w="4247" w:type="dxa"/>
            <w:vAlign w:val="center"/>
          </w:tcPr>
          <w:p w:rsidR="00680F49" w:rsidRPr="00643BC6" w:rsidRDefault="00680F49" w:rsidP="00BD0091">
            <w:pPr>
              <w:spacing w:line="276" w:lineRule="auto"/>
              <w:jc w:val="both"/>
              <w:rPr>
                <w:rFonts w:cstheme="minorHAnsi"/>
              </w:rPr>
            </w:pPr>
            <w:r w:rsidRPr="00643BC6">
              <w:rPr>
                <w:rFonts w:cstheme="minorHAnsi"/>
                <w:u w:val="single"/>
              </w:rPr>
              <w:t>10 Recogida, acopio y conservación del suelo fértil.</w:t>
            </w:r>
            <w:r w:rsidRPr="00643BC6">
              <w:rPr>
                <w:rFonts w:cstheme="minorHAnsi"/>
              </w:rPr>
              <w:t xml:space="preserve"> Con el fin de no perder el suelo ya formado en la zona, este será retirado de forma selectiva, acopiado y conservado hasta su posterior utilización sobre las áreas degradadas por la actuación y para utilizar en zona de jardines.</w:t>
            </w:r>
          </w:p>
        </w:tc>
        <w:tc>
          <w:tcPr>
            <w:tcW w:w="4247" w:type="dxa"/>
          </w:tcPr>
          <w:p w:rsidR="00680F49" w:rsidRPr="00643BC6" w:rsidRDefault="00680F49" w:rsidP="00BD0091">
            <w:pPr>
              <w:spacing w:line="276" w:lineRule="auto"/>
              <w:jc w:val="both"/>
              <w:rPr>
                <w:rFonts w:cstheme="minorHAnsi"/>
              </w:rPr>
            </w:pPr>
            <w:r w:rsidRPr="00643BC6">
              <w:rPr>
                <w:rFonts w:cstheme="minorHAnsi"/>
                <w:u w:val="single"/>
              </w:rPr>
              <w:t>12 En el caso de vertido accidental al suelo</w:t>
            </w:r>
            <w:r w:rsidRPr="00643BC6">
              <w:rPr>
                <w:rFonts w:cstheme="minorHAnsi"/>
              </w:rPr>
              <w:t xml:space="preserve"> de alguno de esos productos contaminantes, se procederá, con la mayor rapidez posible, a la descontaminación del suelo afectado, retirando la tierra contaminada y gestionándola como un residuo peligroso (almacenamiento en bidones adecuados y etiquetados).</w:t>
            </w:r>
          </w:p>
        </w:tc>
      </w:tr>
      <w:tr w:rsidR="006644A3" w:rsidRPr="00643BC6" w:rsidTr="00701BBF">
        <w:tc>
          <w:tcPr>
            <w:tcW w:w="4247" w:type="dxa"/>
          </w:tcPr>
          <w:p w:rsidR="00680F49" w:rsidRPr="00643BC6" w:rsidRDefault="00680F49" w:rsidP="00BD0091">
            <w:pPr>
              <w:spacing w:line="276" w:lineRule="auto"/>
              <w:jc w:val="both"/>
              <w:rPr>
                <w:rFonts w:cstheme="minorHAnsi"/>
                <w:u w:val="single"/>
              </w:rPr>
            </w:pPr>
            <w:r w:rsidRPr="00643BC6">
              <w:rPr>
                <w:rFonts w:cstheme="minorHAnsi"/>
                <w:u w:val="single"/>
              </w:rPr>
              <w:t>11 Prevención de la contaminación de los suelos</w:t>
            </w:r>
            <w:r w:rsidRPr="00643BC6">
              <w:rPr>
                <w:rFonts w:cstheme="minorHAnsi"/>
              </w:rPr>
              <w:t xml:space="preserve">. Durante la fase de </w:t>
            </w:r>
            <w:r w:rsidR="00FF3D74" w:rsidRPr="00643BC6">
              <w:rPr>
                <w:rFonts w:cstheme="minorHAnsi"/>
              </w:rPr>
              <w:t>ejecución</w:t>
            </w:r>
            <w:r w:rsidRPr="00643BC6">
              <w:rPr>
                <w:rFonts w:cstheme="minorHAnsi"/>
              </w:rPr>
              <w:t xml:space="preserve"> la circulación de vehículos pesados en el entorno de la obra, así como de maquinaria de construcción supone un riesgo de vertido de productos contaminantes al suelo, en especial aceites e hidrocarburos. Por tal fin, se dispondrá de una zona de parque de maquinaria, utilización de recipientes de recogida de excedentes de aceites y demás líquidos contaminantes que derivan del mantenimiento de la maquinaria </w:t>
            </w:r>
          </w:p>
        </w:tc>
        <w:tc>
          <w:tcPr>
            <w:tcW w:w="4247" w:type="dxa"/>
            <w:vAlign w:val="center"/>
          </w:tcPr>
          <w:p w:rsidR="00680F49" w:rsidRPr="00643BC6" w:rsidRDefault="00680F49" w:rsidP="00BD0091">
            <w:pPr>
              <w:spacing w:line="276" w:lineRule="auto"/>
              <w:jc w:val="both"/>
              <w:rPr>
                <w:rFonts w:cstheme="minorHAnsi"/>
              </w:rPr>
            </w:pPr>
            <w:r w:rsidRPr="00643BC6">
              <w:rPr>
                <w:rFonts w:cstheme="minorHAnsi"/>
                <w:u w:val="single"/>
              </w:rPr>
              <w:t>13 Acondicionamiento de los suelos compactados</w:t>
            </w:r>
            <w:r w:rsidRPr="00643BC6">
              <w:rPr>
                <w:rFonts w:cstheme="minorHAnsi"/>
              </w:rPr>
              <w:t xml:space="preserve"> una vez finalizada la obra</w:t>
            </w:r>
          </w:p>
          <w:p w:rsidR="00680F49" w:rsidRPr="00643BC6" w:rsidRDefault="00680F49" w:rsidP="00BD0091">
            <w:pPr>
              <w:spacing w:line="276" w:lineRule="auto"/>
              <w:jc w:val="both"/>
              <w:rPr>
                <w:rFonts w:cstheme="minorHAnsi"/>
              </w:rPr>
            </w:pPr>
          </w:p>
        </w:tc>
      </w:tr>
      <w:tr w:rsidR="006644A3" w:rsidRPr="00643BC6" w:rsidTr="00701BBF">
        <w:tc>
          <w:tcPr>
            <w:tcW w:w="4247" w:type="dxa"/>
          </w:tcPr>
          <w:p w:rsidR="00680F49" w:rsidRPr="00643BC6" w:rsidRDefault="00680F49" w:rsidP="00BD0091">
            <w:pPr>
              <w:spacing w:line="276" w:lineRule="auto"/>
              <w:jc w:val="both"/>
              <w:rPr>
                <w:rFonts w:cstheme="minorHAnsi"/>
                <w:u w:val="single"/>
              </w:rPr>
            </w:pPr>
          </w:p>
        </w:tc>
        <w:tc>
          <w:tcPr>
            <w:tcW w:w="4247" w:type="dxa"/>
          </w:tcPr>
          <w:p w:rsidR="00680F49" w:rsidRPr="00643BC6" w:rsidRDefault="00680F49" w:rsidP="00BD0091">
            <w:pPr>
              <w:spacing w:line="276" w:lineRule="auto"/>
              <w:jc w:val="both"/>
              <w:rPr>
                <w:rFonts w:cstheme="minorHAnsi"/>
                <w:u w:val="single"/>
              </w:rPr>
            </w:pPr>
            <w:r w:rsidRPr="00643BC6">
              <w:rPr>
                <w:rFonts w:cstheme="minorHAnsi"/>
                <w:u w:val="single"/>
              </w:rPr>
              <w:t>14 Revegetación de zonas degradadas</w:t>
            </w:r>
          </w:p>
        </w:tc>
      </w:tr>
    </w:tbl>
    <w:p w:rsidR="00680F49" w:rsidRDefault="00680F49" w:rsidP="00BD0091">
      <w:pPr>
        <w:spacing w:line="276" w:lineRule="auto"/>
        <w:jc w:val="both"/>
        <w:rPr>
          <w:rFonts w:cstheme="minorHAnsi"/>
        </w:rPr>
      </w:pPr>
    </w:p>
    <w:p w:rsidR="00BD2AD5" w:rsidRPr="00643BC6" w:rsidRDefault="00BD2AD5" w:rsidP="00BD0091">
      <w:pPr>
        <w:spacing w:line="276" w:lineRule="auto"/>
        <w:jc w:val="both"/>
        <w:rPr>
          <w:rFonts w:cstheme="minorHAnsi"/>
        </w:rPr>
      </w:pPr>
    </w:p>
    <w:p w:rsidR="00680F49" w:rsidRPr="00643BC6" w:rsidRDefault="00680F49" w:rsidP="00272777">
      <w:pPr>
        <w:pStyle w:val="Prrafodelista"/>
        <w:numPr>
          <w:ilvl w:val="0"/>
          <w:numId w:val="36"/>
        </w:numPr>
        <w:spacing w:line="276" w:lineRule="auto"/>
        <w:jc w:val="both"/>
        <w:rPr>
          <w:rFonts w:cstheme="minorHAnsi"/>
        </w:rPr>
      </w:pPr>
      <w:r w:rsidRPr="00643BC6">
        <w:rPr>
          <w:rFonts w:cstheme="minorHAnsi"/>
        </w:rPr>
        <w:t>HIDROLOGÍA – CONSERVACIÓN Y PROTECCIÓN DE LAS AGUAS</w:t>
      </w:r>
    </w:p>
    <w:p w:rsidR="00680F49" w:rsidRPr="00643BC6" w:rsidRDefault="00680F49" w:rsidP="00BD0091">
      <w:pPr>
        <w:spacing w:line="276" w:lineRule="auto"/>
        <w:jc w:val="both"/>
        <w:rPr>
          <w:rFonts w:cstheme="minorHAnsi"/>
        </w:rPr>
      </w:pPr>
      <w:r w:rsidRPr="00643BC6">
        <w:rPr>
          <w:rFonts w:cstheme="minorHAnsi"/>
        </w:rPr>
        <w:t>Veremos fundamentalmente las medidas que eviten o reduzcan los posibles contaminantes de las aguas tanto superficiales como subterráneas, evitando así una disminución en la calidad de las aguas, tanto del acuífero como de los posibles cursos de agua superficial de escorrentía que puedan aparecer durante una lluvia copiosas, se tomarán una serie de medidas que se relacionan a continuación.</w:t>
      </w:r>
    </w:p>
    <w:p w:rsidR="00680F49" w:rsidRPr="00643BC6" w:rsidRDefault="00680F49" w:rsidP="00BD0091">
      <w:pPr>
        <w:spacing w:line="276" w:lineRule="auto"/>
        <w:jc w:val="both"/>
        <w:rPr>
          <w:rFonts w:cstheme="minorHAnsi"/>
        </w:rPr>
      </w:pPr>
      <w:r w:rsidRPr="00643BC6">
        <w:rPr>
          <w:rFonts w:cstheme="minorHAnsi"/>
        </w:rPr>
        <w:t xml:space="preserve">Debemos tener en cuenta que el agua procede de la red de abastecimiento pública y que existe una evacuación de las misma hasta la red de saneamiento.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6644A3" w:rsidRPr="00643BC6" w:rsidTr="00701BBF">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PREVENTIVAS</w:t>
            </w:r>
          </w:p>
        </w:tc>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CORRECTORAS</w:t>
            </w:r>
          </w:p>
        </w:tc>
      </w:tr>
      <w:tr w:rsidR="006644A3" w:rsidRPr="00643BC6" w:rsidTr="00701BBF">
        <w:tc>
          <w:tcPr>
            <w:tcW w:w="4247" w:type="dxa"/>
          </w:tcPr>
          <w:p w:rsidR="00680F49" w:rsidRPr="00643BC6" w:rsidRDefault="00680F49" w:rsidP="00BD0091">
            <w:pPr>
              <w:spacing w:line="276" w:lineRule="auto"/>
              <w:jc w:val="both"/>
              <w:rPr>
                <w:rFonts w:cstheme="minorHAnsi"/>
              </w:rPr>
            </w:pPr>
            <w:r w:rsidRPr="00643BC6">
              <w:rPr>
                <w:rFonts w:cstheme="minorHAnsi"/>
                <w:u w:val="single"/>
              </w:rPr>
              <w:t>15 Tratamiento de aguas residuales.</w:t>
            </w:r>
            <w:r w:rsidRPr="00643BC6">
              <w:rPr>
                <w:rFonts w:cstheme="minorHAnsi"/>
              </w:rPr>
              <w:t xml:space="preserve">  Para evitar la contaminación de las aguas superficiales y subterráneas es necesario establecer mecanismos de control de las aguas residuales procedentes de las instalaciones. </w:t>
            </w:r>
          </w:p>
        </w:tc>
        <w:tc>
          <w:tcPr>
            <w:tcW w:w="4247" w:type="dxa"/>
            <w:vAlign w:val="center"/>
          </w:tcPr>
          <w:p w:rsidR="00680F49" w:rsidRPr="00643BC6" w:rsidRDefault="00680F49" w:rsidP="00BD0091">
            <w:pPr>
              <w:spacing w:line="276" w:lineRule="auto"/>
              <w:jc w:val="both"/>
              <w:rPr>
                <w:rFonts w:cstheme="minorHAnsi"/>
              </w:rPr>
            </w:pPr>
            <w:r w:rsidRPr="00643BC6">
              <w:rPr>
                <w:rFonts w:cstheme="minorHAnsi"/>
                <w:u w:val="single"/>
              </w:rPr>
              <w:t>17 Tratamiento de las aguas contaminadas</w:t>
            </w:r>
            <w:r w:rsidRPr="00643BC6">
              <w:rPr>
                <w:rFonts w:cstheme="minorHAnsi"/>
              </w:rPr>
              <w:t>.  En caso de producirse un vertido accidental, se procederá, con la mayor rapidez, mediante la utilización de materiales absorbentes sobre el suelo.</w:t>
            </w:r>
          </w:p>
        </w:tc>
      </w:tr>
      <w:tr w:rsidR="006644A3" w:rsidRPr="00643BC6" w:rsidTr="00701BBF">
        <w:tc>
          <w:tcPr>
            <w:tcW w:w="4247" w:type="dxa"/>
          </w:tcPr>
          <w:p w:rsidR="00680F49" w:rsidRPr="00643BC6" w:rsidRDefault="00680F49" w:rsidP="00BD0091">
            <w:pPr>
              <w:spacing w:line="276" w:lineRule="auto"/>
              <w:jc w:val="both"/>
              <w:rPr>
                <w:rFonts w:cstheme="minorHAnsi"/>
              </w:rPr>
            </w:pPr>
            <w:r w:rsidRPr="00643BC6">
              <w:rPr>
                <w:rFonts w:cstheme="minorHAnsi"/>
                <w:u w:val="single"/>
              </w:rPr>
              <w:t>16 Evitar el vertido de aceites y grasas de limpieza de los motores y maquinaria</w:t>
            </w:r>
            <w:r w:rsidRPr="00643BC6">
              <w:rPr>
                <w:rFonts w:cstheme="minorHAnsi"/>
              </w:rPr>
              <w:t xml:space="preserve">: Como actuación principal en las instalaciones de obras se dispondrá de un recipiente de decantación donde se recojan las aguas procedentes del lavado de áridos, planta de hormigonado, etc. </w:t>
            </w:r>
          </w:p>
          <w:p w:rsidR="00680F49" w:rsidRPr="00643BC6" w:rsidRDefault="00680F49" w:rsidP="00BD0091">
            <w:pPr>
              <w:autoSpaceDE w:val="0"/>
              <w:autoSpaceDN w:val="0"/>
              <w:adjustRightInd w:val="0"/>
              <w:spacing w:line="276" w:lineRule="auto"/>
              <w:jc w:val="both"/>
              <w:rPr>
                <w:rFonts w:cstheme="minorHAnsi"/>
                <w:u w:val="single"/>
              </w:rPr>
            </w:pPr>
            <w:r w:rsidRPr="00643BC6">
              <w:rPr>
                <w:rFonts w:cstheme="minorHAnsi"/>
              </w:rPr>
              <w:t>Las operaciones de mantenimiento de maquinaria: lavado, cambios de aceites, engrase y aprovisionamiento de combustible, quedan totalmente prohibidos y se realizarán en los talleres cercanos o a los usuales de los propietarios de la maquinaría y vehículo.</w:t>
            </w:r>
          </w:p>
        </w:tc>
        <w:tc>
          <w:tcPr>
            <w:tcW w:w="4247" w:type="dxa"/>
            <w:vAlign w:val="center"/>
          </w:tcPr>
          <w:p w:rsidR="00680F49" w:rsidRPr="00643BC6" w:rsidRDefault="00680F49" w:rsidP="00BD0091">
            <w:pPr>
              <w:autoSpaceDE w:val="0"/>
              <w:autoSpaceDN w:val="0"/>
              <w:adjustRightInd w:val="0"/>
              <w:spacing w:line="276" w:lineRule="auto"/>
              <w:jc w:val="both"/>
              <w:rPr>
                <w:rFonts w:cstheme="minorHAnsi"/>
              </w:rPr>
            </w:pPr>
            <w:r w:rsidRPr="00643BC6">
              <w:rPr>
                <w:rFonts w:cstheme="minorHAnsi"/>
                <w:u w:val="single"/>
              </w:rPr>
              <w:t xml:space="preserve">18 Segregación correcta de residuos peligrosos </w:t>
            </w:r>
            <w:r w:rsidRPr="00643BC6">
              <w:rPr>
                <w:rFonts w:cstheme="minorHAnsi"/>
              </w:rPr>
              <w:t>mediante la gestión por un gestor autorizado que se establecerá en función del origen del contaminante. Siguiendo las indicaciones del plan de residuos del proyecto.</w:t>
            </w:r>
          </w:p>
        </w:tc>
      </w:tr>
    </w:tbl>
    <w:p w:rsidR="00680F49" w:rsidRPr="00643BC6" w:rsidRDefault="00680F49" w:rsidP="00BD0091">
      <w:pPr>
        <w:spacing w:line="276" w:lineRule="auto"/>
        <w:jc w:val="both"/>
        <w:rPr>
          <w:rFonts w:cstheme="minorHAnsi"/>
        </w:rPr>
      </w:pPr>
    </w:p>
    <w:p w:rsidR="00DA68CD" w:rsidRPr="00643BC6" w:rsidRDefault="00DA68CD" w:rsidP="00BD0091">
      <w:pPr>
        <w:spacing w:line="276" w:lineRule="auto"/>
        <w:jc w:val="both"/>
        <w:rPr>
          <w:rFonts w:cstheme="minorHAnsi"/>
        </w:rPr>
      </w:pPr>
    </w:p>
    <w:p w:rsidR="00680F49" w:rsidRPr="00643BC6" w:rsidRDefault="00680F49" w:rsidP="00272777">
      <w:pPr>
        <w:pStyle w:val="Prrafodelista"/>
        <w:numPr>
          <w:ilvl w:val="0"/>
          <w:numId w:val="36"/>
        </w:numPr>
        <w:spacing w:line="276" w:lineRule="auto"/>
        <w:jc w:val="both"/>
        <w:rPr>
          <w:rFonts w:cstheme="minorHAnsi"/>
        </w:rPr>
      </w:pPr>
      <w:r w:rsidRPr="00643BC6">
        <w:rPr>
          <w:rFonts w:cstheme="minorHAnsi"/>
        </w:rPr>
        <w:t>FLORA Y BIODIVERSIDAD</w:t>
      </w:r>
    </w:p>
    <w:p w:rsidR="00680F49" w:rsidRPr="00643BC6" w:rsidRDefault="00680F49" w:rsidP="00BD0091">
      <w:pPr>
        <w:spacing w:line="276" w:lineRule="auto"/>
        <w:jc w:val="both"/>
        <w:rPr>
          <w:rFonts w:cstheme="minorHAnsi"/>
        </w:rPr>
      </w:pPr>
      <w:r w:rsidRPr="00643BC6">
        <w:rPr>
          <w:rFonts w:cstheme="minorHAnsi"/>
        </w:rPr>
        <w:t xml:space="preserve">El área se encuentra urbanizada en un alto porcentaje, y donde no se encuentra ocupada por las edificaciones </w:t>
      </w:r>
      <w:r w:rsidR="000218B5" w:rsidRPr="00643BC6">
        <w:rPr>
          <w:rFonts w:cstheme="minorHAnsi"/>
        </w:rPr>
        <w:t>está</w:t>
      </w:r>
      <w:r w:rsidRPr="00643BC6">
        <w:rPr>
          <w:rFonts w:cstheme="minorHAnsi"/>
        </w:rPr>
        <w:t xml:space="preserve"> totalmente </w:t>
      </w:r>
      <w:proofErr w:type="spellStart"/>
      <w:r w:rsidRPr="00643BC6">
        <w:rPr>
          <w:rFonts w:cstheme="minorHAnsi"/>
        </w:rPr>
        <w:t>antropizada</w:t>
      </w:r>
      <w:proofErr w:type="spellEnd"/>
      <w:r w:rsidRPr="00643BC6">
        <w:rPr>
          <w:rFonts w:cstheme="minorHAnsi"/>
        </w:rPr>
        <w:t xml:space="preserve"> y casi desprovista de vegetación, no obstante, para reducir en impacto negativo y hacer de un entorno más agradable y donde la vegetación adquiera un papel relevante estableceremos las siguientes medidas: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6644A3" w:rsidRPr="00643BC6" w:rsidTr="00701BBF">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rPr>
              <w:lastRenderedPageBreak/>
              <w:t xml:space="preserve">  </w:t>
            </w:r>
            <w:r w:rsidRPr="00643BC6">
              <w:rPr>
                <w:rFonts w:cstheme="minorHAnsi"/>
                <w:b/>
              </w:rPr>
              <w:t>MEDIDAS PREVENTIVAS</w:t>
            </w:r>
          </w:p>
        </w:tc>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CORRECTORAS</w:t>
            </w:r>
          </w:p>
        </w:tc>
      </w:tr>
      <w:tr w:rsidR="006644A3" w:rsidRPr="00643BC6" w:rsidTr="00701BBF">
        <w:tc>
          <w:tcPr>
            <w:tcW w:w="4247" w:type="dxa"/>
          </w:tcPr>
          <w:p w:rsidR="00680F49" w:rsidRPr="00643BC6" w:rsidRDefault="00680F49" w:rsidP="00BD0091">
            <w:pPr>
              <w:autoSpaceDE w:val="0"/>
              <w:autoSpaceDN w:val="0"/>
              <w:adjustRightInd w:val="0"/>
              <w:spacing w:line="276" w:lineRule="auto"/>
              <w:jc w:val="both"/>
              <w:rPr>
                <w:rFonts w:cstheme="minorHAnsi"/>
              </w:rPr>
            </w:pPr>
            <w:r w:rsidRPr="00643BC6">
              <w:rPr>
                <w:rFonts w:cstheme="minorHAnsi"/>
                <w:u w:val="single"/>
              </w:rPr>
              <w:t>19 Se verificará y procederá a la eliminación de flora invasora</w:t>
            </w:r>
            <w:r w:rsidRPr="00643BC6">
              <w:rPr>
                <w:rFonts w:cstheme="minorHAnsi"/>
              </w:rPr>
              <w:t xml:space="preserve"> que pudiera ser propagada por las labores proyectadas. Procediendo a eliminarlas según protocolos establecidos. En este caso, sobre todo por la presencia de </w:t>
            </w:r>
            <w:proofErr w:type="spellStart"/>
            <w:r w:rsidRPr="00643BC6">
              <w:rPr>
                <w:rFonts w:cstheme="minorHAnsi"/>
                <w:i/>
                <w:iCs/>
              </w:rPr>
              <w:t>Pennisetum</w:t>
            </w:r>
            <w:proofErr w:type="spellEnd"/>
            <w:r w:rsidRPr="00643BC6">
              <w:rPr>
                <w:rFonts w:cstheme="minorHAnsi"/>
                <w:i/>
                <w:iCs/>
              </w:rPr>
              <w:t xml:space="preserve"> </w:t>
            </w:r>
            <w:proofErr w:type="spellStart"/>
            <w:r w:rsidRPr="00643BC6">
              <w:rPr>
                <w:rFonts w:cstheme="minorHAnsi"/>
                <w:i/>
                <w:iCs/>
              </w:rPr>
              <w:t>setaceum</w:t>
            </w:r>
            <w:proofErr w:type="spellEnd"/>
            <w:r w:rsidRPr="00643BC6">
              <w:rPr>
                <w:rFonts w:cstheme="minorHAnsi"/>
                <w:iCs/>
              </w:rPr>
              <w:t xml:space="preserve"> (</w:t>
            </w:r>
            <w:r w:rsidRPr="00643BC6">
              <w:rPr>
                <w:rFonts w:cstheme="minorHAnsi"/>
              </w:rPr>
              <w:t>rabo de gato) donde se debe acudir a las directrices establecida por el Gobierno de Canarias para su manejo y erradicación</w:t>
            </w:r>
          </w:p>
        </w:tc>
        <w:tc>
          <w:tcPr>
            <w:tcW w:w="4247" w:type="dxa"/>
            <w:vAlign w:val="center"/>
          </w:tcPr>
          <w:p w:rsidR="00680F49" w:rsidRPr="00643BC6" w:rsidRDefault="00680F49" w:rsidP="00BD0091">
            <w:pPr>
              <w:autoSpaceDE w:val="0"/>
              <w:autoSpaceDN w:val="0"/>
              <w:adjustRightInd w:val="0"/>
              <w:spacing w:line="276" w:lineRule="auto"/>
              <w:jc w:val="both"/>
              <w:rPr>
                <w:rFonts w:cstheme="minorHAnsi"/>
              </w:rPr>
            </w:pPr>
            <w:r w:rsidRPr="00643BC6">
              <w:rPr>
                <w:rFonts w:cstheme="minorHAnsi"/>
              </w:rPr>
              <w:t xml:space="preserve">22 Proceder a </w:t>
            </w:r>
            <w:r w:rsidRPr="00643BC6">
              <w:rPr>
                <w:rFonts w:cstheme="minorHAnsi"/>
                <w:u w:val="single"/>
              </w:rPr>
              <w:t>riegos diarios</w:t>
            </w:r>
            <w:r w:rsidRPr="00643BC6">
              <w:rPr>
                <w:rFonts w:cstheme="minorHAnsi"/>
              </w:rPr>
              <w:t xml:space="preserve"> de las zonas susceptibles de generar emisiones de polvo y partículas, para evitar la deposición de polvo sobre las superficies foliares de la vegetación colindante.</w:t>
            </w:r>
          </w:p>
        </w:tc>
      </w:tr>
      <w:tr w:rsidR="006644A3" w:rsidRPr="00643BC6" w:rsidTr="00701BBF">
        <w:tc>
          <w:tcPr>
            <w:tcW w:w="4247" w:type="dxa"/>
          </w:tcPr>
          <w:p w:rsidR="00680F49" w:rsidRPr="00643BC6" w:rsidRDefault="00680F49" w:rsidP="00BD0091">
            <w:pPr>
              <w:spacing w:line="276" w:lineRule="auto"/>
              <w:jc w:val="both"/>
              <w:rPr>
                <w:rFonts w:cstheme="minorHAnsi"/>
                <w:u w:val="single"/>
              </w:rPr>
            </w:pPr>
            <w:r w:rsidRPr="00643BC6">
              <w:rPr>
                <w:rFonts w:cstheme="minorHAnsi"/>
                <w:u w:val="single"/>
              </w:rPr>
              <w:t xml:space="preserve">20 Señalización de las zonas de ocupación previstas </w:t>
            </w:r>
            <w:r w:rsidRPr="00643BC6">
              <w:rPr>
                <w:rFonts w:cstheme="minorHAnsi"/>
              </w:rPr>
              <w:t xml:space="preserve">sin extralimitarse en ningún momento fuera del terreno donde se va a realizar la obra. </w:t>
            </w:r>
          </w:p>
        </w:tc>
        <w:tc>
          <w:tcPr>
            <w:tcW w:w="4247" w:type="dxa"/>
            <w:vAlign w:val="center"/>
          </w:tcPr>
          <w:p w:rsidR="00680F49" w:rsidRPr="00643BC6" w:rsidRDefault="00680F49" w:rsidP="00BD0091">
            <w:pPr>
              <w:autoSpaceDE w:val="0"/>
              <w:autoSpaceDN w:val="0"/>
              <w:adjustRightInd w:val="0"/>
              <w:spacing w:line="276" w:lineRule="auto"/>
              <w:jc w:val="both"/>
              <w:rPr>
                <w:rFonts w:cstheme="minorHAnsi"/>
              </w:rPr>
            </w:pPr>
            <w:r w:rsidRPr="00643BC6">
              <w:rPr>
                <w:rFonts w:cstheme="minorHAnsi"/>
                <w:u w:val="single"/>
              </w:rPr>
              <w:t>23 Evitar el uso de especies exóticas invasoras</w:t>
            </w:r>
            <w:r w:rsidRPr="00643BC6">
              <w:rPr>
                <w:rFonts w:cstheme="minorHAnsi"/>
              </w:rPr>
              <w:t xml:space="preserve"> en los jardines, evitando la contaminación genética y la propagación o invasión de especies foráneas.</w:t>
            </w:r>
          </w:p>
        </w:tc>
      </w:tr>
      <w:tr w:rsidR="006644A3" w:rsidRPr="00643BC6" w:rsidTr="00701BBF">
        <w:tc>
          <w:tcPr>
            <w:tcW w:w="4247" w:type="dxa"/>
          </w:tcPr>
          <w:p w:rsidR="00680F49" w:rsidRPr="00643BC6" w:rsidRDefault="00680F49" w:rsidP="00BD0091">
            <w:pPr>
              <w:spacing w:line="276" w:lineRule="auto"/>
              <w:jc w:val="both"/>
              <w:rPr>
                <w:rFonts w:cstheme="minorHAnsi"/>
              </w:rPr>
            </w:pPr>
            <w:r w:rsidRPr="00643BC6">
              <w:rPr>
                <w:rFonts w:cstheme="minorHAnsi"/>
              </w:rPr>
              <w:t xml:space="preserve">21 La </w:t>
            </w:r>
            <w:r w:rsidRPr="00643BC6">
              <w:rPr>
                <w:rFonts w:cstheme="minorHAnsi"/>
                <w:u w:val="single"/>
              </w:rPr>
              <w:t>eliminación de la vegetación</w:t>
            </w:r>
            <w:r w:rsidRPr="00643BC6">
              <w:rPr>
                <w:rFonts w:cstheme="minorHAnsi"/>
              </w:rPr>
              <w:t xml:space="preserve"> necesaria para la construcción será la </w:t>
            </w:r>
            <w:r w:rsidRPr="00643BC6">
              <w:rPr>
                <w:rFonts w:cstheme="minorHAnsi"/>
                <w:u w:val="single"/>
              </w:rPr>
              <w:t>mínima</w:t>
            </w:r>
            <w:r w:rsidRPr="00643BC6">
              <w:rPr>
                <w:rFonts w:cstheme="minorHAnsi"/>
              </w:rPr>
              <w:t xml:space="preserve"> imprescindible, aunque ya se ha comentado que la obra se realiza sobre terreno totalmente alterado y sin ejemplares de flora con algún grado de protección.  </w:t>
            </w:r>
          </w:p>
        </w:tc>
        <w:tc>
          <w:tcPr>
            <w:tcW w:w="4247" w:type="dxa"/>
            <w:vAlign w:val="center"/>
          </w:tcPr>
          <w:p w:rsidR="00680F49" w:rsidRPr="00643BC6" w:rsidRDefault="00680F49" w:rsidP="00BD0091">
            <w:pPr>
              <w:autoSpaceDE w:val="0"/>
              <w:autoSpaceDN w:val="0"/>
              <w:adjustRightInd w:val="0"/>
              <w:spacing w:line="276" w:lineRule="auto"/>
              <w:jc w:val="both"/>
              <w:rPr>
                <w:rFonts w:cstheme="minorHAnsi"/>
              </w:rPr>
            </w:pPr>
            <w:r w:rsidRPr="00643BC6">
              <w:rPr>
                <w:rFonts w:cstheme="minorHAnsi"/>
                <w:u w:val="single"/>
              </w:rPr>
              <w:t>24 Proyecto de revegetación</w:t>
            </w:r>
            <w:r w:rsidRPr="00643BC6">
              <w:rPr>
                <w:rFonts w:cstheme="minorHAnsi"/>
              </w:rPr>
              <w:t xml:space="preserve">. En la zona de jardinería se favorecerá la disposición de especies propias del piso bioclimático donde nos encontramos.  </w:t>
            </w:r>
          </w:p>
        </w:tc>
      </w:tr>
    </w:tbl>
    <w:p w:rsidR="00680F49" w:rsidRPr="00643BC6" w:rsidRDefault="00680F49" w:rsidP="00BD0091">
      <w:pPr>
        <w:spacing w:line="276" w:lineRule="auto"/>
        <w:jc w:val="both"/>
        <w:rPr>
          <w:rFonts w:cstheme="minorHAnsi"/>
        </w:rPr>
      </w:pPr>
    </w:p>
    <w:p w:rsidR="00AA7344" w:rsidRPr="007A3BA1" w:rsidRDefault="00AA7344" w:rsidP="00BD0091">
      <w:pPr>
        <w:spacing w:line="276" w:lineRule="auto"/>
        <w:jc w:val="both"/>
        <w:rPr>
          <w:rFonts w:cstheme="minorHAnsi"/>
          <w:sz w:val="2"/>
          <w:szCs w:val="2"/>
        </w:rPr>
      </w:pPr>
    </w:p>
    <w:p w:rsidR="00680F49" w:rsidRPr="00643BC6" w:rsidRDefault="00680F49" w:rsidP="00272777">
      <w:pPr>
        <w:pStyle w:val="Prrafodelista"/>
        <w:numPr>
          <w:ilvl w:val="0"/>
          <w:numId w:val="36"/>
        </w:numPr>
        <w:spacing w:line="276" w:lineRule="auto"/>
        <w:jc w:val="both"/>
        <w:rPr>
          <w:rFonts w:cstheme="minorHAnsi"/>
        </w:rPr>
      </w:pPr>
      <w:r w:rsidRPr="00643BC6">
        <w:rPr>
          <w:rFonts w:cstheme="minorHAnsi"/>
        </w:rPr>
        <w:t>FAUNA Y BIODIVERSIDAD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6644A3" w:rsidRPr="00643BC6" w:rsidTr="00701BBF">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PREVENTIVAS</w:t>
            </w:r>
          </w:p>
        </w:tc>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CORRECTORAS</w:t>
            </w:r>
          </w:p>
        </w:tc>
      </w:tr>
      <w:tr w:rsidR="006644A3" w:rsidRPr="00643BC6" w:rsidTr="00701BBF">
        <w:tc>
          <w:tcPr>
            <w:tcW w:w="4247" w:type="dxa"/>
          </w:tcPr>
          <w:p w:rsidR="00680F49" w:rsidRPr="00643BC6" w:rsidRDefault="00680F49" w:rsidP="00BD0091">
            <w:pPr>
              <w:autoSpaceDE w:val="0"/>
              <w:autoSpaceDN w:val="0"/>
              <w:adjustRightInd w:val="0"/>
              <w:spacing w:line="276" w:lineRule="auto"/>
              <w:rPr>
                <w:rFonts w:cstheme="minorHAnsi"/>
              </w:rPr>
            </w:pPr>
            <w:r w:rsidRPr="00643BC6">
              <w:rPr>
                <w:rFonts w:cstheme="minorHAnsi"/>
                <w:u w:val="single"/>
              </w:rPr>
              <w:t>25 Control en la época de realización de los trabajos</w:t>
            </w:r>
            <w:r w:rsidRPr="00643BC6">
              <w:rPr>
                <w:rFonts w:cstheme="minorHAnsi"/>
              </w:rPr>
              <w:t>. Evitando las épocas de nidificación y los horarios en la realización de la obra.</w:t>
            </w:r>
          </w:p>
        </w:tc>
        <w:tc>
          <w:tcPr>
            <w:tcW w:w="4247" w:type="dxa"/>
          </w:tcPr>
          <w:p w:rsidR="00680F49" w:rsidRPr="00643BC6" w:rsidRDefault="00680F49" w:rsidP="00BD0091">
            <w:pPr>
              <w:spacing w:line="276" w:lineRule="auto"/>
              <w:jc w:val="both"/>
              <w:rPr>
                <w:rFonts w:cstheme="minorHAnsi"/>
              </w:rPr>
            </w:pPr>
            <w:r w:rsidRPr="00643BC6">
              <w:rPr>
                <w:rFonts w:cstheme="minorHAnsi"/>
                <w:u w:val="single"/>
              </w:rPr>
              <w:t>26 Prevención del deterioro de la calidad del aire y de la afección a la fauna por la contaminación atmosférica</w:t>
            </w:r>
            <w:r w:rsidRPr="00643BC6">
              <w:rPr>
                <w:rFonts w:cstheme="minorHAnsi"/>
              </w:rPr>
              <w:t>.</w:t>
            </w:r>
          </w:p>
        </w:tc>
      </w:tr>
      <w:tr w:rsidR="006644A3" w:rsidRPr="00643BC6" w:rsidTr="00701BBF">
        <w:tc>
          <w:tcPr>
            <w:tcW w:w="4247" w:type="dxa"/>
            <w:vAlign w:val="center"/>
          </w:tcPr>
          <w:p w:rsidR="00680F49" w:rsidRPr="00643BC6" w:rsidRDefault="00680F49" w:rsidP="00BD0091">
            <w:pPr>
              <w:spacing w:line="276" w:lineRule="auto"/>
              <w:jc w:val="both"/>
              <w:rPr>
                <w:rFonts w:cstheme="minorHAnsi"/>
              </w:rPr>
            </w:pPr>
            <w:r w:rsidRPr="00643BC6">
              <w:rPr>
                <w:rFonts w:cstheme="minorHAnsi"/>
                <w:u w:val="single"/>
              </w:rPr>
              <w:t xml:space="preserve">24 Proyecto de revegetación, </w:t>
            </w:r>
            <w:r w:rsidRPr="00643BC6">
              <w:rPr>
                <w:rFonts w:cstheme="minorHAnsi"/>
              </w:rPr>
              <w:t>con árboles que faciliten el anidamiento de la avifauna próxima.</w:t>
            </w:r>
          </w:p>
        </w:tc>
        <w:tc>
          <w:tcPr>
            <w:tcW w:w="4247" w:type="dxa"/>
          </w:tcPr>
          <w:p w:rsidR="00680F49" w:rsidRPr="00643BC6" w:rsidRDefault="00680F49" w:rsidP="00BD0091">
            <w:pPr>
              <w:autoSpaceDE w:val="0"/>
              <w:autoSpaceDN w:val="0"/>
              <w:adjustRightInd w:val="0"/>
              <w:spacing w:line="276" w:lineRule="auto"/>
              <w:jc w:val="both"/>
              <w:rPr>
                <w:rFonts w:cstheme="minorHAnsi"/>
              </w:rPr>
            </w:pPr>
            <w:r w:rsidRPr="00643BC6">
              <w:rPr>
                <w:rFonts w:cstheme="minorHAnsi"/>
              </w:rPr>
              <w:t xml:space="preserve">27 Ante la presencia de </w:t>
            </w:r>
            <w:r w:rsidRPr="00643BC6">
              <w:rPr>
                <w:rFonts w:cstheme="minorHAnsi"/>
                <w:u w:val="single"/>
              </w:rPr>
              <w:t>especies de fauna que presenten algún interés especial</w:t>
            </w:r>
            <w:r w:rsidRPr="00643BC6">
              <w:rPr>
                <w:rFonts w:cstheme="minorHAnsi"/>
              </w:rPr>
              <w:t xml:space="preserve">, las mismas deberán ser llevadas al centro de recuperación de fauna más cercano y avisar al </w:t>
            </w:r>
            <w:proofErr w:type="spellStart"/>
            <w:r w:rsidRPr="00643BC6">
              <w:rPr>
                <w:rFonts w:cstheme="minorHAnsi"/>
              </w:rPr>
              <w:t>Cecopin</w:t>
            </w:r>
            <w:proofErr w:type="spellEnd"/>
          </w:p>
        </w:tc>
      </w:tr>
    </w:tbl>
    <w:p w:rsidR="00680F49" w:rsidRDefault="00680F49" w:rsidP="00BD0091">
      <w:pPr>
        <w:spacing w:line="276" w:lineRule="auto"/>
        <w:ind w:left="360"/>
        <w:jc w:val="both"/>
        <w:rPr>
          <w:rFonts w:cstheme="minorHAnsi"/>
        </w:rPr>
      </w:pPr>
    </w:p>
    <w:p w:rsidR="00BD2AD5" w:rsidRPr="00643BC6" w:rsidRDefault="00BD2AD5" w:rsidP="00BD0091">
      <w:pPr>
        <w:spacing w:line="276" w:lineRule="auto"/>
        <w:ind w:left="360"/>
        <w:jc w:val="both"/>
        <w:rPr>
          <w:rFonts w:cstheme="minorHAnsi"/>
        </w:rPr>
      </w:pPr>
    </w:p>
    <w:p w:rsidR="00680F49" w:rsidRPr="00643BC6" w:rsidRDefault="00680F49" w:rsidP="00272777">
      <w:pPr>
        <w:pStyle w:val="Prrafodelista"/>
        <w:numPr>
          <w:ilvl w:val="0"/>
          <w:numId w:val="36"/>
        </w:numPr>
        <w:spacing w:line="276" w:lineRule="auto"/>
        <w:jc w:val="both"/>
        <w:rPr>
          <w:rFonts w:cstheme="minorHAnsi"/>
        </w:rPr>
      </w:pPr>
      <w:r w:rsidRPr="00643BC6">
        <w:rPr>
          <w:rFonts w:cstheme="minorHAnsi"/>
        </w:rPr>
        <w:t>PAISAJE, PROTECCIÓN Y CONSERVACIÓN DEL PAISAJE</w:t>
      </w:r>
    </w:p>
    <w:p w:rsidR="00680F49" w:rsidRPr="00643BC6" w:rsidRDefault="00680F49" w:rsidP="00BD0091">
      <w:pPr>
        <w:spacing w:line="276" w:lineRule="auto"/>
        <w:jc w:val="both"/>
        <w:rPr>
          <w:rFonts w:cstheme="minorHAnsi"/>
        </w:rPr>
      </w:pPr>
      <w:r w:rsidRPr="00643BC6">
        <w:rPr>
          <w:rFonts w:cstheme="minorHAnsi"/>
        </w:rPr>
        <w:t>Vamos a tener en cuenta preservar el paisaje de donde nos encontramos, paliando los posibles daños o impactos susceptibles de producirse.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6644A3" w:rsidRPr="00643BC6" w:rsidTr="00701BBF">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PREVENTIVAS</w:t>
            </w:r>
          </w:p>
        </w:tc>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CORRECTORAS</w:t>
            </w:r>
          </w:p>
        </w:tc>
      </w:tr>
      <w:tr w:rsidR="006644A3" w:rsidRPr="00643BC6" w:rsidTr="00701BBF">
        <w:tc>
          <w:tcPr>
            <w:tcW w:w="4247" w:type="dxa"/>
            <w:vAlign w:val="center"/>
          </w:tcPr>
          <w:p w:rsidR="00680F49" w:rsidRPr="00643BC6" w:rsidRDefault="00680F49" w:rsidP="00BD0091">
            <w:pPr>
              <w:autoSpaceDE w:val="0"/>
              <w:autoSpaceDN w:val="0"/>
              <w:adjustRightInd w:val="0"/>
              <w:spacing w:line="276" w:lineRule="auto"/>
              <w:jc w:val="both"/>
              <w:rPr>
                <w:rFonts w:cstheme="minorHAnsi"/>
              </w:rPr>
            </w:pPr>
            <w:r w:rsidRPr="00643BC6">
              <w:rPr>
                <w:rFonts w:cstheme="minorHAnsi"/>
                <w:u w:val="single"/>
              </w:rPr>
              <w:lastRenderedPageBreak/>
              <w:t>28 Medidas de integración paisajística de localización, morfología, cromatismo, escala y textura de los acopios procedentes de los movimientos de tierras</w:t>
            </w:r>
          </w:p>
        </w:tc>
        <w:tc>
          <w:tcPr>
            <w:tcW w:w="4247" w:type="dxa"/>
            <w:vAlign w:val="center"/>
          </w:tcPr>
          <w:p w:rsidR="00680F49" w:rsidRPr="00643BC6" w:rsidRDefault="00680F49" w:rsidP="00701BBF">
            <w:pPr>
              <w:spacing w:line="276" w:lineRule="auto"/>
              <w:jc w:val="both"/>
              <w:rPr>
                <w:rFonts w:cstheme="minorHAnsi"/>
              </w:rPr>
            </w:pPr>
            <w:r w:rsidRPr="00643BC6">
              <w:rPr>
                <w:rFonts w:cstheme="minorHAnsi"/>
              </w:rPr>
              <w:t xml:space="preserve">30 Se ejecutarán </w:t>
            </w:r>
            <w:r w:rsidRPr="00643BC6">
              <w:rPr>
                <w:rFonts w:cstheme="minorHAnsi"/>
                <w:u w:val="single"/>
              </w:rPr>
              <w:t>medidas de diseño que se adapten a la fisionomía de las edificaciones</w:t>
            </w:r>
            <w:r w:rsidRPr="00643BC6">
              <w:rPr>
                <w:rFonts w:cstheme="minorHAnsi"/>
              </w:rPr>
              <w:t xml:space="preserve"> próximas y los parámetros relativos a habitabilidad y funcionalidad propias de un complejo Socio-Sanitario de este tipo, sin que causen alteración significativa al paisaje.</w:t>
            </w:r>
          </w:p>
        </w:tc>
      </w:tr>
      <w:tr w:rsidR="006644A3" w:rsidRPr="00643BC6" w:rsidTr="00701BBF">
        <w:tc>
          <w:tcPr>
            <w:tcW w:w="4247" w:type="dxa"/>
            <w:vAlign w:val="center"/>
          </w:tcPr>
          <w:p w:rsidR="00680F49" w:rsidRPr="00643BC6" w:rsidRDefault="00680F49" w:rsidP="00BD0091">
            <w:pPr>
              <w:spacing w:line="276" w:lineRule="auto"/>
              <w:jc w:val="both"/>
              <w:rPr>
                <w:rFonts w:cstheme="minorHAnsi"/>
              </w:rPr>
            </w:pPr>
            <w:r w:rsidRPr="00643BC6">
              <w:rPr>
                <w:rFonts w:cstheme="minorHAnsi"/>
              </w:rPr>
              <w:t xml:space="preserve">29 Se procederá a la </w:t>
            </w:r>
            <w:r w:rsidRPr="00643BC6">
              <w:rPr>
                <w:rFonts w:cstheme="minorHAnsi"/>
                <w:u w:val="single"/>
              </w:rPr>
              <w:t>localización de los acopios</w:t>
            </w:r>
            <w:r w:rsidRPr="00643BC6">
              <w:rPr>
                <w:rFonts w:cstheme="minorHAnsi"/>
              </w:rPr>
              <w:t xml:space="preserve"> en lugares que por la morfología del terreno permanezcan ocultos a las vistas de potenciales observadores evitando de este modo ser causa de intrusión visual en el entorno.</w:t>
            </w:r>
          </w:p>
        </w:tc>
        <w:tc>
          <w:tcPr>
            <w:tcW w:w="4247" w:type="dxa"/>
            <w:vAlign w:val="center"/>
          </w:tcPr>
          <w:p w:rsidR="00680F49" w:rsidRPr="00643BC6" w:rsidRDefault="00680F49" w:rsidP="00BD0091">
            <w:pPr>
              <w:autoSpaceDE w:val="0"/>
              <w:autoSpaceDN w:val="0"/>
              <w:adjustRightInd w:val="0"/>
              <w:spacing w:line="276" w:lineRule="auto"/>
              <w:jc w:val="both"/>
              <w:rPr>
                <w:rFonts w:cstheme="minorHAnsi"/>
              </w:rPr>
            </w:pPr>
            <w:r w:rsidRPr="00643BC6">
              <w:rPr>
                <w:rFonts w:cstheme="minorHAnsi"/>
              </w:rPr>
              <w:t xml:space="preserve">31 Se procederá a la </w:t>
            </w:r>
            <w:r w:rsidRPr="00643BC6">
              <w:rPr>
                <w:rFonts w:cstheme="minorHAnsi"/>
                <w:u w:val="single"/>
              </w:rPr>
              <w:t>gestión correcta de sector</w:t>
            </w:r>
            <w:r w:rsidRPr="00643BC6">
              <w:rPr>
                <w:rFonts w:cstheme="minorHAnsi"/>
              </w:rPr>
              <w:t xml:space="preserve"> que actualmente se encuentra en bloques visto, para darle utilidad y minimizar su impacto.</w:t>
            </w:r>
          </w:p>
        </w:tc>
      </w:tr>
    </w:tbl>
    <w:p w:rsidR="00680F49" w:rsidRPr="00643BC6" w:rsidRDefault="00680F49" w:rsidP="00272777">
      <w:pPr>
        <w:pStyle w:val="Prrafodelista"/>
        <w:numPr>
          <w:ilvl w:val="0"/>
          <w:numId w:val="36"/>
        </w:numPr>
        <w:shd w:val="clear" w:color="auto" w:fill="FFFFFF"/>
        <w:spacing w:after="158" w:line="276" w:lineRule="auto"/>
        <w:jc w:val="both"/>
        <w:rPr>
          <w:rFonts w:cstheme="minorHAnsi"/>
        </w:rPr>
      </w:pPr>
      <w:r w:rsidRPr="00643BC6">
        <w:rPr>
          <w:rFonts w:cstheme="minorHAnsi"/>
        </w:rPr>
        <w:t>MEDIDAS SOBRE EL MEDIO SOCI</w:t>
      </w:r>
      <w:r w:rsidR="00501310">
        <w:rPr>
          <w:rFonts w:cstheme="minorHAnsi"/>
        </w:rPr>
        <w:t>OE</w:t>
      </w:r>
      <w:r w:rsidRPr="00643BC6">
        <w:rPr>
          <w:rFonts w:cstheme="minorHAnsi"/>
        </w:rPr>
        <w:t>CONÓMICO</w:t>
      </w:r>
    </w:p>
    <w:p w:rsidR="00680F49" w:rsidRPr="00643BC6" w:rsidRDefault="00680F49" w:rsidP="00BD0091">
      <w:pPr>
        <w:shd w:val="clear" w:color="auto" w:fill="FFFFFF"/>
        <w:spacing w:after="158" w:line="276" w:lineRule="auto"/>
        <w:jc w:val="both"/>
        <w:rPr>
          <w:rFonts w:cstheme="minorHAnsi"/>
        </w:rPr>
      </w:pPr>
      <w:r w:rsidRPr="00643BC6">
        <w:rPr>
          <w:rFonts w:cstheme="minorHAnsi"/>
        </w:rPr>
        <w:t xml:space="preserve">Este impacto se ha considerado como positivo, por lo tanto, las medidas aquí descritas versan fundamentalmente en mantener este impacto positivo durante la fase de </w:t>
      </w:r>
      <w:r w:rsidR="00FF3D74" w:rsidRPr="00643BC6">
        <w:rPr>
          <w:rFonts w:cstheme="minorHAnsi"/>
        </w:rPr>
        <w:t>ejecución</w:t>
      </w:r>
      <w:r w:rsidR="000218B5" w:rsidRPr="00643BC6">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47"/>
      </w:tblGrid>
      <w:tr w:rsidR="006644A3" w:rsidRPr="00643BC6" w:rsidTr="00701BBF">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PREVENTIVAS</w:t>
            </w:r>
          </w:p>
        </w:tc>
        <w:tc>
          <w:tcPr>
            <w:tcW w:w="4247" w:type="dxa"/>
            <w:shd w:val="clear" w:color="auto" w:fill="D9E2F3" w:themeFill="accent1" w:themeFillTint="33"/>
          </w:tcPr>
          <w:p w:rsidR="00680F49" w:rsidRPr="00643BC6" w:rsidRDefault="00680F49" w:rsidP="00BD0091">
            <w:pPr>
              <w:spacing w:line="276" w:lineRule="auto"/>
              <w:jc w:val="center"/>
              <w:rPr>
                <w:rFonts w:cstheme="minorHAnsi"/>
                <w:b/>
              </w:rPr>
            </w:pPr>
            <w:r w:rsidRPr="00643BC6">
              <w:rPr>
                <w:rFonts w:cstheme="minorHAnsi"/>
                <w:b/>
              </w:rPr>
              <w:t>MEDIDAS CORRECTORAS</w:t>
            </w:r>
          </w:p>
        </w:tc>
      </w:tr>
      <w:tr w:rsidR="006644A3" w:rsidRPr="00643BC6" w:rsidTr="00701BBF">
        <w:tc>
          <w:tcPr>
            <w:tcW w:w="4247" w:type="dxa"/>
          </w:tcPr>
          <w:p w:rsidR="00680F49" w:rsidRPr="00643BC6" w:rsidRDefault="00680F49" w:rsidP="00BD0091">
            <w:pPr>
              <w:spacing w:line="276" w:lineRule="auto"/>
              <w:jc w:val="both"/>
              <w:rPr>
                <w:rFonts w:cstheme="minorHAnsi"/>
              </w:rPr>
            </w:pPr>
            <w:r w:rsidRPr="00643BC6">
              <w:rPr>
                <w:rFonts w:cstheme="minorHAnsi"/>
                <w:u w:val="single"/>
              </w:rPr>
              <w:t>32 Empleo de mano de obra</w:t>
            </w:r>
            <w:r w:rsidRPr="00643BC6">
              <w:rPr>
                <w:rFonts w:cstheme="minorHAnsi"/>
              </w:rPr>
              <w:t>. De tal manera que se incremente el nivel de población activa</w:t>
            </w:r>
            <w:r w:rsidR="007A3BA1">
              <w:rPr>
                <w:rFonts w:cstheme="minorHAnsi"/>
              </w:rPr>
              <w:t>.</w:t>
            </w:r>
          </w:p>
        </w:tc>
        <w:tc>
          <w:tcPr>
            <w:tcW w:w="4247" w:type="dxa"/>
          </w:tcPr>
          <w:p w:rsidR="00680F49" w:rsidRPr="00643BC6" w:rsidRDefault="00680F49" w:rsidP="00BD0091">
            <w:pPr>
              <w:autoSpaceDE w:val="0"/>
              <w:autoSpaceDN w:val="0"/>
              <w:adjustRightInd w:val="0"/>
              <w:spacing w:line="276" w:lineRule="auto"/>
              <w:jc w:val="both"/>
              <w:rPr>
                <w:rFonts w:cstheme="minorHAnsi"/>
              </w:rPr>
            </w:pPr>
          </w:p>
        </w:tc>
      </w:tr>
    </w:tbl>
    <w:p w:rsidR="00680F49" w:rsidRPr="00643BC6" w:rsidRDefault="00680F49" w:rsidP="00BD0091">
      <w:pPr>
        <w:shd w:val="clear" w:color="auto" w:fill="FFFFFF"/>
        <w:spacing w:after="158" w:line="276" w:lineRule="auto"/>
        <w:jc w:val="both"/>
        <w:rPr>
          <w:rFonts w:cstheme="minorHAnsi"/>
          <w:sz w:val="4"/>
          <w:szCs w:val="4"/>
        </w:rPr>
      </w:pPr>
    </w:p>
    <w:p w:rsidR="00687D24" w:rsidRPr="00643BC6" w:rsidRDefault="00687D24" w:rsidP="00BD0091">
      <w:pPr>
        <w:shd w:val="clear" w:color="auto" w:fill="FFFFFF"/>
        <w:spacing w:after="158" w:line="276" w:lineRule="auto"/>
        <w:jc w:val="both"/>
        <w:rPr>
          <w:rFonts w:cstheme="minorHAnsi"/>
          <w:sz w:val="4"/>
          <w:szCs w:val="4"/>
        </w:rPr>
      </w:pPr>
    </w:p>
    <w:p w:rsidR="00701BBF" w:rsidRDefault="00701BBF" w:rsidP="00BD0091">
      <w:pPr>
        <w:shd w:val="clear" w:color="auto" w:fill="FFFFFF"/>
        <w:spacing w:after="158" w:line="276" w:lineRule="auto"/>
        <w:jc w:val="both"/>
        <w:rPr>
          <w:rFonts w:cstheme="minorHAnsi"/>
          <w:sz w:val="16"/>
          <w:szCs w:val="16"/>
        </w:rPr>
      </w:pPr>
    </w:p>
    <w:p w:rsidR="00BD2AD5" w:rsidRDefault="00BD2AD5" w:rsidP="00BD0091">
      <w:pPr>
        <w:shd w:val="clear" w:color="auto" w:fill="FFFFFF"/>
        <w:spacing w:after="158" w:line="276" w:lineRule="auto"/>
        <w:jc w:val="both"/>
        <w:rPr>
          <w:rFonts w:cstheme="minorHAnsi"/>
          <w:sz w:val="16"/>
          <w:szCs w:val="16"/>
        </w:rPr>
      </w:pPr>
    </w:p>
    <w:p w:rsidR="00BD2AD5" w:rsidRDefault="00BD2AD5" w:rsidP="00BD0091">
      <w:pPr>
        <w:shd w:val="clear" w:color="auto" w:fill="FFFFFF"/>
        <w:spacing w:after="158" w:line="276" w:lineRule="auto"/>
        <w:jc w:val="both"/>
        <w:rPr>
          <w:rFonts w:cstheme="minorHAnsi"/>
          <w:sz w:val="16"/>
          <w:szCs w:val="16"/>
        </w:rPr>
      </w:pPr>
    </w:p>
    <w:p w:rsidR="00BD2AD5" w:rsidRDefault="00BD2AD5" w:rsidP="00BD0091">
      <w:pPr>
        <w:shd w:val="clear" w:color="auto" w:fill="FFFFFF"/>
        <w:spacing w:after="158" w:line="276" w:lineRule="auto"/>
        <w:jc w:val="both"/>
        <w:rPr>
          <w:rFonts w:cstheme="minorHAnsi"/>
          <w:sz w:val="16"/>
          <w:szCs w:val="16"/>
        </w:rPr>
      </w:pPr>
    </w:p>
    <w:p w:rsidR="00BD2AD5" w:rsidRDefault="00BD2AD5" w:rsidP="00BD0091">
      <w:pPr>
        <w:shd w:val="clear" w:color="auto" w:fill="FFFFFF"/>
        <w:spacing w:after="158" w:line="276" w:lineRule="auto"/>
        <w:jc w:val="both"/>
        <w:rPr>
          <w:rFonts w:cstheme="minorHAnsi"/>
          <w:sz w:val="16"/>
          <w:szCs w:val="16"/>
        </w:rPr>
      </w:pPr>
    </w:p>
    <w:p w:rsidR="00BD2AD5" w:rsidRPr="00643BC6" w:rsidRDefault="00BD2AD5" w:rsidP="00BD0091">
      <w:pPr>
        <w:shd w:val="clear" w:color="auto" w:fill="FFFFFF"/>
        <w:spacing w:after="158" w:line="276" w:lineRule="auto"/>
        <w:jc w:val="both"/>
        <w:rPr>
          <w:rFonts w:cstheme="minorHAnsi"/>
          <w:sz w:val="16"/>
          <w:szCs w:val="16"/>
        </w:rPr>
      </w:pPr>
    </w:p>
    <w:p w:rsidR="009A7475" w:rsidRPr="00643BC6" w:rsidRDefault="009A7475" w:rsidP="00BD0091">
      <w:pPr>
        <w:shd w:val="clear" w:color="auto" w:fill="FFFFFF"/>
        <w:spacing w:after="158" w:line="276" w:lineRule="auto"/>
        <w:jc w:val="both"/>
        <w:rPr>
          <w:rFonts w:eastAsia="Times New Roman" w:cstheme="minorHAnsi"/>
          <w:b/>
          <w:bCs/>
          <w:lang w:eastAsia="es-ES"/>
        </w:rPr>
      </w:pPr>
    </w:p>
    <w:p w:rsidR="009A7475" w:rsidRDefault="009A7475" w:rsidP="00BD0091">
      <w:pPr>
        <w:shd w:val="clear" w:color="auto" w:fill="FFFFFF"/>
        <w:spacing w:after="158" w:line="276" w:lineRule="auto"/>
        <w:jc w:val="both"/>
        <w:rPr>
          <w:rFonts w:eastAsia="Times New Roman" w:cstheme="minorHAnsi"/>
          <w:b/>
          <w:bCs/>
          <w:lang w:eastAsia="es-ES"/>
        </w:rPr>
      </w:pPr>
    </w:p>
    <w:p w:rsidR="00BD2AD5" w:rsidRDefault="00BD2AD5" w:rsidP="00BD0091">
      <w:pPr>
        <w:shd w:val="clear" w:color="auto" w:fill="FFFFFF"/>
        <w:spacing w:after="158" w:line="276" w:lineRule="auto"/>
        <w:jc w:val="both"/>
        <w:rPr>
          <w:rFonts w:eastAsia="Times New Roman" w:cstheme="minorHAnsi"/>
          <w:b/>
          <w:bCs/>
          <w:lang w:eastAsia="es-ES"/>
        </w:rPr>
      </w:pPr>
    </w:p>
    <w:p w:rsidR="00BD2AD5" w:rsidRDefault="00BD2AD5" w:rsidP="00BD0091">
      <w:pPr>
        <w:shd w:val="clear" w:color="auto" w:fill="FFFFFF"/>
        <w:spacing w:after="158" w:line="276" w:lineRule="auto"/>
        <w:jc w:val="both"/>
        <w:rPr>
          <w:rFonts w:eastAsia="Times New Roman" w:cstheme="minorHAnsi"/>
          <w:b/>
          <w:bCs/>
          <w:lang w:eastAsia="es-ES"/>
        </w:rPr>
      </w:pPr>
    </w:p>
    <w:p w:rsidR="00BD2AD5" w:rsidRDefault="00BD2AD5" w:rsidP="00BD0091">
      <w:pPr>
        <w:shd w:val="clear" w:color="auto" w:fill="FFFFFF"/>
        <w:spacing w:after="158" w:line="276" w:lineRule="auto"/>
        <w:jc w:val="both"/>
        <w:rPr>
          <w:rFonts w:eastAsia="Times New Roman" w:cstheme="minorHAnsi"/>
          <w:b/>
          <w:bCs/>
          <w:lang w:eastAsia="es-ES"/>
        </w:rPr>
      </w:pPr>
    </w:p>
    <w:p w:rsidR="00BD2AD5" w:rsidRDefault="00BD2AD5" w:rsidP="00BD0091">
      <w:pPr>
        <w:shd w:val="clear" w:color="auto" w:fill="FFFFFF"/>
        <w:spacing w:after="158" w:line="276" w:lineRule="auto"/>
        <w:jc w:val="both"/>
        <w:rPr>
          <w:rFonts w:eastAsia="Times New Roman" w:cstheme="minorHAnsi"/>
          <w:b/>
          <w:bCs/>
          <w:lang w:eastAsia="es-ES"/>
        </w:rPr>
      </w:pPr>
    </w:p>
    <w:p w:rsidR="00BD2AD5" w:rsidRDefault="00BD2AD5" w:rsidP="00BD0091">
      <w:pPr>
        <w:shd w:val="clear" w:color="auto" w:fill="FFFFFF"/>
        <w:spacing w:after="158" w:line="276" w:lineRule="auto"/>
        <w:jc w:val="both"/>
        <w:rPr>
          <w:rFonts w:eastAsia="Times New Roman" w:cstheme="minorHAnsi"/>
          <w:b/>
          <w:bCs/>
          <w:lang w:eastAsia="es-ES"/>
        </w:rPr>
      </w:pPr>
    </w:p>
    <w:p w:rsidR="00BD2AD5" w:rsidRDefault="00BD2AD5" w:rsidP="00BD0091">
      <w:pPr>
        <w:shd w:val="clear" w:color="auto" w:fill="FFFFFF"/>
        <w:spacing w:after="158" w:line="276" w:lineRule="auto"/>
        <w:jc w:val="both"/>
        <w:rPr>
          <w:rFonts w:eastAsia="Times New Roman" w:cstheme="minorHAnsi"/>
          <w:b/>
          <w:bCs/>
          <w:lang w:eastAsia="es-ES"/>
        </w:rPr>
      </w:pPr>
    </w:p>
    <w:p w:rsidR="00BD2AD5" w:rsidRDefault="00BD2AD5" w:rsidP="00BD0091">
      <w:pPr>
        <w:shd w:val="clear" w:color="auto" w:fill="FFFFFF"/>
        <w:spacing w:after="158" w:line="276" w:lineRule="auto"/>
        <w:jc w:val="both"/>
        <w:rPr>
          <w:rFonts w:eastAsia="Times New Roman" w:cstheme="minorHAnsi"/>
          <w:b/>
          <w:bCs/>
          <w:lang w:eastAsia="es-ES"/>
        </w:rPr>
      </w:pPr>
    </w:p>
    <w:p w:rsidR="00BD2AD5" w:rsidRDefault="00BD2AD5" w:rsidP="00BD0091">
      <w:pPr>
        <w:shd w:val="clear" w:color="auto" w:fill="FFFFFF"/>
        <w:spacing w:after="158" w:line="276" w:lineRule="auto"/>
        <w:jc w:val="both"/>
        <w:rPr>
          <w:rFonts w:eastAsia="Times New Roman" w:cstheme="minorHAnsi"/>
          <w:b/>
          <w:bCs/>
          <w:lang w:eastAsia="es-ES"/>
        </w:rPr>
      </w:pPr>
    </w:p>
    <w:p w:rsidR="00A771E7" w:rsidRDefault="00A771E7" w:rsidP="00BD0091">
      <w:pPr>
        <w:shd w:val="clear" w:color="auto" w:fill="FFFFFF"/>
        <w:spacing w:after="158" w:line="276" w:lineRule="auto"/>
        <w:jc w:val="both"/>
        <w:rPr>
          <w:rFonts w:eastAsia="Times New Roman" w:cstheme="minorHAnsi"/>
          <w:b/>
          <w:bCs/>
          <w:lang w:eastAsia="es-ES"/>
        </w:rPr>
      </w:pPr>
    </w:p>
    <w:p w:rsidR="00A771E7" w:rsidRDefault="00A771E7" w:rsidP="00BD0091">
      <w:pPr>
        <w:shd w:val="clear" w:color="auto" w:fill="FFFFFF"/>
        <w:spacing w:after="158" w:line="276" w:lineRule="auto"/>
        <w:jc w:val="both"/>
        <w:rPr>
          <w:rFonts w:eastAsia="Times New Roman" w:cstheme="minorHAnsi"/>
          <w:b/>
          <w:bCs/>
          <w:lang w:eastAsia="es-ES"/>
        </w:rPr>
      </w:pPr>
    </w:p>
    <w:p w:rsidR="00A771E7" w:rsidRDefault="00A771E7" w:rsidP="00BD0091">
      <w:pPr>
        <w:shd w:val="clear" w:color="auto" w:fill="FFFFFF"/>
        <w:spacing w:after="158" w:line="276" w:lineRule="auto"/>
        <w:jc w:val="both"/>
        <w:rPr>
          <w:rFonts w:eastAsia="Times New Roman" w:cstheme="minorHAnsi"/>
          <w:b/>
          <w:bCs/>
          <w:lang w:eastAsia="es-ES"/>
        </w:rPr>
      </w:pPr>
    </w:p>
    <w:p w:rsidR="00A771E7" w:rsidRDefault="00A771E7" w:rsidP="00BD0091">
      <w:pPr>
        <w:shd w:val="clear" w:color="auto" w:fill="FFFFFF"/>
        <w:spacing w:after="158" w:line="276" w:lineRule="auto"/>
        <w:jc w:val="both"/>
        <w:rPr>
          <w:rFonts w:eastAsia="Times New Roman" w:cstheme="minorHAnsi"/>
          <w:b/>
          <w:bCs/>
          <w:lang w:eastAsia="es-ES"/>
        </w:rPr>
      </w:pPr>
    </w:p>
    <w:p w:rsidR="00A771E7" w:rsidRDefault="00A771E7" w:rsidP="00BD0091">
      <w:pPr>
        <w:shd w:val="clear" w:color="auto" w:fill="FFFFFF"/>
        <w:spacing w:after="158" w:line="276" w:lineRule="auto"/>
        <w:jc w:val="both"/>
        <w:rPr>
          <w:rFonts w:eastAsia="Times New Roman" w:cstheme="minorHAnsi"/>
          <w:b/>
          <w:bCs/>
          <w:lang w:eastAsia="es-ES"/>
        </w:rPr>
      </w:pPr>
    </w:p>
    <w:p w:rsidR="00A771E7" w:rsidRDefault="00A771E7" w:rsidP="00BD0091">
      <w:pPr>
        <w:shd w:val="clear" w:color="auto" w:fill="FFFFFF"/>
        <w:spacing w:after="158" w:line="276" w:lineRule="auto"/>
        <w:jc w:val="both"/>
        <w:rPr>
          <w:rFonts w:eastAsia="Times New Roman" w:cstheme="minorHAnsi"/>
          <w:b/>
          <w:bCs/>
          <w:lang w:eastAsia="es-ES"/>
        </w:rPr>
      </w:pPr>
    </w:p>
    <w:p w:rsidR="00A771E7" w:rsidRDefault="00A771E7" w:rsidP="00BD0091">
      <w:pPr>
        <w:shd w:val="clear" w:color="auto" w:fill="FFFFFF"/>
        <w:spacing w:after="158" w:line="276" w:lineRule="auto"/>
        <w:jc w:val="both"/>
        <w:rPr>
          <w:rFonts w:eastAsia="Times New Roman" w:cstheme="minorHAnsi"/>
          <w:b/>
          <w:bCs/>
          <w:lang w:eastAsia="es-ES"/>
        </w:rPr>
      </w:pPr>
    </w:p>
    <w:p w:rsidR="00680F49" w:rsidRPr="00643BC6" w:rsidRDefault="00680F49" w:rsidP="00BD0091">
      <w:pPr>
        <w:pStyle w:val="Ttulo1"/>
        <w:spacing w:line="276" w:lineRule="auto"/>
        <w:jc w:val="both"/>
        <w:rPr>
          <w:rFonts w:asciiTheme="minorHAnsi" w:eastAsia="Times New Roman" w:hAnsiTheme="minorHAnsi" w:cstheme="minorHAnsi"/>
          <w:b/>
          <w:color w:val="auto"/>
          <w:sz w:val="22"/>
          <w:szCs w:val="22"/>
          <w:lang w:eastAsia="es-ES"/>
        </w:rPr>
      </w:pPr>
      <w:bookmarkStart w:id="81" w:name="_Toc54799860"/>
      <w:r w:rsidRPr="00643BC6">
        <w:rPr>
          <w:rFonts w:asciiTheme="minorHAnsi" w:eastAsia="Times New Roman" w:hAnsiTheme="minorHAnsi" w:cstheme="minorHAnsi"/>
          <w:b/>
          <w:color w:val="auto"/>
          <w:sz w:val="22"/>
          <w:szCs w:val="22"/>
          <w:lang w:eastAsia="es-ES"/>
        </w:rPr>
        <w:t>10. DESCRIPCIÓN DE LA MEDIDAS PREVISTAS PARA EL SEGUIMIENTO AMBIENTAL DEL PLAN</w:t>
      </w:r>
      <w:bookmarkEnd w:id="81"/>
    </w:p>
    <w:p w:rsidR="00AA7344" w:rsidRPr="00643BC6" w:rsidRDefault="00AA7344" w:rsidP="00BD0091">
      <w:pPr>
        <w:spacing w:line="276" w:lineRule="auto"/>
        <w:jc w:val="both"/>
        <w:rPr>
          <w:rFonts w:cstheme="minorHAnsi"/>
        </w:rPr>
      </w:pPr>
    </w:p>
    <w:p w:rsidR="00680F49" w:rsidRPr="00643BC6" w:rsidRDefault="00680F49" w:rsidP="00BD0091">
      <w:pPr>
        <w:spacing w:line="276" w:lineRule="auto"/>
        <w:jc w:val="both"/>
        <w:rPr>
          <w:rFonts w:cstheme="minorHAnsi"/>
        </w:rPr>
      </w:pPr>
      <w:r w:rsidRPr="00643BC6">
        <w:rPr>
          <w:rFonts w:cstheme="minorHAnsi"/>
        </w:rPr>
        <w:t xml:space="preserve">El Seguimiento Ambiental tiene la función de establecer un sistema que garantice el cumplimiento de las indicaciones y medidas ambientales contenidas en el presente </w:t>
      </w:r>
      <w:r w:rsidR="00CF7B11" w:rsidRPr="00643BC6">
        <w:rPr>
          <w:rFonts w:cstheme="minorHAnsi"/>
        </w:rPr>
        <w:t>Documento</w:t>
      </w:r>
      <w:r w:rsidRPr="00643BC6">
        <w:rPr>
          <w:rFonts w:cstheme="minorHAnsi"/>
        </w:rPr>
        <w:t xml:space="preserve"> Ambiental Estratégico,</w:t>
      </w:r>
      <w:r w:rsidR="00DB4588">
        <w:rPr>
          <w:rFonts w:cstheme="minorHAnsi"/>
        </w:rPr>
        <w:t xml:space="preserve"> </w:t>
      </w:r>
      <w:r w:rsidRPr="00643BC6">
        <w:rPr>
          <w:rFonts w:cstheme="minorHAnsi"/>
        </w:rPr>
        <w:t>que permita comprobar el cumplimiento de las indicaciones contempladas en las medidas preventivas, protectoras y correctoras proyectadas, proporcionando información inmediata acerca de los valores más significativos fijados para los indicadores de impactos preseleccionados, proporcionar información a utilizar en la verificación de los impactos previstos y, por último, proporcionar información acerca de la calidad de las medidas correctoras adoptadas.</w:t>
      </w:r>
    </w:p>
    <w:p w:rsidR="00680F49" w:rsidRPr="00643BC6" w:rsidRDefault="00680F49" w:rsidP="00BD0091">
      <w:pPr>
        <w:spacing w:line="276" w:lineRule="auto"/>
        <w:jc w:val="both"/>
        <w:rPr>
          <w:rFonts w:cstheme="minorHAnsi"/>
        </w:rPr>
      </w:pPr>
      <w:r w:rsidRPr="00643BC6">
        <w:rPr>
          <w:rFonts w:cstheme="minorHAnsi"/>
        </w:rPr>
        <w:t xml:space="preserve">Así, en la Ley 9/2018, de 5 de diciembre, por la que se modifica la Ley 21/2013, de 9 de diciembre, de evaluación ambiental en su artículo 51 de Seguimiento de las declaraciones ambientales estratégicas y de los informes ambientales estratégicos, Determina: </w:t>
      </w:r>
    </w:p>
    <w:p w:rsidR="00680F49" w:rsidRPr="00DB4588" w:rsidRDefault="00680F49" w:rsidP="00BD0091">
      <w:pPr>
        <w:spacing w:line="276" w:lineRule="auto"/>
        <w:ind w:left="708"/>
        <w:jc w:val="both"/>
        <w:rPr>
          <w:rFonts w:cstheme="minorHAnsi"/>
          <w:i/>
          <w:iCs/>
          <w:sz w:val="18"/>
          <w:szCs w:val="18"/>
        </w:rPr>
      </w:pPr>
      <w:r w:rsidRPr="00DB4588">
        <w:rPr>
          <w:rFonts w:cstheme="minorHAnsi"/>
          <w:i/>
          <w:iCs/>
          <w:sz w:val="18"/>
          <w:szCs w:val="18"/>
        </w:rPr>
        <w:t>1. Los órganos sustantivos o los órganos que, en su caso, designen las comunidades autónomas respecto de los planes o programas que no sean de competencia estatal, deberán realizar un seguimiento de los efectos en el medio ambiente de su aplicación o ejecución para, entre otras cosas, identificar con prontitud los efectos adversos no previstos y permitir llevar a cabo las medidas adecuadas para evitarlos.</w:t>
      </w:r>
    </w:p>
    <w:p w:rsidR="00680F49" w:rsidRPr="00DB4588" w:rsidRDefault="00680F49" w:rsidP="00BD0091">
      <w:pPr>
        <w:spacing w:line="276" w:lineRule="auto"/>
        <w:ind w:left="708"/>
        <w:jc w:val="both"/>
        <w:rPr>
          <w:rFonts w:cstheme="minorHAnsi"/>
          <w:i/>
          <w:iCs/>
          <w:sz w:val="18"/>
          <w:szCs w:val="18"/>
        </w:rPr>
      </w:pPr>
      <w:r w:rsidRPr="00DB4588">
        <w:rPr>
          <w:rFonts w:cstheme="minorHAnsi"/>
          <w:i/>
          <w:iCs/>
          <w:sz w:val="18"/>
          <w:szCs w:val="18"/>
        </w:rPr>
        <w:t>A estos efectos, el promotor remitirá al órgano sustantivo, en los términos establecidos en la declaración ambiental estratégica o en el informe ambiental estratégico, un informe de seguimiento sobre el cumplimiento de la declaración ambiental estratégica o del informe ambiental estratégico. El informe de seguimiento incluirá un listado de comprobación de las medidas previstas en el programa de vigilancia ambiental. El programa de vigilancia ambiental y el listado de comprobación se harán públicos en la sede electrónica del órgano sustantivo.</w:t>
      </w:r>
    </w:p>
    <w:p w:rsidR="00680F49" w:rsidRPr="00DB4588" w:rsidRDefault="00680F49" w:rsidP="00BD0091">
      <w:pPr>
        <w:spacing w:line="276" w:lineRule="auto"/>
        <w:ind w:left="708"/>
        <w:jc w:val="both"/>
        <w:rPr>
          <w:rFonts w:cstheme="minorHAnsi"/>
          <w:i/>
          <w:iCs/>
          <w:sz w:val="18"/>
          <w:szCs w:val="18"/>
        </w:rPr>
      </w:pPr>
      <w:r w:rsidRPr="00DB4588">
        <w:rPr>
          <w:rFonts w:cstheme="minorHAnsi"/>
          <w:i/>
          <w:iCs/>
          <w:sz w:val="18"/>
          <w:szCs w:val="18"/>
        </w:rPr>
        <w:t>2. El órgano ambiental participará en el seguimiento de dichos planes o programas. Para ello, el órgano ambiental podrá recabar información y realizar las comprobaciones que considere necesarias.</w:t>
      </w:r>
    </w:p>
    <w:p w:rsidR="00680F49" w:rsidRPr="00DB4588" w:rsidRDefault="00680F49" w:rsidP="00BD0091">
      <w:pPr>
        <w:spacing w:line="276" w:lineRule="auto"/>
        <w:ind w:left="708"/>
        <w:jc w:val="both"/>
        <w:rPr>
          <w:rFonts w:cstheme="minorHAnsi"/>
          <w:i/>
          <w:iCs/>
          <w:sz w:val="18"/>
          <w:szCs w:val="18"/>
        </w:rPr>
      </w:pPr>
      <w:r w:rsidRPr="00DB4588">
        <w:rPr>
          <w:rFonts w:cstheme="minorHAnsi"/>
          <w:i/>
          <w:iCs/>
          <w:sz w:val="18"/>
          <w:szCs w:val="18"/>
        </w:rPr>
        <w:t>3. Las declaraciones ambientales estratégicas y los informes ambientales estratégicos de planes y programas de competencia estatal, podrán establecer, a propuesta del órgano sustantivo y con el acuerdo expreso de la comunidad autónoma, que el seguimiento de determinadas condiciones, criterios o indicadores ambientales sea realizado por el órgano competente de la comunidad autónoma.</w:t>
      </w:r>
    </w:p>
    <w:p w:rsidR="00680F49" w:rsidRPr="00DB4588" w:rsidRDefault="00680F49" w:rsidP="00BD0091">
      <w:pPr>
        <w:spacing w:line="276" w:lineRule="auto"/>
        <w:ind w:firstLine="708"/>
        <w:jc w:val="both"/>
        <w:rPr>
          <w:rFonts w:cstheme="minorHAnsi"/>
          <w:i/>
          <w:iCs/>
          <w:sz w:val="18"/>
          <w:szCs w:val="18"/>
        </w:rPr>
      </w:pPr>
      <w:r w:rsidRPr="00DB4588">
        <w:rPr>
          <w:rFonts w:cstheme="minorHAnsi"/>
          <w:i/>
          <w:iCs/>
          <w:sz w:val="18"/>
          <w:szCs w:val="18"/>
        </w:rPr>
        <w:t>4. Para evitar duplicidades podrán utilizarse mecanismos de seguimiento ya existentes.</w:t>
      </w:r>
    </w:p>
    <w:p w:rsidR="00680F49" w:rsidRPr="00643BC6" w:rsidRDefault="00680F49" w:rsidP="00BD0091">
      <w:pPr>
        <w:shd w:val="clear" w:color="auto" w:fill="FFFFFF"/>
        <w:spacing w:after="158" w:line="276" w:lineRule="auto"/>
        <w:jc w:val="both"/>
        <w:rPr>
          <w:rFonts w:eastAsia="Times New Roman" w:cstheme="minorHAnsi"/>
          <w:lang w:eastAsia="es-ES"/>
        </w:rPr>
      </w:pPr>
      <w:r w:rsidRPr="00643BC6">
        <w:rPr>
          <w:rFonts w:eastAsia="Times New Roman" w:cstheme="minorHAnsi"/>
          <w:lang w:eastAsia="es-ES"/>
        </w:rPr>
        <w:t>Consideramos que el Seguimiento Ambiental del Plan como un documento técnico de control ambiental donde se concretan los parámetros de seguimiento de la calidad de los diferentes factores ambientales afectados por el desarrollo de la Ordenanza Insular</w:t>
      </w:r>
      <w:r w:rsidR="009E19AA" w:rsidRPr="00643BC6">
        <w:rPr>
          <w:rFonts w:eastAsia="Times New Roman" w:cstheme="minorHAnsi"/>
          <w:lang w:eastAsia="es-ES"/>
        </w:rPr>
        <w:t>,</w:t>
      </w:r>
      <w:r w:rsidR="00136AFD" w:rsidRPr="00643BC6">
        <w:rPr>
          <w:rFonts w:eastAsia="Times New Roman" w:cstheme="minorHAnsi"/>
          <w:lang w:eastAsia="es-ES"/>
        </w:rPr>
        <w:t xml:space="preserve"> </w:t>
      </w:r>
      <w:r w:rsidR="009E19AA" w:rsidRPr="00643BC6">
        <w:rPr>
          <w:rFonts w:eastAsia="Times New Roman" w:cstheme="minorHAnsi"/>
          <w:lang w:eastAsia="es-ES"/>
        </w:rPr>
        <w:t>una vez se lleve a cabo la ejecución de</w:t>
      </w:r>
      <w:r w:rsidR="00136AFD" w:rsidRPr="00643BC6">
        <w:rPr>
          <w:rFonts w:eastAsia="Times New Roman" w:cstheme="minorHAnsi"/>
          <w:lang w:eastAsia="es-ES"/>
        </w:rPr>
        <w:t xml:space="preserve"> las obras de la alternativa elegida</w:t>
      </w:r>
      <w:r w:rsidRPr="00643BC6">
        <w:rPr>
          <w:rFonts w:eastAsia="Times New Roman" w:cstheme="minorHAnsi"/>
          <w:lang w:eastAsia="es-ES"/>
        </w:rPr>
        <w:t xml:space="preserve">, así como los sistemas de medida y </w:t>
      </w:r>
      <w:r w:rsidRPr="00643BC6">
        <w:rPr>
          <w:rFonts w:eastAsia="Times New Roman" w:cstheme="minorHAnsi"/>
          <w:lang w:eastAsia="es-ES"/>
        </w:rPr>
        <w:lastRenderedPageBreak/>
        <w:t xml:space="preserve">control de los mismo, por lo tanto, constituye un documento básico que tiene que enmarcar todas las acciones de seguimiento, vigilancia y monitorización ambiental. Su finalidad es establecer las bases o principios de un sistema de control que garantice el cumplimiento de las indicaciones y medidas ambientales descritas en el presente estudio. </w:t>
      </w:r>
    </w:p>
    <w:p w:rsidR="00127FFA" w:rsidRPr="00C515D6" w:rsidRDefault="00127FFA" w:rsidP="00BD0091">
      <w:pPr>
        <w:shd w:val="clear" w:color="auto" w:fill="FFFFFF"/>
        <w:spacing w:after="158" w:line="276" w:lineRule="auto"/>
        <w:jc w:val="both"/>
        <w:rPr>
          <w:rFonts w:eastAsia="Times New Roman" w:cstheme="minorHAnsi"/>
          <w:lang w:eastAsia="es-ES"/>
        </w:rPr>
      </w:pPr>
      <w:r w:rsidRPr="00C515D6">
        <w:rPr>
          <w:rFonts w:eastAsia="Times New Roman" w:cstheme="minorHAnsi"/>
          <w:lang w:eastAsia="es-ES"/>
        </w:rPr>
        <w:t xml:space="preserve">Uno de los aspectos fundamentales de la gestión adecuada de cualquier instrumento de planificación es el de mantener la máxima conjunción entre lo planificado y lo materializado, siendo indispensable para su logro el llevar a cabo un seguimiento y una evaluación continua del plan con el objeto de garantizar la retroalimentación y consiguiente mejora. </w:t>
      </w:r>
    </w:p>
    <w:p w:rsidR="00680F49" w:rsidRPr="00643BC6" w:rsidRDefault="00680F49" w:rsidP="00BD0091">
      <w:pPr>
        <w:spacing w:line="276" w:lineRule="auto"/>
        <w:jc w:val="both"/>
        <w:rPr>
          <w:rFonts w:cstheme="minorHAnsi"/>
          <w:u w:val="single"/>
        </w:rPr>
      </w:pPr>
    </w:p>
    <w:p w:rsidR="0066371F" w:rsidRPr="00643BC6" w:rsidRDefault="0066371F" w:rsidP="00687D24">
      <w:pPr>
        <w:pStyle w:val="Ttulo4"/>
        <w:spacing w:line="360" w:lineRule="auto"/>
        <w:jc w:val="both"/>
        <w:rPr>
          <w:rFonts w:asciiTheme="minorHAnsi" w:hAnsiTheme="minorHAnsi" w:cstheme="minorHAnsi"/>
          <w:color w:val="auto"/>
        </w:rPr>
      </w:pPr>
      <w:bookmarkStart w:id="82" w:name="_Toc38910190"/>
      <w:bookmarkStart w:id="83" w:name="_Toc54799861"/>
      <w:r w:rsidRPr="00643BC6">
        <w:rPr>
          <w:rFonts w:asciiTheme="minorHAnsi" w:hAnsiTheme="minorHAnsi" w:cstheme="minorHAnsi"/>
          <w:color w:val="auto"/>
        </w:rPr>
        <w:t>ASISTENCIA TÉCNICA MEDIOAMBIENTAL</w:t>
      </w:r>
      <w:bookmarkEnd w:id="82"/>
      <w:bookmarkEnd w:id="83"/>
    </w:p>
    <w:p w:rsidR="0066371F" w:rsidRPr="00643BC6" w:rsidRDefault="0066371F" w:rsidP="00BD0091">
      <w:pPr>
        <w:spacing w:line="276" w:lineRule="auto"/>
        <w:ind w:firstLine="708"/>
        <w:jc w:val="both"/>
      </w:pPr>
      <w:r w:rsidRPr="00643BC6">
        <w:t xml:space="preserve">Para la obtención de los objetivos que luego se exponen la empresa promotora que vaya a llevar a cabo los proyectos que regula la ordenanza deberá contratar para la obra los servicios de una Asistencia Técnica Medioambiental que posea los conocimientos adecuados a juicio de la Dirección de Obra. Las tareas fundamentales consistirán en: </w:t>
      </w:r>
    </w:p>
    <w:p w:rsidR="0066371F" w:rsidRPr="00643BC6" w:rsidRDefault="0066371F" w:rsidP="00272777">
      <w:pPr>
        <w:pStyle w:val="Prrafodelista"/>
        <w:numPr>
          <w:ilvl w:val="0"/>
          <w:numId w:val="50"/>
        </w:numPr>
        <w:spacing w:line="276" w:lineRule="auto"/>
        <w:jc w:val="both"/>
      </w:pPr>
      <w:r w:rsidRPr="00643BC6">
        <w:t xml:space="preserve">Conocer el </w:t>
      </w:r>
      <w:r w:rsidR="008C69E1" w:rsidRPr="00643BC6">
        <w:t xml:space="preserve">Documento </w:t>
      </w:r>
      <w:r w:rsidRPr="00643BC6">
        <w:t xml:space="preserve">Ambiental y el resto de condiciones ambientales recogidos en el </w:t>
      </w:r>
      <w:r w:rsidR="008C69E1" w:rsidRPr="00643BC6">
        <w:t>plan y en el p</w:t>
      </w:r>
      <w:r w:rsidRPr="00643BC6">
        <w:t>royecto y en la resolución de autorización</w:t>
      </w:r>
      <w:r w:rsidR="008C69E1" w:rsidRPr="00643BC6">
        <w:t>, en su caso.</w:t>
      </w:r>
    </w:p>
    <w:p w:rsidR="0066371F" w:rsidRPr="00643BC6" w:rsidRDefault="0066371F" w:rsidP="00272777">
      <w:pPr>
        <w:pStyle w:val="Prrafodelista"/>
        <w:numPr>
          <w:ilvl w:val="0"/>
          <w:numId w:val="50"/>
        </w:numPr>
        <w:spacing w:line="276" w:lineRule="auto"/>
        <w:jc w:val="both"/>
      </w:pPr>
      <w:r w:rsidRPr="00643BC6">
        <w:t xml:space="preserve">Identificar e informar sobre las posibles variaciones ambientales, bien por aparecer fenómenos no contemplados o que no hayan sido lo suficientemente estudiados. </w:t>
      </w:r>
    </w:p>
    <w:p w:rsidR="0066371F" w:rsidRPr="00643BC6" w:rsidRDefault="0066371F" w:rsidP="00272777">
      <w:pPr>
        <w:pStyle w:val="Prrafodelista"/>
        <w:numPr>
          <w:ilvl w:val="0"/>
          <w:numId w:val="50"/>
        </w:numPr>
        <w:spacing w:line="276" w:lineRule="auto"/>
        <w:jc w:val="both"/>
      </w:pPr>
      <w:r w:rsidRPr="00643BC6">
        <w:t xml:space="preserve">Supervisar, controlar y recibir los materiales, condiciones de ejecución, almacenamiento, con un acondicionamiento y con el tratamiento estético y vegetal. </w:t>
      </w:r>
    </w:p>
    <w:p w:rsidR="0066371F" w:rsidRPr="00643BC6" w:rsidRDefault="0066371F" w:rsidP="00272777">
      <w:pPr>
        <w:pStyle w:val="Prrafodelista"/>
        <w:numPr>
          <w:ilvl w:val="0"/>
          <w:numId w:val="50"/>
        </w:numPr>
        <w:spacing w:line="276" w:lineRule="auto"/>
        <w:jc w:val="both"/>
      </w:pPr>
      <w:r w:rsidRPr="00643BC6">
        <w:t xml:space="preserve">Coordinar la aplicación de medidas correctoras </w:t>
      </w:r>
    </w:p>
    <w:p w:rsidR="0066371F" w:rsidRPr="00643BC6" w:rsidRDefault="0066371F" w:rsidP="00272777">
      <w:pPr>
        <w:pStyle w:val="Prrafodelista"/>
        <w:numPr>
          <w:ilvl w:val="0"/>
          <w:numId w:val="50"/>
        </w:numPr>
        <w:spacing w:line="276" w:lineRule="auto"/>
        <w:jc w:val="both"/>
      </w:pPr>
      <w:r w:rsidRPr="00643BC6">
        <w:t xml:space="preserve">Comprobación de que se acota correctamente en planta el ámbito de </w:t>
      </w:r>
      <w:r w:rsidR="00A9326B" w:rsidRPr="00643BC6">
        <w:t>actuación</w:t>
      </w:r>
      <w:r w:rsidRPr="00643BC6">
        <w:t xml:space="preserve">, fuera del cual no deben ejecutarse </w:t>
      </w:r>
      <w:r w:rsidR="00A9326B" w:rsidRPr="00643BC6">
        <w:t>acciones</w:t>
      </w:r>
      <w:r w:rsidRPr="00643BC6">
        <w:t xml:space="preserve">. </w:t>
      </w:r>
    </w:p>
    <w:p w:rsidR="0066371F" w:rsidRPr="00643BC6" w:rsidRDefault="0066371F" w:rsidP="00272777">
      <w:pPr>
        <w:pStyle w:val="Prrafodelista"/>
        <w:numPr>
          <w:ilvl w:val="0"/>
          <w:numId w:val="50"/>
        </w:numPr>
        <w:spacing w:line="276" w:lineRule="auto"/>
        <w:jc w:val="both"/>
      </w:pPr>
      <w:r w:rsidRPr="00643BC6">
        <w:t xml:space="preserve">Evaluar y aprobar la referida acotación, así como la sistemática y el plan de obra adoptados por la Dirección de Obra. </w:t>
      </w:r>
    </w:p>
    <w:p w:rsidR="00814B50" w:rsidRPr="00A771E7" w:rsidRDefault="00814B50" w:rsidP="00BD0091">
      <w:pPr>
        <w:spacing w:line="276" w:lineRule="auto"/>
        <w:jc w:val="both"/>
        <w:rPr>
          <w:rFonts w:cstheme="minorHAnsi"/>
          <w:sz w:val="2"/>
          <w:szCs w:val="2"/>
          <w:u w:val="single"/>
        </w:rPr>
      </w:pPr>
    </w:p>
    <w:p w:rsidR="00680F49" w:rsidRPr="00643BC6" w:rsidRDefault="00C961A6" w:rsidP="00BD0091">
      <w:pPr>
        <w:pStyle w:val="Ttulo2"/>
        <w:spacing w:line="276" w:lineRule="auto"/>
        <w:rPr>
          <w:rFonts w:asciiTheme="minorHAnsi" w:hAnsiTheme="minorHAnsi" w:cstheme="minorHAnsi"/>
          <w:sz w:val="22"/>
          <w:szCs w:val="22"/>
        </w:rPr>
      </w:pPr>
      <w:bookmarkStart w:id="84" w:name="_Toc54799862"/>
      <w:r w:rsidRPr="00643BC6">
        <w:rPr>
          <w:rFonts w:asciiTheme="minorHAnsi" w:hAnsiTheme="minorHAnsi" w:cstheme="minorHAnsi"/>
          <w:sz w:val="22"/>
          <w:szCs w:val="22"/>
        </w:rPr>
        <w:t>10.1. OBJETIVOS DEL PROGRAMA DE VIGILANCIA AMBIENTAL</w:t>
      </w:r>
      <w:bookmarkEnd w:id="84"/>
    </w:p>
    <w:p w:rsidR="00680F49" w:rsidRPr="00643BC6" w:rsidRDefault="00680F49" w:rsidP="00BD0091">
      <w:pPr>
        <w:spacing w:line="276" w:lineRule="auto"/>
        <w:jc w:val="both"/>
        <w:rPr>
          <w:rFonts w:cstheme="minorHAnsi"/>
        </w:rPr>
      </w:pPr>
      <w:r w:rsidRPr="00643BC6">
        <w:rPr>
          <w:rFonts w:cstheme="minorHAnsi"/>
        </w:rPr>
        <w:t xml:space="preserve">La función del </w:t>
      </w:r>
      <w:r w:rsidRPr="00643BC6">
        <w:rPr>
          <w:rFonts w:eastAsia="Times New Roman" w:cstheme="minorHAnsi"/>
          <w:lang w:eastAsia="es-ES"/>
        </w:rPr>
        <w:t xml:space="preserve">Documento de Seguimiento Ambiental </w:t>
      </w:r>
      <w:r w:rsidRPr="00643BC6">
        <w:rPr>
          <w:rFonts w:cstheme="minorHAnsi"/>
        </w:rPr>
        <w:t>propuesto será la de establecer el sistema de control que llevará a cabo el seguimiento de la evolución de las alteraciones ambientales inducidas por la puesta en marcha de la Ordenanza Insular para el acondicionamiento y la construcción de las infraestructuras necesarias para acondicionar en Complejo Socio-Sanitario Insular, es decir de los impactos, incluyendo, en consecuencia, la eficacia de las medidas preventivas y correctoras que se ejecutaron para reducirlos.</w:t>
      </w:r>
    </w:p>
    <w:p w:rsidR="00680F49" w:rsidRPr="00643BC6" w:rsidRDefault="00680F49" w:rsidP="00BD0091">
      <w:pPr>
        <w:shd w:val="clear" w:color="auto" w:fill="FFFFFF"/>
        <w:spacing w:after="158" w:line="276" w:lineRule="auto"/>
        <w:jc w:val="both"/>
        <w:rPr>
          <w:rFonts w:eastAsia="Times New Roman" w:cstheme="minorHAnsi"/>
          <w:lang w:eastAsia="es-ES"/>
        </w:rPr>
      </w:pPr>
      <w:r w:rsidRPr="00643BC6">
        <w:rPr>
          <w:rFonts w:eastAsia="Times New Roman" w:cstheme="minorHAnsi"/>
          <w:lang w:eastAsia="es-ES"/>
        </w:rPr>
        <w:t>Resumiéndolos en:</w:t>
      </w:r>
    </w:p>
    <w:p w:rsidR="00680F49" w:rsidRPr="00643BC6" w:rsidRDefault="00680F49" w:rsidP="00BD0091">
      <w:pPr>
        <w:spacing w:line="276" w:lineRule="auto"/>
        <w:ind w:firstLine="708"/>
        <w:jc w:val="both"/>
        <w:rPr>
          <w:rFonts w:cstheme="minorHAnsi"/>
        </w:rPr>
      </w:pPr>
      <w:r w:rsidRPr="00643BC6">
        <w:rPr>
          <w:rFonts w:cstheme="minorHAnsi"/>
        </w:rPr>
        <w:t xml:space="preserve">a) Velar para que, en relación con el medio ambiente, la actividad se realice según el </w:t>
      </w:r>
      <w:r w:rsidR="000A762A" w:rsidRPr="00643BC6">
        <w:rPr>
          <w:rFonts w:cstheme="minorHAnsi"/>
        </w:rPr>
        <w:t>plan</w:t>
      </w:r>
      <w:r w:rsidRPr="00643BC6">
        <w:rPr>
          <w:rFonts w:cstheme="minorHAnsi"/>
        </w:rPr>
        <w:t xml:space="preserve"> y según las condiciones en que se hubiera autorizado.</w:t>
      </w:r>
    </w:p>
    <w:p w:rsidR="00680F49" w:rsidRPr="00643BC6" w:rsidRDefault="00680F49" w:rsidP="00BD0091">
      <w:pPr>
        <w:spacing w:line="276" w:lineRule="auto"/>
        <w:ind w:firstLine="708"/>
        <w:jc w:val="both"/>
        <w:rPr>
          <w:rFonts w:cstheme="minorHAnsi"/>
        </w:rPr>
      </w:pPr>
      <w:r w:rsidRPr="00643BC6">
        <w:rPr>
          <w:rFonts w:cstheme="minorHAnsi"/>
        </w:rPr>
        <w:t xml:space="preserve">b) Detectar la eficacia de las medidas de protección ambiental </w:t>
      </w:r>
    </w:p>
    <w:p w:rsidR="00680F49" w:rsidRPr="00643BC6" w:rsidRDefault="00680F49" w:rsidP="00BD0091">
      <w:pPr>
        <w:spacing w:line="276" w:lineRule="auto"/>
        <w:ind w:firstLine="708"/>
        <w:jc w:val="both"/>
        <w:rPr>
          <w:rFonts w:cstheme="minorHAnsi"/>
        </w:rPr>
      </w:pPr>
      <w:r w:rsidRPr="00643BC6">
        <w:rPr>
          <w:rFonts w:cstheme="minorHAnsi"/>
        </w:rPr>
        <w:t>c) Verificar la exactitud y corrección de la Evaluación Ambiental Estratégica Simplificada realizada.</w:t>
      </w:r>
    </w:p>
    <w:p w:rsidR="00680F49" w:rsidRPr="00643BC6" w:rsidRDefault="00680F49" w:rsidP="00BD0091">
      <w:pPr>
        <w:spacing w:line="276" w:lineRule="auto"/>
        <w:jc w:val="both"/>
        <w:rPr>
          <w:rFonts w:cstheme="minorHAnsi"/>
        </w:rPr>
      </w:pPr>
      <w:r w:rsidRPr="00643BC6">
        <w:rPr>
          <w:rFonts w:cstheme="minorHAnsi"/>
        </w:rPr>
        <w:lastRenderedPageBreak/>
        <w:t>El Documento de Seguimiento incluirá el control de dos grupos de aspectos básicos:</w:t>
      </w:r>
    </w:p>
    <w:p w:rsidR="00680F49" w:rsidRPr="00643BC6" w:rsidRDefault="00680F49" w:rsidP="00272777">
      <w:pPr>
        <w:pStyle w:val="Prrafodelista"/>
        <w:numPr>
          <w:ilvl w:val="0"/>
          <w:numId w:val="38"/>
        </w:numPr>
        <w:spacing w:line="276" w:lineRule="auto"/>
        <w:jc w:val="both"/>
        <w:rPr>
          <w:rFonts w:cstheme="minorHAnsi"/>
        </w:rPr>
      </w:pPr>
      <w:r w:rsidRPr="00643BC6">
        <w:rPr>
          <w:rFonts w:cstheme="minorHAnsi"/>
        </w:rPr>
        <w:t xml:space="preserve">La correcta ejecución de las medidas correctoras y los distintos elementos del </w:t>
      </w:r>
      <w:r w:rsidR="003B10EA" w:rsidRPr="00643BC6">
        <w:rPr>
          <w:rFonts w:cstheme="minorHAnsi"/>
        </w:rPr>
        <w:t>Plan</w:t>
      </w:r>
      <w:r w:rsidRPr="00643BC6">
        <w:rPr>
          <w:rFonts w:cstheme="minorHAnsi"/>
        </w:rPr>
        <w:t>.</w:t>
      </w:r>
    </w:p>
    <w:p w:rsidR="00680F49" w:rsidRPr="00643BC6" w:rsidRDefault="00680F49" w:rsidP="00272777">
      <w:pPr>
        <w:pStyle w:val="Prrafodelista"/>
        <w:numPr>
          <w:ilvl w:val="0"/>
          <w:numId w:val="38"/>
        </w:numPr>
        <w:shd w:val="clear" w:color="auto" w:fill="FFFFFF"/>
        <w:spacing w:after="158" w:line="276" w:lineRule="auto"/>
        <w:jc w:val="both"/>
        <w:rPr>
          <w:rFonts w:eastAsia="Times New Roman" w:cstheme="minorHAnsi"/>
          <w:lang w:eastAsia="es-ES"/>
        </w:rPr>
      </w:pPr>
      <w:r w:rsidRPr="00643BC6">
        <w:rPr>
          <w:rFonts w:cstheme="minorHAnsi"/>
        </w:rPr>
        <w:t xml:space="preserve">La gravedad real de los </w:t>
      </w:r>
      <w:r w:rsidR="005B2958" w:rsidRPr="00643BC6">
        <w:rPr>
          <w:rFonts w:cstheme="minorHAnsi"/>
        </w:rPr>
        <w:t xml:space="preserve">posibles </w:t>
      </w:r>
      <w:r w:rsidRPr="00643BC6">
        <w:rPr>
          <w:rFonts w:cstheme="minorHAnsi"/>
        </w:rPr>
        <w:t>impactos y, por tanto, la eficacia de las medidas correctoras adoptadas</w:t>
      </w:r>
    </w:p>
    <w:p w:rsidR="000218B5" w:rsidRPr="00A771E7" w:rsidRDefault="000218B5" w:rsidP="00BD0091">
      <w:pPr>
        <w:shd w:val="clear" w:color="auto" w:fill="FFFFFF"/>
        <w:spacing w:after="158" w:line="276" w:lineRule="auto"/>
        <w:jc w:val="both"/>
        <w:rPr>
          <w:rFonts w:eastAsia="Times New Roman" w:cstheme="minorHAnsi"/>
          <w:sz w:val="2"/>
          <w:szCs w:val="2"/>
          <w:lang w:eastAsia="es-ES"/>
        </w:rPr>
      </w:pPr>
    </w:p>
    <w:p w:rsidR="00680F49" w:rsidRPr="00643BC6" w:rsidRDefault="00680F49" w:rsidP="00BD0091">
      <w:pPr>
        <w:pStyle w:val="Ttulo2"/>
        <w:spacing w:line="276" w:lineRule="auto"/>
        <w:jc w:val="both"/>
        <w:rPr>
          <w:rFonts w:asciiTheme="minorHAnsi" w:hAnsiTheme="minorHAnsi" w:cstheme="minorHAnsi"/>
          <w:sz w:val="22"/>
          <w:szCs w:val="22"/>
        </w:rPr>
      </w:pPr>
      <w:bookmarkStart w:id="85" w:name="_Toc54799863"/>
      <w:r w:rsidRPr="00643BC6">
        <w:rPr>
          <w:rFonts w:asciiTheme="minorHAnsi" w:hAnsiTheme="minorHAnsi" w:cstheme="minorHAnsi"/>
          <w:sz w:val="22"/>
          <w:szCs w:val="22"/>
        </w:rPr>
        <w:t>10.2. ETAPAS DEL PROGRAMA DE SEGUIMIENTO AMBIENTAL</w:t>
      </w:r>
      <w:bookmarkEnd w:id="85"/>
    </w:p>
    <w:p w:rsidR="00680F49" w:rsidRPr="00643BC6" w:rsidRDefault="00680F49" w:rsidP="00BD0091">
      <w:pPr>
        <w:spacing w:line="276" w:lineRule="auto"/>
        <w:jc w:val="both"/>
        <w:rPr>
          <w:rFonts w:cstheme="minorHAnsi"/>
        </w:rPr>
      </w:pPr>
      <w:r w:rsidRPr="00643BC6">
        <w:rPr>
          <w:rFonts w:cstheme="minorHAnsi"/>
        </w:rPr>
        <w:t>El desarrollo se realiza en cuatro fases, la primera, de comprobación de la adopción de las medidas correctoras propuestas, la segunda de comprobación del funcionamiento de dichas medidas correctoras, la tercera de redefinición del Programa de Seguimiento Ambiental en el caso de detectarse deficiencias, y por último la etapa de emisión de informes:</w:t>
      </w:r>
    </w:p>
    <w:p w:rsidR="008C5C2C" w:rsidRPr="00643BC6" w:rsidRDefault="008C5C2C" w:rsidP="00BD0091">
      <w:pPr>
        <w:pStyle w:val="Ttulo3"/>
        <w:spacing w:line="276" w:lineRule="auto"/>
        <w:rPr>
          <w:rFonts w:asciiTheme="minorHAnsi" w:hAnsiTheme="minorHAnsi" w:cstheme="minorHAnsi"/>
          <w:color w:val="auto"/>
          <w:sz w:val="22"/>
          <w:szCs w:val="22"/>
        </w:rPr>
      </w:pPr>
    </w:p>
    <w:p w:rsidR="00680F49" w:rsidRPr="00643BC6" w:rsidRDefault="009A7475" w:rsidP="00BD0091">
      <w:pPr>
        <w:pStyle w:val="Ttulo3"/>
        <w:spacing w:line="276" w:lineRule="auto"/>
        <w:rPr>
          <w:rFonts w:asciiTheme="minorHAnsi" w:hAnsiTheme="minorHAnsi" w:cstheme="minorHAnsi"/>
          <w:color w:val="auto"/>
          <w:sz w:val="22"/>
          <w:szCs w:val="22"/>
        </w:rPr>
      </w:pPr>
      <w:bookmarkStart w:id="86" w:name="_Toc54799864"/>
      <w:r w:rsidRPr="00643BC6">
        <w:rPr>
          <w:rFonts w:asciiTheme="minorHAnsi" w:hAnsiTheme="minorHAnsi" w:cstheme="minorHAnsi"/>
          <w:color w:val="auto"/>
          <w:sz w:val="22"/>
          <w:szCs w:val="22"/>
        </w:rPr>
        <w:t xml:space="preserve">10.2.1. </w:t>
      </w:r>
      <w:r w:rsidR="00680F49" w:rsidRPr="00643BC6">
        <w:rPr>
          <w:rFonts w:asciiTheme="minorHAnsi" w:hAnsiTheme="minorHAnsi" w:cstheme="minorHAnsi"/>
          <w:color w:val="auto"/>
          <w:sz w:val="22"/>
          <w:szCs w:val="22"/>
          <w:u w:val="single"/>
        </w:rPr>
        <w:t>Etapa de Verificación</w:t>
      </w:r>
      <w:bookmarkEnd w:id="86"/>
    </w:p>
    <w:p w:rsidR="008C5C2C" w:rsidRPr="00643BC6" w:rsidRDefault="008C5C2C" w:rsidP="00BD0091">
      <w:pPr>
        <w:spacing w:line="276" w:lineRule="auto"/>
        <w:jc w:val="both"/>
        <w:rPr>
          <w:rFonts w:cstheme="minorHAnsi"/>
          <w:sz w:val="2"/>
          <w:szCs w:val="2"/>
        </w:rPr>
      </w:pPr>
    </w:p>
    <w:p w:rsidR="00680F49" w:rsidRDefault="00680F49" w:rsidP="00BD0091">
      <w:pPr>
        <w:spacing w:line="276" w:lineRule="auto"/>
        <w:jc w:val="both"/>
        <w:rPr>
          <w:rFonts w:cstheme="minorHAnsi"/>
        </w:rPr>
      </w:pPr>
      <w:r w:rsidRPr="00643BC6">
        <w:rPr>
          <w:rFonts w:cstheme="minorHAnsi"/>
        </w:rPr>
        <w:t xml:space="preserve">En esta etapa se comprobará que se han adoptado todas las medidas correctoras propuestas en el </w:t>
      </w:r>
      <w:r w:rsidR="00CF7B11" w:rsidRPr="00643BC6">
        <w:rPr>
          <w:rFonts w:cstheme="minorHAnsi"/>
        </w:rPr>
        <w:t>Documento</w:t>
      </w:r>
      <w:r w:rsidRPr="00643BC6">
        <w:rPr>
          <w:rFonts w:cstheme="minorHAnsi"/>
        </w:rPr>
        <w:t xml:space="preserve"> Ambiental Estratégico. Esta etapa posibilitará la detección de alteraciones que pudieran no haber sido correctamente evaluadas en el </w:t>
      </w:r>
      <w:r w:rsidR="000A762A" w:rsidRPr="00643BC6">
        <w:rPr>
          <w:rFonts w:cstheme="minorHAnsi"/>
        </w:rPr>
        <w:t>Documento</w:t>
      </w:r>
      <w:r w:rsidRPr="00643BC6">
        <w:rPr>
          <w:rFonts w:cstheme="minorHAnsi"/>
        </w:rPr>
        <w:t>.</w:t>
      </w:r>
      <w:r w:rsidR="00CF7B11" w:rsidRPr="00643BC6">
        <w:rPr>
          <w:rFonts w:cstheme="minorHAnsi"/>
        </w:rPr>
        <w:t xml:space="preserve"> </w:t>
      </w:r>
    </w:p>
    <w:p w:rsidR="00366696" w:rsidRPr="00643BC6" w:rsidRDefault="00366696" w:rsidP="00BD0091">
      <w:pPr>
        <w:spacing w:line="276" w:lineRule="auto"/>
        <w:jc w:val="both"/>
        <w:rPr>
          <w:rFonts w:cstheme="minorHAnsi"/>
        </w:rPr>
      </w:pPr>
    </w:p>
    <w:p w:rsidR="00680F49" w:rsidRPr="00643BC6" w:rsidRDefault="009A7475" w:rsidP="00BD0091">
      <w:pPr>
        <w:pStyle w:val="Ttulo3"/>
        <w:spacing w:line="276" w:lineRule="auto"/>
        <w:rPr>
          <w:rFonts w:asciiTheme="minorHAnsi" w:hAnsiTheme="minorHAnsi" w:cstheme="minorHAnsi"/>
          <w:color w:val="auto"/>
          <w:sz w:val="22"/>
          <w:szCs w:val="22"/>
        </w:rPr>
      </w:pPr>
      <w:bookmarkStart w:id="87" w:name="_Toc54799865"/>
      <w:r w:rsidRPr="00643BC6">
        <w:rPr>
          <w:rFonts w:asciiTheme="minorHAnsi" w:hAnsiTheme="minorHAnsi" w:cstheme="minorHAnsi"/>
          <w:color w:val="auto"/>
          <w:sz w:val="22"/>
          <w:szCs w:val="22"/>
        </w:rPr>
        <w:t xml:space="preserve">10.2.2. </w:t>
      </w:r>
      <w:r w:rsidR="00680F49" w:rsidRPr="00643BC6">
        <w:rPr>
          <w:rFonts w:asciiTheme="minorHAnsi" w:hAnsiTheme="minorHAnsi" w:cstheme="minorHAnsi"/>
          <w:color w:val="auto"/>
          <w:sz w:val="22"/>
          <w:szCs w:val="22"/>
          <w:u w:val="single"/>
        </w:rPr>
        <w:t>Etapa de Seguimiento y Control</w:t>
      </w:r>
      <w:bookmarkEnd w:id="87"/>
    </w:p>
    <w:p w:rsidR="008C5C2C" w:rsidRPr="00643BC6" w:rsidRDefault="008C5C2C" w:rsidP="00BD0091">
      <w:pPr>
        <w:spacing w:line="276" w:lineRule="auto"/>
        <w:jc w:val="both"/>
        <w:rPr>
          <w:rFonts w:cstheme="minorHAnsi"/>
          <w:sz w:val="2"/>
          <w:szCs w:val="2"/>
        </w:rPr>
      </w:pPr>
    </w:p>
    <w:p w:rsidR="00680F49" w:rsidRPr="00643BC6" w:rsidRDefault="00680F49" w:rsidP="00BD0091">
      <w:pPr>
        <w:spacing w:line="276" w:lineRule="auto"/>
        <w:jc w:val="both"/>
        <w:rPr>
          <w:rFonts w:cstheme="minorHAnsi"/>
        </w:rPr>
      </w:pPr>
      <w:r w:rsidRPr="00643BC6">
        <w:rPr>
          <w:rFonts w:cstheme="minorHAnsi"/>
        </w:rPr>
        <w:t xml:space="preserve">En esta etapa se procederá a la comprobación del funcionamiento de las medidas correctoras en relación con los impactos previstos, para lo que se especificarán las relaciones causa-efecto detectadas. Se considerarán indicadores de impacto los asociados con cambios significativos que afecten en conjunto a aspectos del medio ambiente, como la calidad de aire, la geomorfología, la hidrología, la edafológica, la flora, la fauna, el paisaje y el medio socio-económico, entre otros. </w:t>
      </w:r>
    </w:p>
    <w:p w:rsidR="00680F49" w:rsidRPr="00643BC6" w:rsidRDefault="00680F49" w:rsidP="00BD0091">
      <w:pPr>
        <w:spacing w:line="276" w:lineRule="auto"/>
        <w:jc w:val="both"/>
        <w:rPr>
          <w:rFonts w:cstheme="minorHAnsi"/>
        </w:rPr>
      </w:pPr>
      <w:r w:rsidRPr="00643BC6">
        <w:rPr>
          <w:rFonts w:cstheme="minorHAnsi"/>
        </w:rPr>
        <w:t>Será necesario la figura del técnico responsable del seguimiento ambiental que llevará un registro diario de las actuaciones que se estén llevando a cabo, su afección al medio y el grado de efectividad de la medida correctora propuesta en cada caso, haciendo un seguimiento de las mismas y en particular a los procesos de colonización.</w:t>
      </w:r>
    </w:p>
    <w:p w:rsidR="00680F49" w:rsidRPr="00643BC6" w:rsidRDefault="00680F49" w:rsidP="00BD0091">
      <w:pPr>
        <w:spacing w:line="276" w:lineRule="auto"/>
        <w:jc w:val="both"/>
        <w:rPr>
          <w:rFonts w:cstheme="minorHAnsi"/>
        </w:rPr>
      </w:pPr>
      <w:r w:rsidRPr="00643BC6">
        <w:rPr>
          <w:rFonts w:cstheme="minorHAnsi"/>
        </w:rPr>
        <w:t>Se elaborarán fichas/registro donde se indicarán aspectos tales como el indicador de impacto, umbral de alerta, umbral inadmisible, calendario de campañas, descripción de las campañas, puntos de comprobación, exigencias técnicas, medidas de urgencia, observaciones. Éstos contendrán al menos:</w:t>
      </w:r>
    </w:p>
    <w:p w:rsidR="00680F49" w:rsidRPr="00643BC6" w:rsidRDefault="00680F49" w:rsidP="00272777">
      <w:pPr>
        <w:pStyle w:val="Prrafodelista"/>
        <w:numPr>
          <w:ilvl w:val="0"/>
          <w:numId w:val="39"/>
        </w:numPr>
        <w:spacing w:line="276" w:lineRule="auto"/>
        <w:jc w:val="both"/>
        <w:rPr>
          <w:rFonts w:cstheme="minorHAnsi"/>
        </w:rPr>
      </w:pPr>
      <w:r w:rsidRPr="00643BC6">
        <w:rPr>
          <w:rFonts w:cstheme="minorHAnsi"/>
        </w:rPr>
        <w:t>Recogida de datos y presentación de resultados.</w:t>
      </w:r>
    </w:p>
    <w:p w:rsidR="00680F49" w:rsidRPr="00643BC6" w:rsidRDefault="00680F49" w:rsidP="00272777">
      <w:pPr>
        <w:pStyle w:val="Prrafodelista"/>
        <w:numPr>
          <w:ilvl w:val="0"/>
          <w:numId w:val="39"/>
        </w:numPr>
        <w:spacing w:line="276" w:lineRule="auto"/>
        <w:jc w:val="both"/>
        <w:rPr>
          <w:rFonts w:cstheme="minorHAnsi"/>
        </w:rPr>
      </w:pPr>
      <w:r w:rsidRPr="00643BC6">
        <w:rPr>
          <w:rFonts w:cstheme="minorHAnsi"/>
        </w:rPr>
        <w:t>Análisis de los datos, donde se especificará la identidad de los impactos que se estén produciendo, teniendo en cuenta la localización de las mismas y la duración prevista, así como el valor de los impactos que se estén produciendo, identificando:</w:t>
      </w:r>
    </w:p>
    <w:p w:rsidR="00680F49" w:rsidRPr="00643BC6" w:rsidRDefault="00680F49" w:rsidP="00272777">
      <w:pPr>
        <w:pStyle w:val="Prrafodelista"/>
        <w:numPr>
          <w:ilvl w:val="1"/>
          <w:numId w:val="40"/>
        </w:numPr>
        <w:spacing w:line="276" w:lineRule="auto"/>
        <w:jc w:val="both"/>
        <w:rPr>
          <w:rFonts w:cstheme="minorHAnsi"/>
        </w:rPr>
      </w:pPr>
      <w:r w:rsidRPr="00643BC6">
        <w:rPr>
          <w:rFonts w:cstheme="minorHAnsi"/>
        </w:rPr>
        <w:t>Analizando la tendencia de los impactos, si se desarrollan según lo previsto.</w:t>
      </w:r>
    </w:p>
    <w:p w:rsidR="00680F49" w:rsidRPr="00643BC6" w:rsidRDefault="00680F49" w:rsidP="00272777">
      <w:pPr>
        <w:pStyle w:val="Prrafodelista"/>
        <w:numPr>
          <w:ilvl w:val="0"/>
          <w:numId w:val="40"/>
        </w:numPr>
        <w:spacing w:line="276" w:lineRule="auto"/>
        <w:ind w:left="1440"/>
        <w:jc w:val="both"/>
        <w:rPr>
          <w:rFonts w:cstheme="minorHAnsi"/>
        </w:rPr>
      </w:pPr>
      <w:r w:rsidRPr="00643BC6">
        <w:rPr>
          <w:rFonts w:cstheme="minorHAnsi"/>
        </w:rPr>
        <w:t>Los impactos que hayan sobrepasado los niveles de referencia establecidos (umbrales de alerta).</w:t>
      </w:r>
    </w:p>
    <w:p w:rsidR="00680F49" w:rsidRPr="00643BC6" w:rsidRDefault="00680F49" w:rsidP="00272777">
      <w:pPr>
        <w:pStyle w:val="Prrafodelista"/>
        <w:numPr>
          <w:ilvl w:val="0"/>
          <w:numId w:val="40"/>
        </w:numPr>
        <w:spacing w:line="276" w:lineRule="auto"/>
        <w:ind w:left="1440"/>
        <w:jc w:val="both"/>
        <w:rPr>
          <w:rFonts w:cstheme="minorHAnsi"/>
        </w:rPr>
      </w:pPr>
      <w:r w:rsidRPr="00643BC6">
        <w:rPr>
          <w:rFonts w:cstheme="minorHAnsi"/>
        </w:rPr>
        <w:t>Los impactos que hayan alcanzado un nivel crítico.</w:t>
      </w:r>
    </w:p>
    <w:p w:rsidR="00680F49" w:rsidRPr="00643BC6" w:rsidRDefault="00680F49" w:rsidP="00272777">
      <w:pPr>
        <w:pStyle w:val="Prrafodelista"/>
        <w:numPr>
          <w:ilvl w:val="0"/>
          <w:numId w:val="40"/>
        </w:numPr>
        <w:spacing w:line="276" w:lineRule="auto"/>
        <w:ind w:left="1440"/>
        <w:jc w:val="both"/>
        <w:rPr>
          <w:rFonts w:cstheme="minorHAnsi"/>
        </w:rPr>
      </w:pPr>
      <w:r w:rsidRPr="00643BC6">
        <w:rPr>
          <w:rFonts w:cstheme="minorHAnsi"/>
        </w:rPr>
        <w:lastRenderedPageBreak/>
        <w:t>La eficacia de las medidas correctoras.</w:t>
      </w:r>
    </w:p>
    <w:p w:rsidR="00680F49" w:rsidRPr="00643BC6" w:rsidRDefault="00680F49" w:rsidP="00BD0091">
      <w:pPr>
        <w:spacing w:line="276" w:lineRule="auto"/>
        <w:jc w:val="both"/>
        <w:rPr>
          <w:rFonts w:cstheme="minorHAnsi"/>
        </w:rPr>
      </w:pPr>
      <w:r w:rsidRPr="00643BC6">
        <w:rPr>
          <w:rFonts w:cstheme="minorHAnsi"/>
        </w:rPr>
        <w:t>Tras el establecimiento y ejecución de acciones de control previstas para reducir o evitar las tendencias detectadas, deberán adoptarse las medidas siguientes:</w:t>
      </w:r>
    </w:p>
    <w:p w:rsidR="00680F49" w:rsidRPr="00643BC6" w:rsidRDefault="00680F49" w:rsidP="00272777">
      <w:pPr>
        <w:pStyle w:val="Prrafodelista"/>
        <w:numPr>
          <w:ilvl w:val="0"/>
          <w:numId w:val="41"/>
        </w:numPr>
        <w:spacing w:line="276" w:lineRule="auto"/>
        <w:jc w:val="both"/>
        <w:rPr>
          <w:rFonts w:cstheme="minorHAnsi"/>
        </w:rPr>
      </w:pPr>
      <w:r w:rsidRPr="00643BC6">
        <w:rPr>
          <w:rFonts w:cstheme="minorHAnsi"/>
        </w:rPr>
        <w:t>El cese o la modificación de la actividad causante de niveles críticos de impacto.</w:t>
      </w:r>
    </w:p>
    <w:p w:rsidR="00680F49" w:rsidRPr="00643BC6" w:rsidRDefault="00680F49" w:rsidP="00272777">
      <w:pPr>
        <w:pStyle w:val="Prrafodelista"/>
        <w:numPr>
          <w:ilvl w:val="0"/>
          <w:numId w:val="41"/>
        </w:numPr>
        <w:spacing w:line="276" w:lineRule="auto"/>
        <w:jc w:val="both"/>
        <w:rPr>
          <w:rFonts w:cstheme="minorHAnsi"/>
        </w:rPr>
      </w:pPr>
      <w:r w:rsidRPr="00643BC6">
        <w:rPr>
          <w:rFonts w:cstheme="minorHAnsi"/>
        </w:rPr>
        <w:t>La revisión de las medidas correctoras, reforzándolas.</w:t>
      </w:r>
    </w:p>
    <w:p w:rsidR="00680F49" w:rsidRPr="00643BC6" w:rsidRDefault="00680F49" w:rsidP="00272777">
      <w:pPr>
        <w:pStyle w:val="Prrafodelista"/>
        <w:numPr>
          <w:ilvl w:val="0"/>
          <w:numId w:val="41"/>
        </w:numPr>
        <w:spacing w:line="276" w:lineRule="auto"/>
        <w:jc w:val="both"/>
        <w:rPr>
          <w:rFonts w:cstheme="minorHAnsi"/>
        </w:rPr>
      </w:pPr>
      <w:r w:rsidRPr="00643BC6">
        <w:rPr>
          <w:rFonts w:cstheme="minorHAnsi"/>
        </w:rPr>
        <w:t>La incorporación de nuevas medidas correctoras más viables y efectivas.</w:t>
      </w:r>
    </w:p>
    <w:p w:rsidR="00680F49" w:rsidRPr="00643BC6" w:rsidRDefault="00680F49" w:rsidP="00BD0091">
      <w:pPr>
        <w:spacing w:line="276" w:lineRule="auto"/>
        <w:jc w:val="both"/>
        <w:rPr>
          <w:rFonts w:cstheme="minorHAnsi"/>
        </w:rPr>
      </w:pPr>
      <w:r w:rsidRPr="00643BC6">
        <w:rPr>
          <w:rFonts w:cstheme="minorHAnsi"/>
        </w:rPr>
        <w:t xml:space="preserve">A continuación, se presentan los controles a llevar a cabo dentro del Documento de Seguimiento Ambiental, distinguiendo la fase de vida del </w:t>
      </w:r>
      <w:r w:rsidR="000A762A" w:rsidRPr="00643BC6">
        <w:rPr>
          <w:rFonts w:cstheme="minorHAnsi"/>
        </w:rPr>
        <w:t>Plan</w:t>
      </w:r>
      <w:r w:rsidRPr="00643BC6">
        <w:rPr>
          <w:rFonts w:cstheme="minorHAnsi"/>
        </w:rPr>
        <w:t xml:space="preserve"> donde serán ejecutados.</w:t>
      </w:r>
    </w:p>
    <w:p w:rsidR="00EF409F" w:rsidRPr="00643BC6" w:rsidRDefault="00EF409F" w:rsidP="00BD0091">
      <w:pPr>
        <w:spacing w:line="276" w:lineRule="auto"/>
        <w:jc w:val="both"/>
        <w:rPr>
          <w:rFonts w:cstheme="minorHAnsi"/>
          <w:u w:val="single"/>
        </w:rPr>
      </w:pPr>
    </w:p>
    <w:p w:rsidR="00EF409F" w:rsidRPr="00643BC6" w:rsidRDefault="00EF409F" w:rsidP="00BD0091">
      <w:pPr>
        <w:spacing w:line="276" w:lineRule="auto"/>
        <w:jc w:val="both"/>
        <w:rPr>
          <w:rFonts w:cstheme="minorHAnsi"/>
          <w:u w:val="single"/>
        </w:rPr>
      </w:pPr>
      <w:r w:rsidRPr="00643BC6">
        <w:rPr>
          <w:rFonts w:cstheme="minorHAnsi"/>
        </w:rPr>
        <w:t>10.2.3</w:t>
      </w:r>
      <w:r w:rsidRPr="00643BC6">
        <w:rPr>
          <w:rFonts w:cstheme="minorHAnsi"/>
          <w:u w:val="single"/>
        </w:rPr>
        <w:t xml:space="preserve"> Etapa de redefinición del Documento de Seguimiento Ambiental</w:t>
      </w:r>
    </w:p>
    <w:p w:rsidR="00EF409F" w:rsidRPr="00643BC6" w:rsidRDefault="00EF409F" w:rsidP="00BD0091">
      <w:pPr>
        <w:spacing w:line="276" w:lineRule="auto"/>
        <w:jc w:val="both"/>
        <w:rPr>
          <w:rFonts w:cstheme="minorHAnsi"/>
        </w:rPr>
      </w:pPr>
      <w:r w:rsidRPr="00643BC6">
        <w:rPr>
          <w:rFonts w:cstheme="minorHAnsi"/>
        </w:rPr>
        <w:t>Una vez comprobado el correcto funcionamiento de las medidas correctoras en relación con los impactos previstos, mediante la especificación de las relaciones causa-efecto correspondientes, se podrán detectar las deficiencias existentes en las mismas con la finalidad de poder proceder a la redefinición del mismo.</w:t>
      </w:r>
    </w:p>
    <w:p w:rsidR="00EF409F" w:rsidRPr="00643BC6" w:rsidRDefault="00EF409F" w:rsidP="00BD0091">
      <w:pPr>
        <w:spacing w:line="276" w:lineRule="auto"/>
        <w:jc w:val="both"/>
        <w:rPr>
          <w:rFonts w:cstheme="minorHAnsi"/>
          <w:u w:val="single"/>
        </w:rPr>
      </w:pPr>
    </w:p>
    <w:p w:rsidR="00EF409F" w:rsidRPr="00643BC6" w:rsidRDefault="00EF409F" w:rsidP="00BD0091">
      <w:pPr>
        <w:spacing w:line="276" w:lineRule="auto"/>
        <w:jc w:val="both"/>
        <w:rPr>
          <w:rFonts w:cstheme="minorHAnsi"/>
          <w:u w:val="single"/>
        </w:rPr>
      </w:pPr>
      <w:r w:rsidRPr="00643BC6">
        <w:rPr>
          <w:rFonts w:cstheme="minorHAnsi"/>
        </w:rPr>
        <w:t>10.2.4</w:t>
      </w:r>
      <w:r w:rsidRPr="00643BC6">
        <w:rPr>
          <w:rFonts w:cstheme="minorHAnsi"/>
          <w:u w:val="single"/>
        </w:rPr>
        <w:t xml:space="preserve"> Etapa de emisión y remisión de informes</w:t>
      </w:r>
    </w:p>
    <w:p w:rsidR="00EF409F" w:rsidRPr="00643BC6" w:rsidRDefault="00EF409F" w:rsidP="00BD0091">
      <w:pPr>
        <w:spacing w:line="276" w:lineRule="auto"/>
        <w:jc w:val="both"/>
        <w:rPr>
          <w:rFonts w:cstheme="minorHAnsi"/>
        </w:rPr>
      </w:pPr>
      <w:r w:rsidRPr="00643BC6">
        <w:rPr>
          <w:rFonts w:cstheme="minorHAnsi"/>
        </w:rPr>
        <w:t>El Seguimiento Ambiental incluye la remisión del acta de comprobación de replanteo, realización de informes periódicos (mensuales, trimestrales y anuales) durante las obras y siempre que se presenten sucesos ambientales extraordinarios. Antes de la entrega de la obra se elaborarán los informes necesarios sobre las acciones realmente llevadas a cabo para verificar la efectividad de las mismas, justificación y el coste económico.</w:t>
      </w:r>
    </w:p>
    <w:p w:rsidR="00680F49" w:rsidRPr="00643BC6" w:rsidRDefault="00680F49" w:rsidP="00BD0091">
      <w:pPr>
        <w:spacing w:line="276" w:lineRule="auto"/>
        <w:jc w:val="both"/>
        <w:rPr>
          <w:rFonts w:cstheme="minorHAnsi"/>
          <w:b/>
        </w:rPr>
      </w:pPr>
    </w:p>
    <w:p w:rsidR="00680F49" w:rsidRPr="00643BC6" w:rsidRDefault="00680F49" w:rsidP="00BD0091">
      <w:pPr>
        <w:pStyle w:val="Ttulo2"/>
        <w:spacing w:line="276" w:lineRule="auto"/>
        <w:jc w:val="both"/>
        <w:rPr>
          <w:rFonts w:asciiTheme="minorHAnsi" w:hAnsiTheme="minorHAnsi" w:cstheme="minorHAnsi"/>
          <w:sz w:val="22"/>
          <w:szCs w:val="22"/>
        </w:rPr>
      </w:pPr>
      <w:bookmarkStart w:id="88" w:name="_Toc54799866"/>
      <w:r w:rsidRPr="00643BC6">
        <w:rPr>
          <w:rFonts w:asciiTheme="minorHAnsi" w:hAnsiTheme="minorHAnsi" w:cstheme="minorHAnsi"/>
          <w:sz w:val="22"/>
          <w:szCs w:val="22"/>
        </w:rPr>
        <w:t>10.3. CONTROLES GENERALES</w:t>
      </w:r>
      <w:bookmarkEnd w:id="88"/>
      <w:r w:rsidRPr="00643BC6">
        <w:rPr>
          <w:rFonts w:asciiTheme="minorHAnsi" w:hAnsiTheme="minorHAnsi" w:cstheme="minorHAnsi"/>
          <w:sz w:val="22"/>
          <w:szCs w:val="22"/>
        </w:rPr>
        <w:t xml:space="preserve"> </w:t>
      </w:r>
    </w:p>
    <w:p w:rsidR="00680F49" w:rsidRPr="00643BC6" w:rsidRDefault="00680F49" w:rsidP="00BD0091">
      <w:pPr>
        <w:shd w:val="clear" w:color="auto" w:fill="FFFFFF"/>
        <w:spacing w:after="158" w:line="276" w:lineRule="auto"/>
        <w:jc w:val="both"/>
        <w:rPr>
          <w:rFonts w:eastAsia="Times New Roman" w:cstheme="minorHAnsi"/>
          <w:lang w:eastAsia="es-ES"/>
        </w:rPr>
      </w:pPr>
      <w:r w:rsidRPr="00643BC6">
        <w:rPr>
          <w:rFonts w:eastAsia="Times New Roman" w:cstheme="minorHAnsi"/>
          <w:lang w:eastAsia="es-ES"/>
        </w:rPr>
        <w:t xml:space="preserve">En la siguiente tabla mostramos los controles generales que se tienen que llevar a cabo tanto dentro de la fase de </w:t>
      </w:r>
      <w:r w:rsidR="00FF3D74" w:rsidRPr="00643BC6">
        <w:rPr>
          <w:rFonts w:eastAsia="Times New Roman" w:cstheme="minorHAnsi"/>
          <w:lang w:eastAsia="es-ES"/>
        </w:rPr>
        <w:t>ejecución</w:t>
      </w:r>
      <w:r w:rsidRPr="00643BC6">
        <w:rPr>
          <w:rFonts w:eastAsia="Times New Roman" w:cstheme="minorHAnsi"/>
          <w:lang w:eastAsia="es-ES"/>
        </w:rPr>
        <w:t xml:space="preserve"> como en la fase de f</w:t>
      </w:r>
      <w:r w:rsidR="00121667" w:rsidRPr="00643BC6">
        <w:rPr>
          <w:rFonts w:eastAsia="Times New Roman" w:cstheme="minorHAnsi"/>
          <w:lang w:eastAsia="es-ES"/>
        </w:rPr>
        <w:t xml:space="preserve">uncionamiento, una vez el Plan comience a </w:t>
      </w:r>
      <w:r w:rsidR="00856A17" w:rsidRPr="00643BC6">
        <w:rPr>
          <w:rFonts w:eastAsia="Times New Roman" w:cstheme="minorHAnsi"/>
          <w:lang w:eastAsia="es-ES"/>
        </w:rPr>
        <w:t>desarrollarse</w:t>
      </w:r>
      <w:r w:rsidR="00856A17">
        <w:rPr>
          <w:rFonts w:eastAsia="Times New Roman" w:cstheme="minorHAnsi"/>
          <w:lang w:eastAsia="es-ES"/>
        </w:rPr>
        <w:t xml:space="preserve"> y</w:t>
      </w:r>
      <w:r w:rsidR="00074C9B">
        <w:rPr>
          <w:rFonts w:eastAsia="Times New Roman" w:cstheme="minorHAnsi"/>
          <w:lang w:eastAsia="es-ES"/>
        </w:rPr>
        <w:t xml:space="preserve"> los cuales han de ser recogidos en los proyectos de ejecución de las obras que se quieran realizar:</w:t>
      </w: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848"/>
        <w:gridCol w:w="6100"/>
      </w:tblGrid>
      <w:tr w:rsidR="006644A3" w:rsidRPr="00643BC6" w:rsidTr="00074C9B">
        <w:trPr>
          <w:trHeight w:val="300"/>
        </w:trPr>
        <w:tc>
          <w:tcPr>
            <w:tcW w:w="704" w:type="dxa"/>
            <w:shd w:val="clear" w:color="auto" w:fill="D9E2F3" w:themeFill="accent1" w:themeFillTint="33"/>
            <w:noWrap/>
            <w:hideMark/>
          </w:tcPr>
          <w:p w:rsidR="00680F49" w:rsidRPr="00643BC6" w:rsidRDefault="00680F49" w:rsidP="00687D24">
            <w:pPr>
              <w:spacing w:line="240" w:lineRule="auto"/>
              <w:rPr>
                <w:rFonts w:eastAsia="Times New Roman" w:cstheme="minorHAnsi"/>
                <w:b/>
                <w:lang w:eastAsia="es-ES"/>
              </w:rPr>
            </w:pPr>
          </w:p>
        </w:tc>
        <w:tc>
          <w:tcPr>
            <w:tcW w:w="7948" w:type="dxa"/>
            <w:gridSpan w:val="2"/>
            <w:shd w:val="clear" w:color="auto" w:fill="D9E2F3" w:themeFill="accent1" w:themeFillTint="33"/>
            <w:noWrap/>
            <w:hideMark/>
          </w:tcPr>
          <w:p w:rsidR="00680F49" w:rsidRPr="00643BC6" w:rsidRDefault="00680F49" w:rsidP="00687D24">
            <w:pPr>
              <w:spacing w:line="240" w:lineRule="auto"/>
              <w:jc w:val="center"/>
              <w:rPr>
                <w:rFonts w:eastAsia="Times New Roman" w:cstheme="minorHAnsi"/>
                <w:b/>
                <w:lang w:eastAsia="es-ES"/>
              </w:rPr>
            </w:pPr>
            <w:r w:rsidRPr="00643BC6">
              <w:rPr>
                <w:rFonts w:eastAsia="Times New Roman" w:cstheme="minorHAnsi"/>
                <w:b/>
                <w:lang w:eastAsia="es-ES"/>
              </w:rPr>
              <w:t xml:space="preserve">PARÁMETROS OBJETO DE CONTROL </w:t>
            </w:r>
          </w:p>
        </w:tc>
      </w:tr>
      <w:tr w:rsidR="006644A3" w:rsidRPr="00643BC6" w:rsidTr="00074C9B">
        <w:trPr>
          <w:trHeight w:val="510"/>
        </w:trPr>
        <w:tc>
          <w:tcPr>
            <w:tcW w:w="704" w:type="dxa"/>
            <w:vMerge w:val="restart"/>
            <w:shd w:val="clear" w:color="auto" w:fill="D9E2F3" w:themeFill="accent1" w:themeFillTint="33"/>
            <w:textDirection w:val="btLr"/>
            <w:hideMark/>
          </w:tcPr>
          <w:p w:rsidR="00680F49" w:rsidRPr="00643BC6" w:rsidRDefault="00680F49" w:rsidP="00687D24">
            <w:pPr>
              <w:spacing w:line="240" w:lineRule="auto"/>
              <w:jc w:val="center"/>
              <w:rPr>
                <w:rFonts w:eastAsia="Times New Roman" w:cstheme="minorHAnsi"/>
                <w:b/>
                <w:lang w:eastAsia="es-ES"/>
              </w:rPr>
            </w:pPr>
            <w:r w:rsidRPr="00643BC6">
              <w:rPr>
                <w:rFonts w:eastAsia="Times New Roman" w:cstheme="minorHAnsi"/>
                <w:b/>
                <w:lang w:eastAsia="es-ES"/>
              </w:rPr>
              <w:t xml:space="preserve">Fase de </w:t>
            </w:r>
            <w:r w:rsidR="00247C4D" w:rsidRPr="00643BC6">
              <w:rPr>
                <w:rFonts w:eastAsia="Times New Roman" w:cstheme="minorHAnsi"/>
                <w:b/>
                <w:lang w:eastAsia="es-ES"/>
              </w:rPr>
              <w:t>ejecución</w:t>
            </w:r>
            <w:r w:rsidR="00B478C6" w:rsidRPr="00643BC6">
              <w:rPr>
                <w:rFonts w:eastAsia="Times New Roman" w:cstheme="minorHAnsi"/>
                <w:b/>
                <w:lang w:eastAsia="es-ES"/>
              </w:rPr>
              <w:t xml:space="preserve"> de la ordenanza</w:t>
            </w:r>
          </w:p>
        </w:tc>
        <w:tc>
          <w:tcPr>
            <w:tcW w:w="1848" w:type="dxa"/>
            <w:vMerge w:val="restart"/>
            <w:vAlign w:val="center"/>
            <w:hideMark/>
          </w:tcPr>
          <w:p w:rsidR="00680F49" w:rsidRPr="00643BC6" w:rsidRDefault="00680F49" w:rsidP="00687D24">
            <w:pPr>
              <w:spacing w:line="240" w:lineRule="auto"/>
              <w:jc w:val="center"/>
              <w:rPr>
                <w:rFonts w:eastAsia="Times New Roman" w:cstheme="minorHAnsi"/>
                <w:lang w:eastAsia="es-ES"/>
              </w:rPr>
            </w:pPr>
            <w:r w:rsidRPr="00643BC6">
              <w:rPr>
                <w:rFonts w:eastAsia="Times New Roman" w:cstheme="minorHAnsi"/>
                <w:lang w:eastAsia="es-ES"/>
              </w:rPr>
              <w:t>Aquellos que permitan comprobar el desarrollo y eficacia de las medidas propuestas durante las fases de obra o de ejecución.</w:t>
            </w:r>
          </w:p>
        </w:tc>
        <w:tc>
          <w:tcPr>
            <w:tcW w:w="6100" w:type="dxa"/>
            <w:noWrap/>
            <w:hideMark/>
          </w:tcPr>
          <w:p w:rsidR="00680F49" w:rsidRPr="00643BC6" w:rsidRDefault="00680F49" w:rsidP="00687D24">
            <w:pPr>
              <w:spacing w:line="240" w:lineRule="auto"/>
              <w:jc w:val="both"/>
              <w:rPr>
                <w:rFonts w:eastAsia="Times New Roman" w:cstheme="minorHAnsi"/>
                <w:lang w:eastAsia="es-ES"/>
              </w:rPr>
            </w:pPr>
            <w:r w:rsidRPr="00643BC6">
              <w:rPr>
                <w:rFonts w:eastAsia="Times New Roman" w:cstheme="minorHAnsi"/>
                <w:lang w:eastAsia="es-ES"/>
              </w:rPr>
              <w:t xml:space="preserve">1. Control de la maquinaria y vehículos usados para la ejecución de la obra. </w:t>
            </w:r>
          </w:p>
        </w:tc>
      </w:tr>
      <w:tr w:rsidR="006644A3" w:rsidRPr="00643BC6" w:rsidTr="00074C9B">
        <w:trPr>
          <w:trHeight w:val="300"/>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noWrap/>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2. Correcta gestión y ubicación de los residuos generados durante la obra</w:t>
            </w:r>
          </w:p>
        </w:tc>
      </w:tr>
      <w:tr w:rsidR="006644A3" w:rsidRPr="00643BC6" w:rsidTr="00074C9B">
        <w:trPr>
          <w:trHeight w:val="300"/>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noWrap/>
            <w:hideMark/>
          </w:tcPr>
          <w:p w:rsidR="00680F49" w:rsidRPr="00643BC6" w:rsidRDefault="00680F49" w:rsidP="00687D24">
            <w:pPr>
              <w:spacing w:line="240" w:lineRule="auto"/>
              <w:jc w:val="both"/>
              <w:rPr>
                <w:rFonts w:eastAsia="Times New Roman" w:cstheme="minorHAnsi"/>
                <w:lang w:eastAsia="es-ES"/>
              </w:rPr>
            </w:pPr>
            <w:r w:rsidRPr="00643BC6">
              <w:rPr>
                <w:rFonts w:eastAsia="Times New Roman" w:cstheme="minorHAnsi"/>
                <w:lang w:eastAsia="es-ES"/>
              </w:rPr>
              <w:t>3. Control y seguimiento de la protección del suelo</w:t>
            </w:r>
          </w:p>
        </w:tc>
      </w:tr>
      <w:tr w:rsidR="006644A3" w:rsidRPr="00643BC6" w:rsidTr="00074C9B">
        <w:trPr>
          <w:trHeight w:val="300"/>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noWrap/>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4. Prevención de vertidos accidentales susceptibles de producir contaminación</w:t>
            </w:r>
          </w:p>
        </w:tc>
      </w:tr>
      <w:tr w:rsidR="006644A3" w:rsidRPr="00643BC6" w:rsidTr="00074C9B">
        <w:trPr>
          <w:trHeight w:val="300"/>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noWrap/>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5. Control de la vegetación y fauna del entorno de las obras.</w:t>
            </w:r>
          </w:p>
        </w:tc>
      </w:tr>
      <w:tr w:rsidR="006644A3" w:rsidRPr="00643BC6" w:rsidTr="00074C9B">
        <w:trPr>
          <w:trHeight w:val="300"/>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noWrap/>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6. Control y seguimiento de la restauración de las superficies afectadas en la ejecución de las nuevas infraestructuras</w:t>
            </w:r>
          </w:p>
        </w:tc>
      </w:tr>
      <w:tr w:rsidR="006644A3" w:rsidRPr="00643BC6" w:rsidTr="00074C9B">
        <w:trPr>
          <w:trHeight w:val="510"/>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noWrap/>
            <w:hideMark/>
          </w:tcPr>
          <w:p w:rsidR="00680F49" w:rsidRPr="00643BC6" w:rsidRDefault="00680F49" w:rsidP="00687D24">
            <w:pPr>
              <w:spacing w:line="240" w:lineRule="auto"/>
              <w:jc w:val="both"/>
              <w:rPr>
                <w:rFonts w:eastAsia="Times New Roman" w:cstheme="minorHAnsi"/>
                <w:lang w:eastAsia="es-ES"/>
              </w:rPr>
            </w:pPr>
            <w:r w:rsidRPr="00643BC6">
              <w:rPr>
                <w:rFonts w:eastAsia="Times New Roman" w:cstheme="minorHAnsi"/>
                <w:lang w:eastAsia="es-ES"/>
              </w:rPr>
              <w:t xml:space="preserve">7. Verificación de que se está actuando sobre el medio socioeconómico </w:t>
            </w:r>
          </w:p>
        </w:tc>
      </w:tr>
      <w:tr w:rsidR="006644A3" w:rsidRPr="00643BC6" w:rsidTr="00074C9B">
        <w:trPr>
          <w:trHeight w:val="525"/>
        </w:trPr>
        <w:tc>
          <w:tcPr>
            <w:tcW w:w="704" w:type="dxa"/>
            <w:vMerge w:val="restart"/>
            <w:shd w:val="clear" w:color="auto" w:fill="D9E2F3" w:themeFill="accent1" w:themeFillTint="33"/>
            <w:noWrap/>
            <w:textDirection w:val="btLr"/>
            <w:hideMark/>
          </w:tcPr>
          <w:p w:rsidR="00680F49" w:rsidRPr="00643BC6" w:rsidRDefault="00680F49" w:rsidP="00687D24">
            <w:pPr>
              <w:spacing w:line="240" w:lineRule="auto"/>
              <w:jc w:val="center"/>
              <w:rPr>
                <w:rFonts w:eastAsia="Times New Roman" w:cstheme="minorHAnsi"/>
                <w:b/>
                <w:lang w:eastAsia="es-ES"/>
              </w:rPr>
            </w:pPr>
            <w:r w:rsidRPr="00643BC6">
              <w:rPr>
                <w:rFonts w:eastAsia="Times New Roman" w:cstheme="minorHAnsi"/>
                <w:b/>
                <w:lang w:eastAsia="es-ES"/>
              </w:rPr>
              <w:t xml:space="preserve">Fase de </w:t>
            </w:r>
            <w:r w:rsidR="00B478C6" w:rsidRPr="00643BC6">
              <w:rPr>
                <w:rFonts w:eastAsia="Times New Roman" w:cstheme="minorHAnsi"/>
                <w:b/>
                <w:lang w:eastAsia="es-ES"/>
              </w:rPr>
              <w:t>funcionamiento</w:t>
            </w:r>
          </w:p>
        </w:tc>
        <w:tc>
          <w:tcPr>
            <w:tcW w:w="1848" w:type="dxa"/>
            <w:vMerge w:val="restart"/>
            <w:vAlign w:val="center"/>
            <w:hideMark/>
          </w:tcPr>
          <w:p w:rsidR="00680F49" w:rsidRPr="00643BC6" w:rsidRDefault="00680F49" w:rsidP="00687D24">
            <w:pPr>
              <w:spacing w:line="240" w:lineRule="auto"/>
              <w:jc w:val="center"/>
              <w:rPr>
                <w:rFonts w:eastAsia="Times New Roman" w:cstheme="minorHAnsi"/>
                <w:lang w:eastAsia="es-ES"/>
              </w:rPr>
            </w:pPr>
            <w:r w:rsidRPr="00643BC6">
              <w:rPr>
                <w:rFonts w:eastAsia="Times New Roman" w:cstheme="minorHAnsi"/>
                <w:lang w:eastAsia="es-ES"/>
              </w:rPr>
              <w:t>Aquellos que permitan comprobar el desarrollo y eficacia las medidas propuestas durante la fase de funcionamiento</w:t>
            </w:r>
          </w:p>
        </w:tc>
        <w:tc>
          <w:tcPr>
            <w:tcW w:w="6100" w:type="dxa"/>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 xml:space="preserve">1. Se controlará la correcta utilización de fuente energéticas, instrumentales o iluminación con alta eficiencia energética </w:t>
            </w:r>
          </w:p>
        </w:tc>
      </w:tr>
      <w:tr w:rsidR="006644A3" w:rsidRPr="00643BC6" w:rsidTr="00074C9B">
        <w:trPr>
          <w:trHeight w:val="1035"/>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2. Verificación de la correcta información publicada en los carteles informativos y de la información facilitada a los usuarios y trabajadores en la aplicación de Buenas Prácticas Ambientales en su lugar de trabajo</w:t>
            </w:r>
            <w:r w:rsidR="008E7959">
              <w:rPr>
                <w:rFonts w:eastAsia="Times New Roman" w:cstheme="minorHAnsi"/>
                <w:lang w:eastAsia="es-ES"/>
              </w:rPr>
              <w:t>.</w:t>
            </w:r>
          </w:p>
        </w:tc>
      </w:tr>
      <w:tr w:rsidR="006644A3" w:rsidRPr="00643BC6" w:rsidTr="00074C9B">
        <w:trPr>
          <w:trHeight w:val="300"/>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noWrap/>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3. Control del seguimiento de la correcta gestión del suelo</w:t>
            </w:r>
          </w:p>
        </w:tc>
      </w:tr>
      <w:tr w:rsidR="006644A3" w:rsidRPr="00643BC6" w:rsidTr="00074C9B">
        <w:trPr>
          <w:trHeight w:val="300"/>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noWrap/>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4. Control del mantenimiento, recepción y plazo de garantía de las especies de flora utilizadas</w:t>
            </w:r>
          </w:p>
        </w:tc>
      </w:tr>
      <w:tr w:rsidR="006644A3" w:rsidRPr="00643BC6" w:rsidTr="00074C9B">
        <w:trPr>
          <w:trHeight w:val="525"/>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5. Confirmar la continuidad en la correcta gestión de residuos y los aprovechamientos de agua en las infraestructuras.</w:t>
            </w:r>
          </w:p>
        </w:tc>
      </w:tr>
      <w:tr w:rsidR="006644A3" w:rsidRPr="00643BC6" w:rsidTr="00074C9B">
        <w:trPr>
          <w:trHeight w:val="300"/>
        </w:trPr>
        <w:tc>
          <w:tcPr>
            <w:tcW w:w="704" w:type="dxa"/>
            <w:vMerge/>
            <w:shd w:val="clear" w:color="auto" w:fill="D9E2F3" w:themeFill="accent1" w:themeFillTint="33"/>
            <w:hideMark/>
          </w:tcPr>
          <w:p w:rsidR="00680F49" w:rsidRPr="00643BC6" w:rsidRDefault="00680F49" w:rsidP="00687D24">
            <w:pPr>
              <w:spacing w:line="240" w:lineRule="auto"/>
              <w:rPr>
                <w:rFonts w:eastAsia="Times New Roman" w:cstheme="minorHAnsi"/>
                <w:b/>
                <w:lang w:eastAsia="es-ES"/>
              </w:rPr>
            </w:pPr>
          </w:p>
        </w:tc>
        <w:tc>
          <w:tcPr>
            <w:tcW w:w="1848" w:type="dxa"/>
            <w:vMerge/>
            <w:hideMark/>
          </w:tcPr>
          <w:p w:rsidR="00680F49" w:rsidRPr="00643BC6" w:rsidRDefault="00680F49" w:rsidP="00687D24">
            <w:pPr>
              <w:spacing w:line="240" w:lineRule="auto"/>
              <w:rPr>
                <w:rFonts w:eastAsia="Times New Roman" w:cstheme="minorHAnsi"/>
                <w:lang w:eastAsia="es-ES"/>
              </w:rPr>
            </w:pPr>
          </w:p>
        </w:tc>
        <w:tc>
          <w:tcPr>
            <w:tcW w:w="6100" w:type="dxa"/>
            <w:noWrap/>
            <w:hideMark/>
          </w:tcPr>
          <w:p w:rsidR="00680F49" w:rsidRPr="00643BC6" w:rsidRDefault="00680F49" w:rsidP="00687D24">
            <w:pPr>
              <w:spacing w:line="240" w:lineRule="auto"/>
              <w:rPr>
                <w:rFonts w:eastAsia="Times New Roman" w:cstheme="minorHAnsi"/>
                <w:lang w:eastAsia="es-ES"/>
              </w:rPr>
            </w:pPr>
            <w:r w:rsidRPr="00643BC6">
              <w:rPr>
                <w:rFonts w:eastAsia="Times New Roman" w:cstheme="minorHAnsi"/>
                <w:lang w:eastAsia="es-ES"/>
              </w:rPr>
              <w:t xml:space="preserve">6. Verificación de las contrataciones </w:t>
            </w:r>
          </w:p>
        </w:tc>
      </w:tr>
    </w:tbl>
    <w:p w:rsidR="00680F49" w:rsidRPr="00643BC6" w:rsidRDefault="00680F49" w:rsidP="00BD0091">
      <w:pPr>
        <w:spacing w:line="276" w:lineRule="auto"/>
        <w:rPr>
          <w:rFonts w:cstheme="minorHAnsi"/>
        </w:rPr>
      </w:pPr>
    </w:p>
    <w:p w:rsidR="00AA7344" w:rsidRPr="00643BC6" w:rsidRDefault="00AA7344" w:rsidP="00BD0091">
      <w:pPr>
        <w:spacing w:line="276" w:lineRule="auto"/>
        <w:rPr>
          <w:rFonts w:cstheme="minorHAnsi"/>
        </w:rPr>
      </w:pPr>
    </w:p>
    <w:p w:rsidR="00434450" w:rsidRPr="00643BC6" w:rsidRDefault="00434450" w:rsidP="00434450"/>
    <w:p w:rsidR="00434450" w:rsidRPr="00643BC6" w:rsidRDefault="00434450" w:rsidP="00434450"/>
    <w:p w:rsidR="00434450" w:rsidRDefault="00434450" w:rsidP="00434450"/>
    <w:p w:rsidR="00856A17" w:rsidRDefault="00856A17" w:rsidP="00434450"/>
    <w:p w:rsidR="00856A17" w:rsidRDefault="00856A17" w:rsidP="00434450"/>
    <w:p w:rsidR="00856A17" w:rsidRDefault="00856A17" w:rsidP="00434450"/>
    <w:p w:rsidR="00856A17" w:rsidRDefault="00856A17" w:rsidP="00434450"/>
    <w:p w:rsidR="00856A17" w:rsidRDefault="00856A17" w:rsidP="00434450"/>
    <w:p w:rsidR="00856A17" w:rsidRDefault="00856A17" w:rsidP="00434450"/>
    <w:p w:rsidR="00856A17" w:rsidRDefault="00856A17" w:rsidP="00434450"/>
    <w:p w:rsidR="00856A17" w:rsidRDefault="00856A17" w:rsidP="00434450"/>
    <w:p w:rsidR="00856A17" w:rsidRPr="00643BC6" w:rsidRDefault="00856A17" w:rsidP="00434450"/>
    <w:p w:rsidR="00687D24" w:rsidRDefault="00687D24"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366696" w:rsidRDefault="00366696" w:rsidP="00434450"/>
    <w:p w:rsidR="00A771E7" w:rsidRDefault="00A771E7" w:rsidP="00434450"/>
    <w:p w:rsidR="00A771E7" w:rsidRDefault="00A771E7" w:rsidP="00434450"/>
    <w:p w:rsidR="00A771E7" w:rsidRDefault="00A771E7" w:rsidP="00434450"/>
    <w:p w:rsidR="00A771E7" w:rsidRDefault="00A771E7" w:rsidP="00434450"/>
    <w:p w:rsidR="00A771E7" w:rsidRDefault="00A771E7" w:rsidP="00434450"/>
    <w:p w:rsidR="00A771E7" w:rsidRDefault="00A771E7" w:rsidP="00434450"/>
    <w:p w:rsidR="00A771E7" w:rsidRPr="00643BC6" w:rsidRDefault="00A771E7" w:rsidP="00434450"/>
    <w:p w:rsidR="00687D24" w:rsidRPr="00643BC6" w:rsidRDefault="00687D24" w:rsidP="00434450"/>
    <w:p w:rsidR="00120D6B" w:rsidRPr="00643BC6" w:rsidRDefault="00120D6B" w:rsidP="00BD0091">
      <w:pPr>
        <w:pStyle w:val="Ttulo1"/>
        <w:tabs>
          <w:tab w:val="left" w:pos="284"/>
        </w:tabs>
        <w:spacing w:line="276" w:lineRule="auto"/>
        <w:jc w:val="both"/>
        <w:rPr>
          <w:rFonts w:asciiTheme="minorHAnsi" w:hAnsiTheme="minorHAnsi" w:cstheme="minorHAnsi"/>
          <w:b/>
          <w:color w:val="auto"/>
          <w:sz w:val="22"/>
          <w:szCs w:val="22"/>
        </w:rPr>
      </w:pPr>
      <w:bookmarkStart w:id="89" w:name="_Toc54799867"/>
      <w:r w:rsidRPr="00643BC6">
        <w:rPr>
          <w:rFonts w:asciiTheme="minorHAnsi" w:hAnsiTheme="minorHAnsi" w:cstheme="minorHAnsi"/>
          <w:b/>
          <w:color w:val="auto"/>
          <w:sz w:val="22"/>
          <w:szCs w:val="22"/>
        </w:rPr>
        <w:t>11.  ANEXO 1: TABLA COMPARATIVA FACTORES AMBIENTALES</w:t>
      </w:r>
      <w:r w:rsidR="00CB6111" w:rsidRPr="00643BC6">
        <w:rPr>
          <w:rFonts w:asciiTheme="minorHAnsi" w:hAnsiTheme="minorHAnsi" w:cstheme="minorHAnsi"/>
          <w:b/>
          <w:color w:val="auto"/>
          <w:sz w:val="22"/>
          <w:szCs w:val="22"/>
        </w:rPr>
        <w:t xml:space="preserve"> – </w:t>
      </w:r>
      <w:r w:rsidRPr="00643BC6">
        <w:rPr>
          <w:rFonts w:asciiTheme="minorHAnsi" w:hAnsiTheme="minorHAnsi" w:cstheme="minorHAnsi"/>
          <w:b/>
          <w:color w:val="auto"/>
          <w:sz w:val="22"/>
          <w:szCs w:val="22"/>
        </w:rPr>
        <w:t>IMPACTOS</w:t>
      </w:r>
      <w:r w:rsidR="00CB6111" w:rsidRPr="00643BC6">
        <w:rPr>
          <w:rFonts w:asciiTheme="minorHAnsi" w:hAnsiTheme="minorHAnsi" w:cstheme="minorHAnsi"/>
          <w:b/>
          <w:color w:val="auto"/>
          <w:sz w:val="22"/>
          <w:szCs w:val="22"/>
        </w:rPr>
        <w:t xml:space="preserve"> -</w:t>
      </w:r>
      <w:r w:rsidRPr="00643BC6">
        <w:rPr>
          <w:rFonts w:asciiTheme="minorHAnsi" w:hAnsiTheme="minorHAnsi" w:cstheme="minorHAnsi"/>
          <w:b/>
          <w:color w:val="auto"/>
          <w:sz w:val="22"/>
          <w:szCs w:val="22"/>
        </w:rPr>
        <w:t xml:space="preserve"> MEDIDAS AMBIENTALES -</w:t>
      </w:r>
      <w:r w:rsidR="00CB6111" w:rsidRPr="00643BC6">
        <w:rPr>
          <w:rFonts w:asciiTheme="minorHAnsi" w:hAnsiTheme="minorHAnsi" w:cstheme="minorHAnsi"/>
          <w:b/>
          <w:color w:val="auto"/>
          <w:sz w:val="22"/>
          <w:szCs w:val="22"/>
        </w:rPr>
        <w:t xml:space="preserve"> </w:t>
      </w:r>
      <w:r w:rsidRPr="00643BC6">
        <w:rPr>
          <w:rFonts w:asciiTheme="minorHAnsi" w:hAnsiTheme="minorHAnsi" w:cstheme="minorHAnsi"/>
          <w:b/>
          <w:color w:val="auto"/>
          <w:sz w:val="22"/>
          <w:szCs w:val="22"/>
        </w:rPr>
        <w:t>PARÁMETROS OBJETO SEGUIMIEN</w:t>
      </w:r>
      <w:r w:rsidR="00E87DE4" w:rsidRPr="00643BC6">
        <w:rPr>
          <w:rFonts w:asciiTheme="minorHAnsi" w:hAnsiTheme="minorHAnsi" w:cstheme="minorHAnsi"/>
          <w:b/>
          <w:color w:val="auto"/>
          <w:sz w:val="22"/>
          <w:szCs w:val="22"/>
        </w:rPr>
        <w:t>T</w:t>
      </w:r>
      <w:r w:rsidRPr="00643BC6">
        <w:rPr>
          <w:rFonts w:asciiTheme="minorHAnsi" w:hAnsiTheme="minorHAnsi" w:cstheme="minorHAnsi"/>
          <w:b/>
          <w:color w:val="auto"/>
          <w:sz w:val="22"/>
          <w:szCs w:val="22"/>
        </w:rPr>
        <w:t>O AMBIENTAL</w:t>
      </w:r>
      <w:bookmarkEnd w:id="89"/>
      <w:r w:rsidRPr="00643BC6">
        <w:rPr>
          <w:rFonts w:asciiTheme="minorHAnsi" w:hAnsiTheme="minorHAnsi" w:cstheme="minorHAnsi"/>
          <w:b/>
          <w:color w:val="auto"/>
          <w:sz w:val="22"/>
          <w:szCs w:val="22"/>
        </w:rPr>
        <w:t xml:space="preserve"> </w:t>
      </w:r>
    </w:p>
    <w:p w:rsidR="00120D6B" w:rsidRPr="00643BC6" w:rsidRDefault="00120D6B" w:rsidP="00BD0091">
      <w:pPr>
        <w:spacing w:line="276" w:lineRule="auto"/>
      </w:pPr>
    </w:p>
    <w:p w:rsidR="00120D6B" w:rsidRPr="00643BC6" w:rsidRDefault="00120D6B" w:rsidP="00BD0091">
      <w:pPr>
        <w:spacing w:line="276" w:lineRule="auto"/>
      </w:pPr>
    </w:p>
    <w:p w:rsidR="00120D6B" w:rsidRPr="00643BC6" w:rsidRDefault="00120D6B" w:rsidP="00BD0091">
      <w:pPr>
        <w:spacing w:line="276" w:lineRule="auto"/>
      </w:pPr>
    </w:p>
    <w:p w:rsidR="00120D6B" w:rsidRPr="00643BC6" w:rsidRDefault="00120D6B" w:rsidP="00BD0091">
      <w:pPr>
        <w:spacing w:line="276" w:lineRule="auto"/>
      </w:pPr>
    </w:p>
    <w:p w:rsidR="00120D6B" w:rsidRPr="00643BC6" w:rsidRDefault="00120D6B" w:rsidP="00BD0091">
      <w:pPr>
        <w:spacing w:line="276" w:lineRule="auto"/>
      </w:pPr>
    </w:p>
    <w:p w:rsidR="00120D6B" w:rsidRPr="00643BC6" w:rsidRDefault="00120D6B" w:rsidP="00BD0091">
      <w:pPr>
        <w:spacing w:line="276" w:lineRule="auto"/>
      </w:pPr>
    </w:p>
    <w:p w:rsidR="00120D6B" w:rsidRDefault="00120D6B" w:rsidP="00BD0091">
      <w:pPr>
        <w:spacing w:line="276" w:lineRule="auto"/>
      </w:pPr>
    </w:p>
    <w:p w:rsidR="00366696" w:rsidRDefault="00366696" w:rsidP="00BD0091">
      <w:pPr>
        <w:spacing w:line="276" w:lineRule="auto"/>
      </w:pPr>
    </w:p>
    <w:p w:rsidR="00366696" w:rsidRDefault="00366696" w:rsidP="00BD0091">
      <w:pPr>
        <w:spacing w:line="276" w:lineRule="auto"/>
      </w:pPr>
    </w:p>
    <w:p w:rsidR="00366696" w:rsidRDefault="00366696" w:rsidP="00BD0091">
      <w:pPr>
        <w:spacing w:line="276" w:lineRule="auto"/>
      </w:pPr>
    </w:p>
    <w:p w:rsidR="00366696" w:rsidRDefault="00366696" w:rsidP="00BD0091">
      <w:pPr>
        <w:spacing w:line="276" w:lineRule="auto"/>
      </w:pPr>
    </w:p>
    <w:p w:rsidR="00366696" w:rsidRDefault="00366696" w:rsidP="00BD0091">
      <w:pPr>
        <w:spacing w:line="276" w:lineRule="auto"/>
      </w:pPr>
    </w:p>
    <w:p w:rsidR="00366696" w:rsidRDefault="00366696" w:rsidP="00BD0091">
      <w:pPr>
        <w:spacing w:line="276" w:lineRule="auto"/>
      </w:pPr>
    </w:p>
    <w:p w:rsidR="00366696" w:rsidRDefault="00366696" w:rsidP="00BD0091">
      <w:pPr>
        <w:spacing w:line="276" w:lineRule="auto"/>
      </w:pPr>
    </w:p>
    <w:p w:rsidR="00366696" w:rsidRDefault="00366696" w:rsidP="00BD0091">
      <w:pPr>
        <w:spacing w:line="276" w:lineRule="auto"/>
      </w:pPr>
    </w:p>
    <w:p w:rsidR="00366696" w:rsidRPr="00643BC6" w:rsidRDefault="00366696" w:rsidP="00BD0091">
      <w:pPr>
        <w:spacing w:line="276" w:lineRule="auto"/>
      </w:pPr>
    </w:p>
    <w:p w:rsidR="00120D6B" w:rsidRPr="00643BC6" w:rsidRDefault="00120D6B" w:rsidP="00BD0091">
      <w:pPr>
        <w:spacing w:line="276" w:lineRule="auto"/>
      </w:pPr>
    </w:p>
    <w:tbl>
      <w:tblPr>
        <w:tblW w:w="10372" w:type="dxa"/>
        <w:tblInd w:w="-71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tblPr>
      <w:tblGrid>
        <w:gridCol w:w="1581"/>
        <w:gridCol w:w="1460"/>
        <w:gridCol w:w="13"/>
        <w:gridCol w:w="1910"/>
        <w:gridCol w:w="2423"/>
        <w:gridCol w:w="492"/>
        <w:gridCol w:w="991"/>
        <w:gridCol w:w="1490"/>
        <w:gridCol w:w="12"/>
      </w:tblGrid>
      <w:tr w:rsidR="00B15AAB" w:rsidRPr="00643BC6" w:rsidTr="00687D24">
        <w:trPr>
          <w:gridAfter w:val="1"/>
          <w:wAfter w:w="12" w:type="dxa"/>
          <w:trHeight w:val="567"/>
        </w:trPr>
        <w:tc>
          <w:tcPr>
            <w:tcW w:w="3054" w:type="dxa"/>
            <w:gridSpan w:val="3"/>
            <w:shd w:val="clear" w:color="auto" w:fill="D9E2F3" w:themeFill="accent1" w:themeFillTint="33"/>
            <w:vAlign w:val="center"/>
            <w:hideMark/>
          </w:tcPr>
          <w:p w:rsidR="00120D6B" w:rsidRPr="00643BC6" w:rsidRDefault="00120D6B" w:rsidP="00366696">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FACTORES AMBIENTALES</w:t>
            </w:r>
          </w:p>
        </w:tc>
        <w:tc>
          <w:tcPr>
            <w:tcW w:w="1910" w:type="dxa"/>
            <w:shd w:val="clear" w:color="auto" w:fill="D9E2F3" w:themeFill="accent1" w:themeFillTint="33"/>
            <w:vAlign w:val="center"/>
            <w:hideMark/>
          </w:tcPr>
          <w:p w:rsidR="00120D6B" w:rsidRPr="00643BC6" w:rsidRDefault="00120D6B" w:rsidP="00366696">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IMPACTOS</w:t>
            </w:r>
          </w:p>
        </w:tc>
        <w:tc>
          <w:tcPr>
            <w:tcW w:w="2423" w:type="dxa"/>
            <w:shd w:val="clear" w:color="auto" w:fill="D9E2F3" w:themeFill="accent1" w:themeFillTint="33"/>
            <w:vAlign w:val="center"/>
            <w:hideMark/>
          </w:tcPr>
          <w:p w:rsidR="00120D6B" w:rsidRPr="00643BC6" w:rsidRDefault="00120D6B" w:rsidP="00366696">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MEDIDAS AMBIENTALES</w:t>
            </w:r>
          </w:p>
        </w:tc>
        <w:tc>
          <w:tcPr>
            <w:tcW w:w="492" w:type="dxa"/>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2481" w:type="dxa"/>
            <w:gridSpan w:val="2"/>
            <w:shd w:val="clear" w:color="auto" w:fill="D9E2F3" w:themeFill="accent1" w:themeFillTint="33"/>
            <w:vAlign w:val="center"/>
            <w:hideMark/>
          </w:tcPr>
          <w:p w:rsidR="00120D6B" w:rsidRPr="00643BC6" w:rsidRDefault="00120D6B" w:rsidP="00366696">
            <w:pPr>
              <w:spacing w:after="0" w:line="240" w:lineRule="auto"/>
              <w:jc w:val="center"/>
              <w:rPr>
                <w:rFonts w:ascii="Calibri" w:eastAsia="Times New Roman" w:hAnsi="Calibri" w:cs="Calibri"/>
                <w:b/>
                <w:bCs/>
                <w:sz w:val="20"/>
                <w:szCs w:val="20"/>
                <w:lang w:eastAsia="es-ES"/>
              </w:rPr>
            </w:pPr>
            <w:r w:rsidRPr="00643BC6">
              <w:rPr>
                <w:rFonts w:ascii="Calibri" w:eastAsia="Times New Roman" w:hAnsi="Calibri" w:cs="Calibri"/>
                <w:b/>
                <w:bCs/>
                <w:sz w:val="20"/>
                <w:szCs w:val="20"/>
                <w:lang w:eastAsia="es-ES"/>
              </w:rPr>
              <w:t>PARÁMETRO OBJETO SEGUIMIENTO AMBIENTAL</w:t>
            </w:r>
          </w:p>
        </w:tc>
      </w:tr>
      <w:tr w:rsidR="00B15AAB" w:rsidRPr="00643BC6" w:rsidTr="00687D24">
        <w:trPr>
          <w:trHeight w:val="567"/>
        </w:trPr>
        <w:tc>
          <w:tcPr>
            <w:tcW w:w="1581" w:type="dxa"/>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CLIMA Y ATMÓSFERA</w:t>
            </w:r>
          </w:p>
        </w:tc>
        <w:tc>
          <w:tcPr>
            <w:tcW w:w="1460" w:type="dxa"/>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CALIDAD DEL AIRE, CAMBIO CLIMÁTICO Y CONFORT SONORO</w:t>
            </w:r>
          </w:p>
        </w:tc>
        <w:tc>
          <w:tcPr>
            <w:tcW w:w="1923" w:type="dxa"/>
            <w:gridSpan w:val="2"/>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 sobre la calidad del aire y el cambio climático</w:t>
            </w: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 Control de emisiones de contaminantes atmosféricos y sonoros por parte de la Maquinaria.</w:t>
            </w:r>
          </w:p>
        </w:tc>
        <w:tc>
          <w:tcPr>
            <w:tcW w:w="492" w:type="dxa"/>
            <w:vMerge w:val="restart"/>
            <w:shd w:val="clear" w:color="auto" w:fill="D9E2F3" w:themeFill="accent1" w:themeFillTint="33"/>
            <w:textDirection w:val="btLr"/>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r w:rsidRPr="00643BC6">
              <w:rPr>
                <w:rFonts w:ascii="Calibri" w:eastAsia="Times New Roman" w:hAnsi="Calibri" w:cs="Calibri"/>
                <w:b/>
                <w:bCs/>
                <w:sz w:val="24"/>
                <w:szCs w:val="24"/>
                <w:lang w:eastAsia="es-ES"/>
              </w:rPr>
              <w:t xml:space="preserve">Fase de </w:t>
            </w:r>
            <w:r w:rsidR="00FF3D74" w:rsidRPr="00643BC6">
              <w:rPr>
                <w:rFonts w:ascii="Calibri" w:eastAsia="Times New Roman" w:hAnsi="Calibri" w:cs="Calibri"/>
                <w:b/>
                <w:bCs/>
                <w:sz w:val="24"/>
                <w:szCs w:val="24"/>
                <w:lang w:eastAsia="es-ES"/>
              </w:rPr>
              <w:t>ejecución</w:t>
            </w:r>
            <w:r w:rsidR="0046112C" w:rsidRPr="00643BC6">
              <w:rPr>
                <w:rFonts w:ascii="Calibri" w:eastAsia="Times New Roman" w:hAnsi="Calibri" w:cs="Calibri"/>
                <w:b/>
                <w:bCs/>
                <w:sz w:val="24"/>
                <w:szCs w:val="24"/>
                <w:lang w:eastAsia="es-ES"/>
              </w:rPr>
              <w:t xml:space="preserve"> de la ordenanza</w:t>
            </w:r>
          </w:p>
        </w:tc>
        <w:tc>
          <w:tcPr>
            <w:tcW w:w="991" w:type="dxa"/>
            <w:vMerge w:val="restart"/>
            <w:shd w:val="clear" w:color="auto" w:fill="D9E2F3" w:themeFill="accent1" w:themeFillTint="33"/>
            <w:textDirection w:val="btLr"/>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Aquellos que permitan comprobar el desarrollo y eficacia de las medidas propuestas durante las fases de obra o de ejecución.</w:t>
            </w:r>
          </w:p>
        </w:tc>
        <w:tc>
          <w:tcPr>
            <w:tcW w:w="1502" w:type="dxa"/>
            <w:gridSpan w:val="2"/>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 Control de la maquinaria y vehículos usados para la ejecución de la obra.</w:t>
            </w: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 Revisiones, mantenimiento y cumplimiento de la Inspección Técnica de Vehículos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450"/>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lang w:eastAsia="es-ES"/>
              </w:rPr>
            </w:pPr>
          </w:p>
        </w:tc>
        <w:tc>
          <w:tcPr>
            <w:tcW w:w="2423" w:type="dxa"/>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 Disposición de toldos ajustables en los camiones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253"/>
        </w:trPr>
        <w:tc>
          <w:tcPr>
            <w:tcW w:w="1581" w:type="dxa"/>
            <w:vMerge/>
            <w:vAlign w:val="center"/>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val="restart"/>
            <w:shd w:val="clear" w:color="000000" w:fill="F2F2F2"/>
            <w:vAlign w:val="center"/>
          </w:tcPr>
          <w:p w:rsidR="00465206" w:rsidRPr="00643BC6" w:rsidRDefault="00465206" w:rsidP="00366696">
            <w:pPr>
              <w:spacing w:after="0" w:line="240" w:lineRule="auto"/>
              <w:jc w:val="center"/>
              <w:rPr>
                <w:rFonts w:ascii="Calibri" w:eastAsia="Times New Roman" w:hAnsi="Calibri" w:cs="Calibri"/>
                <w:lang w:eastAsia="es-ES"/>
              </w:rPr>
            </w:pPr>
            <w:r w:rsidRPr="00643BC6">
              <w:rPr>
                <w:rFonts w:ascii="Calibri" w:eastAsia="Times New Roman" w:hAnsi="Calibri" w:cs="Calibri"/>
                <w:sz w:val="18"/>
                <w:szCs w:val="18"/>
                <w:lang w:eastAsia="es-ES"/>
              </w:rPr>
              <w:t>IMPACTO 2 sobre el confort sonoro y la producción de ruido</w:t>
            </w:r>
          </w:p>
        </w:tc>
        <w:tc>
          <w:tcPr>
            <w:tcW w:w="2423" w:type="dxa"/>
            <w:vMerge/>
            <w:shd w:val="clear" w:color="000000" w:fill="F2F2F2"/>
            <w:vAlign w:val="center"/>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492" w:type="dxa"/>
            <w:vMerge/>
            <w:shd w:val="clear" w:color="auto" w:fill="D9E2F3" w:themeFill="accent1" w:themeFillTint="33"/>
            <w:vAlign w:val="center"/>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shd w:val="clear" w:color="000000" w:fill="F2F2F2"/>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 Delimitar los horarios de trabajo en perjuicio de unos horarios que no incomoden a los usuarios actuales de las instalaciones.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5. Limitación de la velocidad de circulación de la maquinaria.</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GEOLOGÍA Y GEOMORFOLOGÍA</w:t>
            </w:r>
          </w:p>
        </w:tc>
        <w:tc>
          <w:tcPr>
            <w:tcW w:w="1460"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RELIEVE Y CARÁCTER TOPOGRÁFICO</w:t>
            </w:r>
          </w:p>
        </w:tc>
        <w:tc>
          <w:tcPr>
            <w:tcW w:w="1923" w:type="dxa"/>
            <w:gridSpan w:val="2"/>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3 producido por los posibles cambios que se pueden producir en el relieve o de carácter topográfico</w:t>
            </w: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8. Localización y restauración de préstamos, vertederos e instalaciones auxiliares de obra.</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 Correcta gestión y ubicación de los residuos generados durante la obra</w:t>
            </w: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9. Los escombros y residuos de cualquier naturaleza que se generen, se eliminarán en las plantas de tratamiento autorizadas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AGUA</w:t>
            </w:r>
          </w:p>
        </w:tc>
        <w:tc>
          <w:tcPr>
            <w:tcW w:w="1460"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HIDROLOGÍA SUPERFICIAL Y CONTAMINACIÓN AGUAS SUBTERRÁNEAS</w:t>
            </w:r>
          </w:p>
        </w:tc>
        <w:tc>
          <w:tcPr>
            <w:tcW w:w="1923" w:type="dxa"/>
            <w:gridSpan w:val="2"/>
            <w:shd w:val="clear" w:color="000000" w:fill="F2F2F2"/>
            <w:vAlign w:val="center"/>
            <w:hideMark/>
          </w:tcPr>
          <w:p w:rsidR="00465206" w:rsidRPr="00643BC6" w:rsidRDefault="00465206"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15 Tratamiento de aguas residuales.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SUELO - EDAFOLOGÍA</w:t>
            </w:r>
          </w:p>
        </w:tc>
        <w:tc>
          <w:tcPr>
            <w:tcW w:w="1460"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OCUPACIÓN DEL SUELO</w:t>
            </w:r>
          </w:p>
        </w:tc>
        <w:tc>
          <w:tcPr>
            <w:tcW w:w="1923" w:type="dxa"/>
            <w:gridSpan w:val="2"/>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4 producido por la ocupación del suelo por parte de la infraestructura ya existente o de las nuevas a construir</w:t>
            </w: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10. Recogida, acopio y conservación del suelo fértil.</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 Control y seguimiento de la protección del suelo</w:t>
            </w: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xml:space="preserve">IMPACTO 5 ocasionado por la pérdida de la calidad edáfica del terreno donde se lleva a cabo el estudio                                                             IMPACTO 6 daños en el suelo y cambio de las características edáficas </w:t>
            </w:r>
            <w:r w:rsidRPr="00643BC6">
              <w:rPr>
                <w:rFonts w:ascii="Calibri" w:eastAsia="Times New Roman" w:hAnsi="Calibri" w:cs="Calibri"/>
                <w:sz w:val="18"/>
                <w:szCs w:val="18"/>
                <w:lang w:eastAsia="es-ES"/>
              </w:rPr>
              <w:lastRenderedPageBreak/>
              <w:t>como consecuencia de la generación de residuos</w:t>
            </w: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lastRenderedPageBreak/>
              <w:t>13 Acondicionamiento de los suelos compactados una vez finalizada la obra</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lastRenderedPageBreak/>
              <w:t>GEOLOGÍA Y GEOMORFOLOGÍA</w:t>
            </w:r>
          </w:p>
        </w:tc>
        <w:tc>
          <w:tcPr>
            <w:tcW w:w="1460"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RELIEVE Y CARÁCTER TOPOGRÁFICO</w:t>
            </w:r>
          </w:p>
        </w:tc>
        <w:tc>
          <w:tcPr>
            <w:tcW w:w="1923" w:type="dxa"/>
            <w:gridSpan w:val="2"/>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3 producido por los posibles cambios que se pueden producir en el relieve o de carácter topográfico</w:t>
            </w: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7. Control temporal de las superficies de ocupación de la obra</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AGUA</w:t>
            </w:r>
          </w:p>
        </w:tc>
        <w:tc>
          <w:tcPr>
            <w:tcW w:w="1460"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HIDROLOGÍA SUPERFICIAL Y CONTAMINACIÓN AGUAS SUBTERRÁNEAS</w:t>
            </w:r>
          </w:p>
        </w:tc>
        <w:tc>
          <w:tcPr>
            <w:tcW w:w="1923" w:type="dxa"/>
            <w:gridSpan w:val="2"/>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 sobre el agua y la posibilidad de que se produzcan cambios en la hidrología superficial                                        IMPACTO 9 contaminación de las aguas subterráneas</w:t>
            </w: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18 Segregación correcta de residuos peligrosos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shd w:val="clear" w:color="000000" w:fill="F2F2F2"/>
            <w:vAlign w:val="center"/>
            <w:hideMark/>
          </w:tcPr>
          <w:p w:rsidR="00465206" w:rsidRPr="00643BC6" w:rsidRDefault="00465206"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1460" w:type="dxa"/>
            <w:shd w:val="clear" w:color="000000" w:fill="F2F2F2"/>
            <w:vAlign w:val="center"/>
            <w:hideMark/>
          </w:tcPr>
          <w:p w:rsidR="00465206" w:rsidRPr="00643BC6" w:rsidRDefault="00465206"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1923" w:type="dxa"/>
            <w:gridSpan w:val="2"/>
            <w:shd w:val="clear" w:color="000000" w:fill="F2F2F2"/>
            <w:vAlign w:val="center"/>
            <w:hideMark/>
          </w:tcPr>
          <w:p w:rsidR="00465206" w:rsidRPr="00643BC6" w:rsidRDefault="00465206"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2423" w:type="dxa"/>
            <w:shd w:val="clear" w:color="000000" w:fill="F2F2F2"/>
            <w:vAlign w:val="center"/>
            <w:hideMark/>
          </w:tcPr>
          <w:p w:rsidR="00465206" w:rsidRPr="00643BC6" w:rsidRDefault="00465206"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shd w:val="clear" w:color="000000" w:fill="F2F2F2"/>
            <w:vAlign w:val="center"/>
            <w:hideMark/>
          </w:tcPr>
          <w:p w:rsidR="00465206" w:rsidRPr="00643BC6" w:rsidRDefault="00465206"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r>
      <w:tr w:rsidR="00B15AAB" w:rsidRPr="00643BC6" w:rsidTr="00687D24">
        <w:trPr>
          <w:trHeight w:val="567"/>
        </w:trPr>
        <w:tc>
          <w:tcPr>
            <w:tcW w:w="1581" w:type="dxa"/>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SUELO - EDAFOLOGÍA</w:t>
            </w:r>
          </w:p>
        </w:tc>
        <w:tc>
          <w:tcPr>
            <w:tcW w:w="1460" w:type="dxa"/>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OCUPACIÓN DEL SUELO</w:t>
            </w:r>
          </w:p>
        </w:tc>
        <w:tc>
          <w:tcPr>
            <w:tcW w:w="1923" w:type="dxa"/>
            <w:gridSpan w:val="2"/>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5 ocasionado por la pérdida de la calidad edáfica del terreno donde se lleva a cabo el estudio                                                             IMPACTO 6 daños en el suelo y cambio de las características edáficas como consecuencia de la generación de residuos</w:t>
            </w: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11. Prevención de la contaminación de los suelos.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 Prevención de vertidos accidentales susceptibles de producir contaminación</w:t>
            </w: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tcBorders>
              <w:bottom w:val="single" w:sz="4" w:space="0" w:color="808080" w:themeColor="background1" w:themeShade="80"/>
            </w:tcBorders>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7 posibles consecuencias de la generación de vertidos sobre el suelo y su contaminación</w:t>
            </w: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12 vertido accidental al suelo</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AGUA</w:t>
            </w:r>
          </w:p>
        </w:tc>
        <w:tc>
          <w:tcPr>
            <w:tcW w:w="1460"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HIDROLOGÍA SUPERFICIAL Y CONTAMINACIÓN AGUAS SUBTERRÁNEAS</w:t>
            </w:r>
          </w:p>
        </w:tc>
        <w:tc>
          <w:tcPr>
            <w:tcW w:w="1923" w:type="dxa"/>
            <w:gridSpan w:val="2"/>
            <w:tcBorders>
              <w:bottom w:val="nil"/>
            </w:tcBorders>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 sobre el agua y la posibilidad de que se produzcan cambios en la hidrología superficial</w:t>
            </w: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16 Evitar el vertido de aceites y grasas de limpieza de los motores y maquinaria</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tcBorders>
              <w:top w:val="nil"/>
            </w:tcBorders>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9 contaminación de las aguas subterráneas</w:t>
            </w: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17 Tratamiento de las aguas contaminadas.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CLIMA Y ATMÓSFERA</w:t>
            </w:r>
          </w:p>
        </w:tc>
        <w:tc>
          <w:tcPr>
            <w:tcW w:w="1460"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CALIDAD DEL AIRE Y CAMBIO CLIMÁTICO</w:t>
            </w:r>
          </w:p>
        </w:tc>
        <w:tc>
          <w:tcPr>
            <w:tcW w:w="1923" w:type="dxa"/>
            <w:gridSpan w:val="2"/>
            <w:tcBorders>
              <w:bottom w:val="single" w:sz="4" w:space="0" w:color="808080" w:themeColor="background1" w:themeShade="80"/>
            </w:tcBorders>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 sobre la calidad del aire y el cambio climático</w:t>
            </w: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6. Control de producción de polvo y partículas en suspensión con riegos en días de sequedad y viento</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5. Control de la vegetación y fauna del entorno de las obras.</w:t>
            </w:r>
          </w:p>
        </w:tc>
      </w:tr>
      <w:tr w:rsidR="00B15AAB" w:rsidRPr="00643BC6" w:rsidTr="00687D24">
        <w:trPr>
          <w:trHeight w:val="567"/>
        </w:trPr>
        <w:tc>
          <w:tcPr>
            <w:tcW w:w="1581"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FLORA</w:t>
            </w:r>
          </w:p>
        </w:tc>
        <w:tc>
          <w:tcPr>
            <w:tcW w:w="1460"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AFECCIÓN FLORA</w:t>
            </w:r>
          </w:p>
        </w:tc>
        <w:tc>
          <w:tcPr>
            <w:tcW w:w="1923" w:type="dxa"/>
            <w:gridSpan w:val="2"/>
            <w:vMerge w:val="restart"/>
            <w:tcBorders>
              <w:bottom w:val="nil"/>
            </w:tcBorders>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10 afección sobre la flora como consecuencia de la aplicación de la Ordenanza Insular</w:t>
            </w: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14 Revegetación de zonas degradadas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tcBorders>
              <w:bottom w:val="nil"/>
            </w:tcBorders>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19 Se verificará y procederá a la eliminación de flora invasora</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tcBorders>
              <w:bottom w:val="nil"/>
            </w:tcBorders>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20 Señalización de las zonas de ocupación previstas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tcBorders>
              <w:bottom w:val="nil"/>
            </w:tcBorders>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21 eliminación de la vegetación necesaria para la construcción será la mínima</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val="restart"/>
            <w:tcBorders>
              <w:top w:val="nil"/>
            </w:tcBorders>
            <w:shd w:val="clear" w:color="000000" w:fill="FFFFFF"/>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xml:space="preserve">IMPACTO 12 cambio y problemática de la biodiversidad en respuesta a la afección de distintos factores </w:t>
            </w:r>
            <w:r w:rsidRPr="00643BC6">
              <w:rPr>
                <w:rFonts w:ascii="Calibri" w:eastAsia="Times New Roman" w:hAnsi="Calibri" w:cs="Calibri"/>
                <w:sz w:val="18"/>
                <w:szCs w:val="18"/>
                <w:lang w:eastAsia="es-ES"/>
              </w:rPr>
              <w:lastRenderedPageBreak/>
              <w:t>ambientales.</w:t>
            </w: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lastRenderedPageBreak/>
              <w:t>22 Proceder a riegos diarios de las zonas susceptibles de generar emisiones de polvo</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23 Evitar el uso de especies exóticas invasoras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tcBorders>
              <w:bottom w:val="single" w:sz="4" w:space="0" w:color="808080" w:themeColor="background1" w:themeShade="80"/>
            </w:tcBorders>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24 Proyecto de revegetación.</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lastRenderedPageBreak/>
              <w:t>FAUNA</w:t>
            </w:r>
          </w:p>
        </w:tc>
        <w:tc>
          <w:tcPr>
            <w:tcW w:w="1460" w:type="dxa"/>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AFECCIÓN FAUNA</w:t>
            </w:r>
          </w:p>
        </w:tc>
        <w:tc>
          <w:tcPr>
            <w:tcW w:w="1923" w:type="dxa"/>
            <w:gridSpan w:val="2"/>
            <w:vMerge w:val="restart"/>
            <w:tcBorders>
              <w:bottom w:val="nil"/>
            </w:tcBorders>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11 afección sobre la fauna por la presencia de obras y un nuevo sistema de complejo con mayor colmatación del mismo</w:t>
            </w: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25 Control en la época de realización de los trabajos.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tcBorders>
              <w:bottom w:val="nil"/>
            </w:tcBorders>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26 Prevención del deterioro de la calidad del aire y de la afección a la fauna por la contaminación atmosférica.</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tcBorders>
              <w:top w:val="nil"/>
            </w:tcBorders>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12 cambio y problemática de la biodiversidad en respuesta a la afección de distintos factores ambientales.</w:t>
            </w: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xml:space="preserve">27 especies de fauna que presenten algún interés especial, las mismas deberán ser llevadas al centro de recuperación de fauna más cercano y avisar al </w:t>
            </w:r>
            <w:proofErr w:type="spellStart"/>
            <w:r w:rsidRPr="00643BC6">
              <w:rPr>
                <w:rFonts w:ascii="Calibri" w:eastAsia="Times New Roman" w:hAnsi="Calibri" w:cs="Calibri"/>
                <w:sz w:val="18"/>
                <w:szCs w:val="18"/>
                <w:lang w:eastAsia="es-ES"/>
              </w:rPr>
              <w:t>Cecopin</w:t>
            </w:r>
            <w:proofErr w:type="spellEnd"/>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PAISAJE</w:t>
            </w:r>
          </w:p>
        </w:tc>
        <w:tc>
          <w:tcPr>
            <w:tcW w:w="1460" w:type="dxa"/>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POTENCIAL DE VISTAS</w:t>
            </w:r>
          </w:p>
        </w:tc>
        <w:tc>
          <w:tcPr>
            <w:tcW w:w="1923" w:type="dxa"/>
            <w:gridSpan w:val="2"/>
            <w:vMerge w:val="restart"/>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13 daños sobre el valor más destacable de la zona como es el paisaje</w:t>
            </w: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28 Medidas de integración paisajística de localización, morfología, cromatismo, escala y textura de los acopios procedentes de los movimientos de tierras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restart"/>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6. Control y seguimiento de la restauración de las superficies afectadas en la ejecución de las nuevas infraestructuras</w:t>
            </w: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29 localización de los acopios en lugares que por la morfología</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30 medidas de diseño que se adapten a la fisionomía de las edificaciones</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465206" w:rsidRPr="00643BC6" w:rsidRDefault="00465206"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1923"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31 gestión correcta de sector que actualmente se encuentra en bloques visto, para darle utilidad y minimizar su impacto.</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vMerge/>
            <w:vAlign w:val="center"/>
            <w:hideMark/>
          </w:tcPr>
          <w:p w:rsidR="00465206" w:rsidRPr="00643BC6" w:rsidRDefault="00465206"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SOCIOECONÓMICO</w:t>
            </w:r>
          </w:p>
        </w:tc>
        <w:tc>
          <w:tcPr>
            <w:tcW w:w="1460"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CONFORT GERIÁTRICO Y EMPLEO</w:t>
            </w:r>
          </w:p>
        </w:tc>
        <w:tc>
          <w:tcPr>
            <w:tcW w:w="1923" w:type="dxa"/>
            <w:gridSpan w:val="2"/>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w:t>
            </w:r>
            <w:r w:rsidR="00687D24" w:rsidRPr="00643BC6">
              <w:rPr>
                <w:rFonts w:ascii="Calibri" w:eastAsia="Times New Roman" w:hAnsi="Calibri" w:cs="Calibri"/>
                <w:sz w:val="18"/>
                <w:szCs w:val="18"/>
                <w:lang w:eastAsia="es-ES"/>
              </w:rPr>
              <w:t>5</w:t>
            </w:r>
            <w:r w:rsidRPr="00643BC6">
              <w:rPr>
                <w:rFonts w:ascii="Calibri" w:eastAsia="Times New Roman" w:hAnsi="Calibri" w:cs="Calibri"/>
                <w:sz w:val="18"/>
                <w:szCs w:val="18"/>
                <w:lang w:eastAsia="es-ES"/>
              </w:rPr>
              <w:t xml:space="preserve"> producido por una mejora en las instalaciones lo que equivaldría a un mayor confort de los huéspedes                        IMPACTO 1</w:t>
            </w:r>
            <w:r w:rsidR="00687D24" w:rsidRPr="00643BC6">
              <w:rPr>
                <w:rFonts w:ascii="Calibri" w:eastAsia="Times New Roman" w:hAnsi="Calibri" w:cs="Calibri"/>
                <w:sz w:val="18"/>
                <w:szCs w:val="18"/>
                <w:lang w:eastAsia="es-ES"/>
              </w:rPr>
              <w:t>6</w:t>
            </w:r>
            <w:r w:rsidRPr="00643BC6">
              <w:rPr>
                <w:rFonts w:ascii="Calibri" w:eastAsia="Times New Roman" w:hAnsi="Calibri" w:cs="Calibri"/>
                <w:sz w:val="18"/>
                <w:szCs w:val="18"/>
                <w:lang w:eastAsia="es-ES"/>
              </w:rPr>
              <w:t xml:space="preserve"> en el ambiente socio económico por la generación de empleo</w:t>
            </w:r>
          </w:p>
        </w:tc>
        <w:tc>
          <w:tcPr>
            <w:tcW w:w="2423" w:type="dxa"/>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xml:space="preserve">32 Empleo de mano de obra </w:t>
            </w:r>
          </w:p>
        </w:tc>
        <w:tc>
          <w:tcPr>
            <w:tcW w:w="492"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p>
        </w:tc>
        <w:tc>
          <w:tcPr>
            <w:tcW w:w="1502" w:type="dxa"/>
            <w:gridSpan w:val="2"/>
            <w:shd w:val="clear" w:color="000000" w:fill="F2F2F2"/>
            <w:vAlign w:val="center"/>
            <w:hideMark/>
          </w:tcPr>
          <w:p w:rsidR="00465206" w:rsidRPr="00643BC6" w:rsidRDefault="00465206"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7. Verificación de que se está actuando sobre el medio socioeconómico</w:t>
            </w:r>
          </w:p>
        </w:tc>
      </w:tr>
      <w:tr w:rsidR="00B15AAB" w:rsidRPr="00643BC6" w:rsidTr="00687D24">
        <w:trPr>
          <w:trHeight w:val="567"/>
        </w:trPr>
        <w:tc>
          <w:tcPr>
            <w:tcW w:w="1581" w:type="dxa"/>
            <w:shd w:val="clear" w:color="000000" w:fill="F2F2F2"/>
            <w:vAlign w:val="center"/>
            <w:hideMark/>
          </w:tcPr>
          <w:p w:rsidR="00120D6B" w:rsidRPr="00643BC6" w:rsidRDefault="00120D6B"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1460" w:type="dxa"/>
            <w:shd w:val="clear" w:color="000000" w:fill="F2F2F2"/>
            <w:vAlign w:val="center"/>
            <w:hideMark/>
          </w:tcPr>
          <w:p w:rsidR="00120D6B" w:rsidRPr="00643BC6" w:rsidRDefault="00120D6B"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1923" w:type="dxa"/>
            <w:gridSpan w:val="2"/>
            <w:shd w:val="clear" w:color="000000" w:fill="F2F2F2"/>
            <w:vAlign w:val="center"/>
            <w:hideMark/>
          </w:tcPr>
          <w:p w:rsidR="00120D6B" w:rsidRPr="00643BC6" w:rsidRDefault="00120D6B"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2423" w:type="dxa"/>
            <w:shd w:val="clear" w:color="000000" w:fill="F2F2F2"/>
            <w:vAlign w:val="center"/>
            <w:hideMark/>
          </w:tcPr>
          <w:p w:rsidR="00120D6B" w:rsidRPr="00643BC6" w:rsidRDefault="00120D6B"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c>
          <w:tcPr>
            <w:tcW w:w="492" w:type="dxa"/>
            <w:shd w:val="clear" w:color="auto" w:fill="D9E2F3" w:themeFill="accent1" w:themeFillTint="33"/>
            <w:vAlign w:val="center"/>
            <w:hideMark/>
          </w:tcPr>
          <w:p w:rsidR="00120D6B" w:rsidRPr="00643BC6" w:rsidRDefault="00120D6B" w:rsidP="00366696">
            <w:pPr>
              <w:spacing w:after="0" w:line="240" w:lineRule="auto"/>
              <w:jc w:val="center"/>
              <w:rPr>
                <w:rFonts w:ascii="Calibri" w:eastAsia="Times New Roman" w:hAnsi="Calibri" w:cs="Calibri"/>
                <w:lang w:eastAsia="es-ES"/>
              </w:rPr>
            </w:pPr>
          </w:p>
        </w:tc>
        <w:tc>
          <w:tcPr>
            <w:tcW w:w="991" w:type="dxa"/>
            <w:shd w:val="clear" w:color="auto" w:fill="D9E2F3" w:themeFill="accent1" w:themeFillTint="33"/>
            <w:vAlign w:val="center"/>
            <w:hideMark/>
          </w:tcPr>
          <w:p w:rsidR="00120D6B" w:rsidRPr="00643BC6" w:rsidRDefault="00120D6B" w:rsidP="00366696">
            <w:pPr>
              <w:spacing w:after="0" w:line="240" w:lineRule="auto"/>
              <w:jc w:val="center"/>
              <w:rPr>
                <w:rFonts w:ascii="Calibri" w:eastAsia="Times New Roman" w:hAnsi="Calibri" w:cs="Calibri"/>
                <w:lang w:eastAsia="es-ES"/>
              </w:rPr>
            </w:pPr>
          </w:p>
        </w:tc>
        <w:tc>
          <w:tcPr>
            <w:tcW w:w="1502" w:type="dxa"/>
            <w:gridSpan w:val="2"/>
            <w:shd w:val="clear" w:color="000000" w:fill="F2F2F2"/>
            <w:vAlign w:val="center"/>
            <w:hideMark/>
          </w:tcPr>
          <w:p w:rsidR="00120D6B" w:rsidRPr="00643BC6" w:rsidRDefault="00120D6B"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r>
      <w:tr w:rsidR="00B15AAB" w:rsidRPr="00643BC6" w:rsidTr="00687D24">
        <w:trPr>
          <w:trHeight w:val="314"/>
        </w:trPr>
        <w:tc>
          <w:tcPr>
            <w:tcW w:w="1581" w:type="dxa"/>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CLIMA Y ATMÓSFERA</w:t>
            </w:r>
          </w:p>
        </w:tc>
        <w:tc>
          <w:tcPr>
            <w:tcW w:w="1460" w:type="dxa"/>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CALIDAD DEL AIRE, CAMBIO CLIMÁTICO Y CONFORT SONORO</w:t>
            </w:r>
          </w:p>
        </w:tc>
        <w:tc>
          <w:tcPr>
            <w:tcW w:w="1923" w:type="dxa"/>
            <w:gridSpan w:val="2"/>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 sobre la calidad del aire y el cambio climático</w:t>
            </w:r>
          </w:p>
        </w:tc>
        <w:tc>
          <w:tcPr>
            <w:tcW w:w="2423"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 Se instalará iluminación LED</w:t>
            </w:r>
          </w:p>
        </w:tc>
        <w:tc>
          <w:tcPr>
            <w:tcW w:w="492" w:type="dxa"/>
            <w:vMerge w:val="restart"/>
            <w:shd w:val="clear" w:color="auto" w:fill="D9E2F3" w:themeFill="accent1" w:themeFillTint="33"/>
            <w:textDirection w:val="btLr"/>
            <w:vAlign w:val="center"/>
            <w:hideMark/>
          </w:tcPr>
          <w:p w:rsidR="00120D6B" w:rsidRPr="00643BC6" w:rsidRDefault="00120D6B" w:rsidP="00366696">
            <w:pPr>
              <w:spacing w:after="0" w:line="240" w:lineRule="auto"/>
              <w:jc w:val="center"/>
              <w:rPr>
                <w:rFonts w:ascii="Calibri" w:eastAsia="Times New Roman" w:hAnsi="Calibri" w:cs="Calibri"/>
                <w:b/>
                <w:bCs/>
                <w:sz w:val="24"/>
                <w:szCs w:val="24"/>
                <w:lang w:eastAsia="es-ES"/>
              </w:rPr>
            </w:pPr>
            <w:r w:rsidRPr="00643BC6">
              <w:rPr>
                <w:rFonts w:ascii="Calibri" w:eastAsia="Times New Roman" w:hAnsi="Calibri" w:cs="Calibri"/>
                <w:b/>
                <w:bCs/>
                <w:sz w:val="24"/>
                <w:szCs w:val="24"/>
                <w:lang w:eastAsia="es-ES"/>
              </w:rPr>
              <w:t>Fase de Explotación</w:t>
            </w:r>
            <w:r w:rsidR="0046112C" w:rsidRPr="00643BC6">
              <w:rPr>
                <w:rFonts w:ascii="Calibri" w:eastAsia="Times New Roman" w:hAnsi="Calibri" w:cs="Calibri"/>
                <w:b/>
                <w:bCs/>
                <w:sz w:val="24"/>
                <w:szCs w:val="24"/>
                <w:lang w:eastAsia="es-ES"/>
              </w:rPr>
              <w:t xml:space="preserve"> de las instalaciones recogidas en </w:t>
            </w:r>
            <w:r w:rsidR="00133401" w:rsidRPr="00643BC6">
              <w:rPr>
                <w:rFonts w:ascii="Calibri" w:eastAsia="Times New Roman" w:hAnsi="Calibri" w:cs="Calibri"/>
                <w:b/>
                <w:bCs/>
                <w:sz w:val="24"/>
                <w:szCs w:val="24"/>
                <w:lang w:eastAsia="es-ES"/>
              </w:rPr>
              <w:t>la ordena</w:t>
            </w:r>
            <w:r w:rsidR="00A771E7">
              <w:rPr>
                <w:rFonts w:ascii="Calibri" w:eastAsia="Times New Roman" w:hAnsi="Calibri" w:cs="Calibri"/>
                <w:b/>
                <w:bCs/>
                <w:sz w:val="24"/>
                <w:szCs w:val="24"/>
                <w:lang w:eastAsia="es-ES"/>
              </w:rPr>
              <w:t>n</w:t>
            </w:r>
            <w:r w:rsidR="00133401" w:rsidRPr="00643BC6">
              <w:rPr>
                <w:rFonts w:ascii="Calibri" w:eastAsia="Times New Roman" w:hAnsi="Calibri" w:cs="Calibri"/>
                <w:b/>
                <w:bCs/>
                <w:sz w:val="24"/>
                <w:szCs w:val="24"/>
                <w:lang w:eastAsia="es-ES"/>
              </w:rPr>
              <w:t>za</w:t>
            </w:r>
          </w:p>
        </w:tc>
        <w:tc>
          <w:tcPr>
            <w:tcW w:w="991" w:type="dxa"/>
            <w:vMerge w:val="restart"/>
            <w:shd w:val="clear" w:color="auto" w:fill="D9E2F3" w:themeFill="accent1" w:themeFillTint="33"/>
            <w:textDirection w:val="btLr"/>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Aquellos que permitan comprobar el desarrollo y eficacia las medidas propuestas durante la fase de funcionamiento</w:t>
            </w:r>
          </w:p>
        </w:tc>
        <w:tc>
          <w:tcPr>
            <w:tcW w:w="1502" w:type="dxa"/>
            <w:gridSpan w:val="2"/>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Se controlará la correcta utilización de fuente energéticas, instrumentales o iluminación con alta eficiencia energética</w:t>
            </w:r>
          </w:p>
        </w:tc>
      </w:tr>
      <w:tr w:rsidR="00B15AAB" w:rsidRPr="00643BC6" w:rsidTr="00687D24">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2 Se usará maquinaria e instrumentos que no requieran de grandes consumos energéticos</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2423"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3 En exteriores se dispondrá un nivel de iluminación y características de las luminarias conforme a la legislación sobre protección de la calidad astronómica de la isla de La Palma.</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2 sobre el confort sonoro y la producción de ruido</w:t>
            </w:r>
          </w:p>
        </w:tc>
        <w:tc>
          <w:tcPr>
            <w:tcW w:w="2423" w:type="dxa"/>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4 Se instalarán carteles informativos donde informe a los usuarios de las instalaciones de la correcta utilización de las fuentes de energía</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shd w:val="clear" w:color="000000" w:fill="F2F2F2"/>
            <w:vAlign w:val="center"/>
            <w:hideMark/>
          </w:tcPr>
          <w:p w:rsidR="00120D6B" w:rsidRPr="00643BC6" w:rsidRDefault="00120D6B" w:rsidP="00366696">
            <w:pPr>
              <w:spacing w:after="0" w:line="240" w:lineRule="auto"/>
              <w:rPr>
                <w:rFonts w:ascii="Calibri" w:eastAsia="Times New Roman" w:hAnsi="Calibri" w:cs="Calibri"/>
                <w:lang w:eastAsia="es-ES"/>
              </w:rPr>
            </w:pPr>
            <w:r w:rsidRPr="00643BC6">
              <w:rPr>
                <w:rFonts w:ascii="Calibri" w:eastAsia="Times New Roman" w:hAnsi="Calibri" w:cs="Calibri"/>
                <w:lang w:eastAsia="es-ES"/>
              </w:rPr>
              <w:t> </w:t>
            </w:r>
          </w:p>
        </w:tc>
      </w:tr>
      <w:tr w:rsidR="00B15AAB" w:rsidRPr="00643BC6" w:rsidTr="00687D24">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vMerge/>
            <w:tcBorders>
              <w:bottom w:val="single" w:sz="4" w:space="0" w:color="808080" w:themeColor="background1" w:themeShade="80"/>
            </w:tcBorders>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2423"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xml:space="preserve">Verificación de la correcta información </w:t>
            </w:r>
            <w:r w:rsidRPr="00643BC6">
              <w:rPr>
                <w:rFonts w:ascii="Calibri" w:eastAsia="Times New Roman" w:hAnsi="Calibri" w:cs="Calibri"/>
                <w:sz w:val="18"/>
                <w:szCs w:val="18"/>
                <w:lang w:eastAsia="es-ES"/>
              </w:rPr>
              <w:lastRenderedPageBreak/>
              <w:t>publicada en los carteles informativos y de la información facilitada a los usuarios y trabajadores en la aplicación de Buenas Prácticas Ambientales en su lugar de trabajo y residencia.</w:t>
            </w:r>
          </w:p>
        </w:tc>
      </w:tr>
      <w:tr w:rsidR="00B15AAB" w:rsidRPr="00643BC6" w:rsidTr="00687D24">
        <w:trPr>
          <w:trHeight w:val="567"/>
        </w:trPr>
        <w:tc>
          <w:tcPr>
            <w:tcW w:w="1581" w:type="dxa"/>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lastRenderedPageBreak/>
              <w:t>SUELO - EDAFOLOGÍA</w:t>
            </w:r>
          </w:p>
        </w:tc>
        <w:tc>
          <w:tcPr>
            <w:tcW w:w="1460" w:type="dxa"/>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OCUPACIÓN DEL SUELO</w:t>
            </w:r>
          </w:p>
        </w:tc>
        <w:tc>
          <w:tcPr>
            <w:tcW w:w="1923" w:type="dxa"/>
            <w:gridSpan w:val="2"/>
            <w:tcBorders>
              <w:bottom w:val="nil"/>
            </w:tcBorders>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4 producido por la ocupación del suelo por parte de la infraestructura ya existente o de las nuevas a construir</w:t>
            </w:r>
          </w:p>
        </w:tc>
        <w:tc>
          <w:tcPr>
            <w:tcW w:w="2423"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8 Establecer carteles informativos donde se exponga el peligro de los vertidos con determinados productos químicos</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tcBorders>
              <w:top w:val="nil"/>
              <w:bottom w:val="single" w:sz="4" w:space="0" w:color="808080" w:themeColor="background1" w:themeShade="80"/>
            </w:tcBorders>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5 ocasionado por la pérdida de la calidad edáfica del terreno donde se lleva a cabo el estudio                IMPACTO 6 daños en el suelo y cambio de las características edáficas como consecuencia de la generación de residuos</w:t>
            </w:r>
          </w:p>
        </w:tc>
        <w:tc>
          <w:tcPr>
            <w:tcW w:w="2423"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9 Impartir enseñanzas de buenas prácticas ambientales para la correcta gestión de productos que puedan resultar dañinos para el suelo a los trabajadores de las instalaciones.</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AGUA</w:t>
            </w:r>
          </w:p>
        </w:tc>
        <w:tc>
          <w:tcPr>
            <w:tcW w:w="1460" w:type="dxa"/>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HIDROLOGÍA SUPERFICIAL Y CONTAMINACIÓN AGUAS SUBTERRÁNEAS</w:t>
            </w:r>
          </w:p>
        </w:tc>
        <w:tc>
          <w:tcPr>
            <w:tcW w:w="1923" w:type="dxa"/>
            <w:gridSpan w:val="2"/>
            <w:tcBorders>
              <w:bottom w:val="nil"/>
            </w:tcBorders>
            <w:shd w:val="clear" w:color="000000" w:fill="FFFFFF"/>
            <w:vAlign w:val="bottom"/>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 sobre el agua y la posibilidad de que se produzcan cambios en la hidrología superficial</w:t>
            </w:r>
          </w:p>
        </w:tc>
        <w:tc>
          <w:tcPr>
            <w:tcW w:w="2423"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13 Se recomienda la colocación de información para los usuarios de la correcta utilización del agua, evitando perdidas innecesarias, así como el vertido o tirar desechos por los desagües</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tcBorders>
              <w:top w:val="nil"/>
              <w:bottom w:val="single" w:sz="4" w:space="0" w:color="808080" w:themeColor="background1" w:themeShade="80"/>
            </w:tcBorders>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9 contaminación de las aguas subterráneas</w:t>
            </w:r>
          </w:p>
        </w:tc>
        <w:tc>
          <w:tcPr>
            <w:tcW w:w="2423"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14 Impartir enseñanzas de buenas prácticas ambientales para la correcta gestión de productos que puedan resultar dañinos y causantes de la contaminación del agua a los trabajadores de las instalaciones.</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FLORA, FAUNA Y BIODIVERSIDAD</w:t>
            </w:r>
          </w:p>
        </w:tc>
        <w:tc>
          <w:tcPr>
            <w:tcW w:w="1460" w:type="dxa"/>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AFECCIÓN A LA FLORA, FAUNA Y BIODIVERSIDAD</w:t>
            </w:r>
          </w:p>
        </w:tc>
        <w:tc>
          <w:tcPr>
            <w:tcW w:w="1923" w:type="dxa"/>
            <w:gridSpan w:val="2"/>
            <w:tcBorders>
              <w:bottom w:val="nil"/>
            </w:tcBorders>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10 afección sobre la flora como consecuencia de la aplicación de la Ordenanza Insular</w:t>
            </w:r>
          </w:p>
        </w:tc>
        <w:tc>
          <w:tcPr>
            <w:tcW w:w="2423" w:type="dxa"/>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17 Se recomienda la colocación de carteles explicativos en las especies endémicas ubicadas en la zona de jardines, así como carteles o algún sistema de información que facilite al visitante conocer la importancia del mantenimiento del medio que lo rodea.</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952"/>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tcBorders>
              <w:top w:val="nil"/>
              <w:bottom w:val="nil"/>
            </w:tcBorders>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11 afección sobre la fauna por la presencia de obras y un nuevo sistema de complejo con mayor colmatación del mismo</w:t>
            </w:r>
          </w:p>
        </w:tc>
        <w:tc>
          <w:tcPr>
            <w:tcW w:w="2423"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tcBorders>
              <w:top w:val="nil"/>
              <w:bottom w:val="single" w:sz="4" w:space="0" w:color="808080" w:themeColor="background1" w:themeShade="80"/>
            </w:tcBorders>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12 cambio y problemática de la biodiversidad en respuesta a la afección de distintos factores ambientales.</w:t>
            </w:r>
          </w:p>
        </w:tc>
        <w:tc>
          <w:tcPr>
            <w:tcW w:w="2423"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18 Impartir enseñanzas de buenas prácticas ambientales para la correcta gestión y respeto ante la flora y la fauna presente en el lugar, a los trabajadores de las instalaciones.</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SUELO - EDAFOLOGÍA</w:t>
            </w:r>
          </w:p>
        </w:tc>
        <w:tc>
          <w:tcPr>
            <w:tcW w:w="1460" w:type="dxa"/>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OCUPACIÓN DEL SUELO</w:t>
            </w:r>
          </w:p>
        </w:tc>
        <w:tc>
          <w:tcPr>
            <w:tcW w:w="1923" w:type="dxa"/>
            <w:gridSpan w:val="2"/>
            <w:tcBorders>
              <w:bottom w:val="nil"/>
            </w:tcBorders>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4 producido por la ocupación del suelo por parte de la infraestructura ya existente o de las nuevas a construir</w:t>
            </w:r>
          </w:p>
        </w:tc>
        <w:tc>
          <w:tcPr>
            <w:tcW w:w="2423"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5 Se utilizará la misma tierra orgánica que se ha retirado anterior a la obra para aprovechar en las zonas ajardinadas.</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Control del seguimiento de la correcta gestión del suelo</w:t>
            </w:r>
          </w:p>
        </w:tc>
      </w:tr>
      <w:tr w:rsidR="00B15AAB" w:rsidRPr="00643BC6" w:rsidTr="00687D24">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tcBorders>
              <w:top w:val="nil"/>
              <w:bottom w:val="single" w:sz="4" w:space="0" w:color="808080" w:themeColor="background1" w:themeShade="80"/>
            </w:tcBorders>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xml:space="preserve">IMPACTO 5 ocasionado por la pérdida de la calidad edáfica del terreno donde se lleva a cabo el estudio                IMPACTO 6 daños en el suelo y cambio de las </w:t>
            </w:r>
            <w:r w:rsidRPr="00643BC6">
              <w:rPr>
                <w:rFonts w:ascii="Calibri" w:eastAsia="Times New Roman" w:hAnsi="Calibri" w:cs="Calibri"/>
                <w:sz w:val="18"/>
                <w:szCs w:val="18"/>
                <w:lang w:eastAsia="es-ES"/>
              </w:rPr>
              <w:lastRenderedPageBreak/>
              <w:t>características edáficas como consecuencia de la generación de residuos</w:t>
            </w:r>
          </w:p>
        </w:tc>
        <w:tc>
          <w:tcPr>
            <w:tcW w:w="2423"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lastRenderedPageBreak/>
              <w:t>6 Se recomienda que, en las zonas de mayor compactación, como consecuencia de la obra, se realice un laboreo superficial para su posterior plantación.</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lastRenderedPageBreak/>
              <w:t>AGUA</w:t>
            </w:r>
          </w:p>
        </w:tc>
        <w:tc>
          <w:tcPr>
            <w:tcW w:w="1460" w:type="dxa"/>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HIDROLOGÍA SUPERFICIAL Y CONTAMINACIÓN AGUAS SUBTERRÁNEAS</w:t>
            </w:r>
          </w:p>
        </w:tc>
        <w:tc>
          <w:tcPr>
            <w:tcW w:w="1923" w:type="dxa"/>
            <w:gridSpan w:val="2"/>
            <w:tcBorders>
              <w:bottom w:val="nil"/>
            </w:tcBorders>
            <w:shd w:val="clear" w:color="000000" w:fill="F2F2F2"/>
            <w:vAlign w:val="bottom"/>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 sobre el agua y la posibilidad de que se produzcan cambios en la hidrología superficial</w:t>
            </w:r>
          </w:p>
        </w:tc>
        <w:tc>
          <w:tcPr>
            <w:tcW w:w="2423"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xml:space="preserve">10 Utilización formas de </w:t>
            </w:r>
            <w:proofErr w:type="gramStart"/>
            <w:r w:rsidRPr="00643BC6">
              <w:rPr>
                <w:rFonts w:ascii="Calibri" w:eastAsia="Times New Roman" w:hAnsi="Calibri" w:cs="Calibri"/>
                <w:sz w:val="18"/>
                <w:szCs w:val="18"/>
                <w:lang w:eastAsia="es-ES"/>
              </w:rPr>
              <w:t>regadío eficientes</w:t>
            </w:r>
            <w:proofErr w:type="gramEnd"/>
            <w:r w:rsidRPr="00643BC6">
              <w:rPr>
                <w:rFonts w:ascii="Calibri" w:eastAsia="Times New Roman" w:hAnsi="Calibri" w:cs="Calibri"/>
                <w:sz w:val="18"/>
                <w:szCs w:val="18"/>
                <w:lang w:eastAsia="es-ES"/>
              </w:rPr>
              <w:t>, optando por riego por goteo para la zona jardinería.</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Control del mantenimiento, recepción y plazo de garantía de las especies de flora utilizadas</w:t>
            </w:r>
          </w:p>
        </w:tc>
      </w:tr>
      <w:tr w:rsidR="00B15AAB" w:rsidRPr="00643BC6" w:rsidTr="00687D24">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tcBorders>
              <w:top w:val="nil"/>
              <w:bottom w:val="single" w:sz="4" w:space="0" w:color="808080" w:themeColor="background1" w:themeShade="80"/>
            </w:tcBorders>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9 contaminación de las aguas subterráneas</w:t>
            </w:r>
          </w:p>
        </w:tc>
        <w:tc>
          <w:tcPr>
            <w:tcW w:w="2423"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xml:space="preserve">11 Se deberá tener en cuenta la recomendación de la utilización de especies de flora del lugar, ya que una correcta elección de la flora que componen la orla de vegetación de la jardinería y unido a la utilización de sistemas que eviten la evaporación del agua de riego, como el </w:t>
            </w:r>
            <w:proofErr w:type="spellStart"/>
            <w:r w:rsidRPr="00643BC6">
              <w:rPr>
                <w:rFonts w:ascii="Calibri" w:eastAsia="Times New Roman" w:hAnsi="Calibri" w:cs="Calibri"/>
                <w:sz w:val="18"/>
                <w:szCs w:val="18"/>
                <w:lang w:eastAsia="es-ES"/>
              </w:rPr>
              <w:t>mulching</w:t>
            </w:r>
            <w:proofErr w:type="spellEnd"/>
            <w:r w:rsidRPr="00643BC6">
              <w:rPr>
                <w:rFonts w:ascii="Calibri" w:eastAsia="Times New Roman" w:hAnsi="Calibri" w:cs="Calibri"/>
                <w:sz w:val="18"/>
                <w:szCs w:val="18"/>
                <w:lang w:eastAsia="es-ES"/>
              </w:rPr>
              <w:t>, disminuirá en gran medida los requerimientos hídricos de la flora y por tanto la utilización de agua.</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A771E7">
        <w:trPr>
          <w:trHeight w:val="567"/>
        </w:trPr>
        <w:tc>
          <w:tcPr>
            <w:tcW w:w="1581" w:type="dxa"/>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FLORA, FAUNA Y BIODIVERSIDAD</w:t>
            </w:r>
          </w:p>
        </w:tc>
        <w:tc>
          <w:tcPr>
            <w:tcW w:w="1460" w:type="dxa"/>
            <w:vMerge w:val="restart"/>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AFECCIÓN A LA FLORA, FAUNA Y BIODIVERSIDAD</w:t>
            </w:r>
          </w:p>
        </w:tc>
        <w:tc>
          <w:tcPr>
            <w:tcW w:w="1923" w:type="dxa"/>
            <w:gridSpan w:val="2"/>
            <w:vMerge w:val="restart"/>
            <w:tcBorders>
              <w:bottom w:val="nil"/>
            </w:tcBorders>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10 afección sobre la flora como consecuencia de la aplicación de la Ordenanza Insular</w:t>
            </w:r>
          </w:p>
        </w:tc>
        <w:tc>
          <w:tcPr>
            <w:tcW w:w="2423" w:type="dxa"/>
            <w:tcBorders>
              <w:bottom w:val="nil"/>
            </w:tcBorders>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15 Se plantarán en las zonas ajardinadas vegetación propia del piso bioclimático en el cual nos encontramos. Pudiendo optar, entre las especies que se detallan a continuación:</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A771E7">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vMerge/>
            <w:tcBorders>
              <w:bottom w:val="nil"/>
              <w:right w:val="single" w:sz="4" w:space="0" w:color="auto"/>
            </w:tcBorders>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2423" w:type="dxa"/>
            <w:tcBorders>
              <w:top w:val="nil"/>
              <w:left w:val="single" w:sz="4" w:space="0" w:color="auto"/>
              <w:bottom w:val="nil"/>
              <w:right w:val="single" w:sz="4" w:space="0" w:color="auto"/>
            </w:tcBorders>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Sabina (</w:t>
            </w:r>
            <w:proofErr w:type="spellStart"/>
            <w:r w:rsidRPr="00643BC6">
              <w:rPr>
                <w:rFonts w:ascii="Calibri" w:eastAsia="Times New Roman" w:hAnsi="Calibri" w:cs="Calibri"/>
                <w:i/>
                <w:sz w:val="18"/>
                <w:szCs w:val="18"/>
                <w:lang w:eastAsia="es-ES"/>
              </w:rPr>
              <w:t>Juniperus</w:t>
            </w:r>
            <w:proofErr w:type="spellEnd"/>
            <w:r w:rsidRPr="00643BC6">
              <w:rPr>
                <w:rFonts w:ascii="Calibri" w:eastAsia="Times New Roman" w:hAnsi="Calibri" w:cs="Calibri"/>
                <w:i/>
                <w:sz w:val="18"/>
                <w:szCs w:val="18"/>
                <w:lang w:eastAsia="es-ES"/>
              </w:rPr>
              <w:t xml:space="preserve"> </w:t>
            </w:r>
            <w:proofErr w:type="spellStart"/>
            <w:r w:rsidRPr="00643BC6">
              <w:rPr>
                <w:rFonts w:ascii="Calibri" w:eastAsia="Times New Roman" w:hAnsi="Calibri" w:cs="Calibri"/>
                <w:i/>
                <w:sz w:val="18"/>
                <w:szCs w:val="18"/>
                <w:lang w:eastAsia="es-ES"/>
              </w:rPr>
              <w:t>turbinata</w:t>
            </w:r>
            <w:proofErr w:type="spellEnd"/>
            <w:r w:rsidRPr="00643BC6">
              <w:rPr>
                <w:rFonts w:ascii="Calibri" w:eastAsia="Times New Roman" w:hAnsi="Calibri" w:cs="Calibri"/>
                <w:i/>
                <w:sz w:val="18"/>
                <w:szCs w:val="18"/>
                <w:lang w:eastAsia="es-ES"/>
              </w:rPr>
              <w:t xml:space="preserve"> </w:t>
            </w:r>
            <w:proofErr w:type="spellStart"/>
            <w:r w:rsidRPr="00643BC6">
              <w:rPr>
                <w:rFonts w:ascii="Calibri" w:eastAsia="Times New Roman" w:hAnsi="Calibri" w:cs="Calibri"/>
                <w:i/>
                <w:sz w:val="18"/>
                <w:szCs w:val="18"/>
                <w:lang w:eastAsia="es-ES"/>
              </w:rPr>
              <w:t>subsp</w:t>
            </w:r>
            <w:proofErr w:type="spellEnd"/>
            <w:r w:rsidRPr="00643BC6">
              <w:rPr>
                <w:rFonts w:ascii="Calibri" w:eastAsia="Times New Roman" w:hAnsi="Calibri" w:cs="Calibri"/>
                <w:i/>
                <w:sz w:val="18"/>
                <w:szCs w:val="18"/>
                <w:lang w:eastAsia="es-ES"/>
              </w:rPr>
              <w:t xml:space="preserve">. </w:t>
            </w:r>
            <w:proofErr w:type="spellStart"/>
            <w:r w:rsidRPr="00643BC6">
              <w:rPr>
                <w:rFonts w:ascii="Calibri" w:eastAsia="Times New Roman" w:hAnsi="Calibri" w:cs="Calibri"/>
                <w:i/>
                <w:sz w:val="18"/>
                <w:szCs w:val="18"/>
                <w:lang w:eastAsia="es-ES"/>
              </w:rPr>
              <w:t>Canariensis</w:t>
            </w:r>
            <w:proofErr w:type="spellEnd"/>
            <w:r w:rsidRPr="00643BC6">
              <w:rPr>
                <w:rFonts w:ascii="Calibri" w:eastAsia="Times New Roman" w:hAnsi="Calibri" w:cs="Calibri"/>
                <w:sz w:val="18"/>
                <w:szCs w:val="18"/>
                <w:lang w:eastAsia="es-ES"/>
              </w:rPr>
              <w:t>)</w:t>
            </w:r>
          </w:p>
        </w:tc>
        <w:tc>
          <w:tcPr>
            <w:tcW w:w="492" w:type="dxa"/>
            <w:vMerge/>
            <w:tcBorders>
              <w:left w:val="single" w:sz="4" w:space="0" w:color="auto"/>
            </w:tcBorders>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A771E7">
        <w:trPr>
          <w:trHeight w:val="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vMerge/>
            <w:tcBorders>
              <w:bottom w:val="nil"/>
              <w:right w:val="single" w:sz="4" w:space="0" w:color="auto"/>
            </w:tcBorders>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2423" w:type="dxa"/>
            <w:tcBorders>
              <w:top w:val="nil"/>
              <w:left w:val="single" w:sz="4" w:space="0" w:color="auto"/>
              <w:bottom w:val="nil"/>
              <w:right w:val="single" w:sz="4" w:space="0" w:color="auto"/>
            </w:tcBorders>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Acebuche (</w:t>
            </w:r>
            <w:r w:rsidRPr="00643BC6">
              <w:rPr>
                <w:rFonts w:ascii="Calibri" w:eastAsia="Times New Roman" w:hAnsi="Calibri" w:cs="Calibri"/>
                <w:i/>
                <w:sz w:val="18"/>
                <w:szCs w:val="18"/>
                <w:lang w:eastAsia="es-ES"/>
              </w:rPr>
              <w:t xml:space="preserve">Olea </w:t>
            </w:r>
            <w:proofErr w:type="spellStart"/>
            <w:r w:rsidRPr="00643BC6">
              <w:rPr>
                <w:rFonts w:ascii="Calibri" w:eastAsia="Times New Roman" w:hAnsi="Calibri" w:cs="Calibri"/>
                <w:i/>
                <w:sz w:val="18"/>
                <w:szCs w:val="18"/>
                <w:lang w:eastAsia="es-ES"/>
              </w:rPr>
              <w:t>cerasiformis</w:t>
            </w:r>
            <w:proofErr w:type="spellEnd"/>
            <w:r w:rsidRPr="00643BC6">
              <w:rPr>
                <w:rFonts w:ascii="Calibri" w:eastAsia="Times New Roman" w:hAnsi="Calibri" w:cs="Calibri"/>
                <w:sz w:val="18"/>
                <w:szCs w:val="18"/>
                <w:lang w:eastAsia="es-ES"/>
              </w:rPr>
              <w:t>)</w:t>
            </w:r>
          </w:p>
        </w:tc>
        <w:tc>
          <w:tcPr>
            <w:tcW w:w="492" w:type="dxa"/>
            <w:vMerge/>
            <w:tcBorders>
              <w:left w:val="single" w:sz="4" w:space="0" w:color="auto"/>
            </w:tcBorders>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A771E7">
        <w:trPr>
          <w:trHeight w:val="1018"/>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tcBorders>
              <w:top w:val="nil"/>
              <w:bottom w:val="nil"/>
              <w:right w:val="single" w:sz="4" w:space="0" w:color="auto"/>
            </w:tcBorders>
            <w:shd w:val="clear" w:color="000000" w:fill="FFFFFF"/>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11 afección sobre la fauna por la presencia de obras y un nuevo sistema de complejo con mayor colmatación del mismo</w:t>
            </w:r>
          </w:p>
        </w:tc>
        <w:tc>
          <w:tcPr>
            <w:tcW w:w="2423" w:type="dxa"/>
            <w:tcBorders>
              <w:top w:val="nil"/>
              <w:left w:val="single" w:sz="4" w:space="0" w:color="auto"/>
              <w:bottom w:val="nil"/>
              <w:right w:val="single" w:sz="4" w:space="0" w:color="auto"/>
            </w:tcBorders>
            <w:shd w:val="clear" w:color="000000" w:fill="FFFFFF"/>
            <w:hideMark/>
          </w:tcPr>
          <w:p w:rsidR="00120D6B" w:rsidRPr="00643BC6" w:rsidRDefault="00120D6B" w:rsidP="00A771E7">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Palmeras (</w:t>
            </w:r>
            <w:r w:rsidRPr="00643BC6">
              <w:rPr>
                <w:rFonts w:ascii="Calibri" w:eastAsia="Times New Roman" w:hAnsi="Calibri" w:cs="Calibri"/>
                <w:i/>
                <w:sz w:val="18"/>
                <w:szCs w:val="18"/>
                <w:lang w:eastAsia="es-ES"/>
              </w:rPr>
              <w:t xml:space="preserve">Phoenix </w:t>
            </w:r>
            <w:proofErr w:type="spellStart"/>
            <w:r w:rsidRPr="00643BC6">
              <w:rPr>
                <w:rFonts w:ascii="Calibri" w:eastAsia="Times New Roman" w:hAnsi="Calibri" w:cs="Calibri"/>
                <w:i/>
                <w:sz w:val="18"/>
                <w:szCs w:val="18"/>
                <w:lang w:eastAsia="es-ES"/>
              </w:rPr>
              <w:t>canariensis</w:t>
            </w:r>
            <w:proofErr w:type="spellEnd"/>
            <w:r w:rsidRPr="00643BC6">
              <w:rPr>
                <w:rFonts w:ascii="Calibri" w:eastAsia="Times New Roman" w:hAnsi="Calibri" w:cs="Calibri"/>
                <w:sz w:val="18"/>
                <w:szCs w:val="18"/>
                <w:lang w:eastAsia="es-ES"/>
              </w:rPr>
              <w:t>)</w:t>
            </w:r>
          </w:p>
        </w:tc>
        <w:tc>
          <w:tcPr>
            <w:tcW w:w="492" w:type="dxa"/>
            <w:vMerge/>
            <w:tcBorders>
              <w:left w:val="single" w:sz="4" w:space="0" w:color="auto"/>
            </w:tcBorders>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A771E7">
        <w:trPr>
          <w:trHeight w:val="567"/>
        </w:trPr>
        <w:tc>
          <w:tcPr>
            <w:tcW w:w="1581" w:type="dxa"/>
            <w:vMerge/>
            <w:vAlign w:val="center"/>
            <w:hideMark/>
          </w:tcPr>
          <w:p w:rsidR="00120D6B" w:rsidRPr="00643BC6" w:rsidRDefault="00120D6B" w:rsidP="00366696">
            <w:pPr>
              <w:spacing w:after="0" w:line="240" w:lineRule="auto"/>
              <w:rPr>
                <w:rFonts w:ascii="Calibri" w:eastAsia="Times New Roman" w:hAnsi="Calibri" w:cs="Calibri"/>
                <w:b/>
                <w:bCs/>
                <w:sz w:val="18"/>
                <w:szCs w:val="18"/>
                <w:lang w:eastAsia="es-ES"/>
              </w:rPr>
            </w:pPr>
          </w:p>
        </w:tc>
        <w:tc>
          <w:tcPr>
            <w:tcW w:w="1460" w:type="dxa"/>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923" w:type="dxa"/>
            <w:gridSpan w:val="2"/>
            <w:tcBorders>
              <w:top w:val="nil"/>
            </w:tcBorders>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12 cambio y problemática de la biodiversidad en respuesta a la afección de distintos factores ambientales.</w:t>
            </w:r>
          </w:p>
        </w:tc>
        <w:tc>
          <w:tcPr>
            <w:tcW w:w="2423" w:type="dxa"/>
            <w:tcBorders>
              <w:top w:val="nil"/>
            </w:tcBorders>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16 Se deberá evitar en todo momento la introducción de especies con alto grado de dispersión que puedan llegar a resultar invasoras, y teniendo especial cautela con permitir la instalación de especies nocivas como el Rabo de Gato (</w:t>
            </w:r>
            <w:proofErr w:type="spellStart"/>
            <w:r w:rsidRPr="00643BC6">
              <w:rPr>
                <w:rFonts w:ascii="Calibri" w:eastAsia="Times New Roman" w:hAnsi="Calibri" w:cs="Calibri"/>
                <w:i/>
                <w:sz w:val="18"/>
                <w:szCs w:val="18"/>
                <w:lang w:eastAsia="es-ES"/>
              </w:rPr>
              <w:t>Pennisetum</w:t>
            </w:r>
            <w:proofErr w:type="spellEnd"/>
            <w:r w:rsidRPr="00643BC6">
              <w:rPr>
                <w:rFonts w:ascii="Calibri" w:eastAsia="Times New Roman" w:hAnsi="Calibri" w:cs="Calibri"/>
                <w:i/>
                <w:sz w:val="18"/>
                <w:szCs w:val="18"/>
                <w:lang w:eastAsia="es-ES"/>
              </w:rPr>
              <w:t xml:space="preserve"> </w:t>
            </w:r>
            <w:proofErr w:type="spellStart"/>
            <w:r w:rsidRPr="00643BC6">
              <w:rPr>
                <w:rFonts w:ascii="Calibri" w:eastAsia="Times New Roman" w:hAnsi="Calibri" w:cs="Calibri"/>
                <w:i/>
                <w:sz w:val="18"/>
                <w:szCs w:val="18"/>
                <w:lang w:eastAsia="es-ES"/>
              </w:rPr>
              <w:t>setaceum</w:t>
            </w:r>
            <w:proofErr w:type="spellEnd"/>
            <w:r w:rsidRPr="00643BC6">
              <w:rPr>
                <w:rFonts w:ascii="Calibri" w:eastAsia="Times New Roman" w:hAnsi="Calibri" w:cs="Calibri"/>
                <w:sz w:val="18"/>
                <w:szCs w:val="18"/>
                <w:lang w:eastAsia="es-ES"/>
              </w:rPr>
              <w:t>)</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SUELO - EDAFOLOGÍA</w:t>
            </w:r>
          </w:p>
        </w:tc>
        <w:tc>
          <w:tcPr>
            <w:tcW w:w="1460"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OCUPACIÓN DEL SUELO</w:t>
            </w:r>
          </w:p>
        </w:tc>
        <w:tc>
          <w:tcPr>
            <w:tcW w:w="1923" w:type="dxa"/>
            <w:gridSpan w:val="2"/>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 xml:space="preserve">IMPACTO 4 producido por la ocupación del suelo por parte de la infraestructura ya existente o de las nuevas a construir                                        IMPACTO 5 ocasionado por la pérdida de la calidad edáfica del terreno donde se lleva a cabo el estudio                                    IMPACTO 6 daños en el suelo y cambio de las características edáficas como consecuencia de </w:t>
            </w:r>
            <w:r w:rsidRPr="00643BC6">
              <w:rPr>
                <w:rFonts w:ascii="Calibri" w:eastAsia="Times New Roman" w:hAnsi="Calibri" w:cs="Calibri"/>
                <w:sz w:val="18"/>
                <w:szCs w:val="18"/>
                <w:lang w:eastAsia="es-ES"/>
              </w:rPr>
              <w:lastRenderedPageBreak/>
              <w:t>la generación de residuos</w:t>
            </w:r>
          </w:p>
        </w:tc>
        <w:tc>
          <w:tcPr>
            <w:tcW w:w="2423"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lastRenderedPageBreak/>
              <w:t>7 Continuar con la correcta gestión de los residuos según establece la normativa en el Decreto 132/2011 que modifica al Decreto 104/2002 de Ordenación de la Gestión de Residuos Sanitarios en Canarias</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restart"/>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Confirmar la continuidad en la correcta gestión de residuos y los aprovechamientos de agua en las infraestructuras.</w:t>
            </w:r>
          </w:p>
        </w:tc>
      </w:tr>
      <w:tr w:rsidR="00B15AAB" w:rsidRPr="00643BC6" w:rsidTr="00687D24">
        <w:trPr>
          <w:trHeight w:val="567"/>
        </w:trPr>
        <w:tc>
          <w:tcPr>
            <w:tcW w:w="1581"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lastRenderedPageBreak/>
              <w:t>AGUA</w:t>
            </w:r>
          </w:p>
        </w:tc>
        <w:tc>
          <w:tcPr>
            <w:tcW w:w="1460"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CAMBIOS HIDROLOGÍA SUPERFICIAL Y CONTAMINACIÓN AGUAS SUBTERRÁNEAS</w:t>
            </w:r>
          </w:p>
        </w:tc>
        <w:tc>
          <w:tcPr>
            <w:tcW w:w="1923" w:type="dxa"/>
            <w:gridSpan w:val="2"/>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8 sobre el agua y la posibilidad de que se produzcan cambios en la hidrología superficial                 IMPACTO 9 contaminación de las aguas subterráneas</w:t>
            </w:r>
          </w:p>
        </w:tc>
        <w:tc>
          <w:tcPr>
            <w:tcW w:w="2423" w:type="dxa"/>
            <w:shd w:val="clear" w:color="000000" w:fill="FFFFFF"/>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12 Utilización de las aguas de captación de lluvias para el riego de las zonas ajardinadas.</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vMerge/>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r>
      <w:tr w:rsidR="00B15AAB" w:rsidRPr="00643BC6" w:rsidTr="00687D24">
        <w:trPr>
          <w:trHeight w:val="567"/>
        </w:trPr>
        <w:tc>
          <w:tcPr>
            <w:tcW w:w="1581"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b/>
                <w:bCs/>
                <w:sz w:val="18"/>
                <w:szCs w:val="18"/>
                <w:lang w:eastAsia="es-ES"/>
              </w:rPr>
            </w:pPr>
            <w:r w:rsidRPr="00643BC6">
              <w:rPr>
                <w:rFonts w:ascii="Calibri" w:eastAsia="Times New Roman" w:hAnsi="Calibri" w:cs="Calibri"/>
                <w:b/>
                <w:bCs/>
                <w:sz w:val="18"/>
                <w:szCs w:val="18"/>
                <w:lang w:eastAsia="es-ES"/>
              </w:rPr>
              <w:t>SOCIOECONÓMICO</w:t>
            </w:r>
          </w:p>
        </w:tc>
        <w:tc>
          <w:tcPr>
            <w:tcW w:w="1460"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CONFORT GERIÁTRICO Y EMPLEO</w:t>
            </w:r>
          </w:p>
        </w:tc>
        <w:tc>
          <w:tcPr>
            <w:tcW w:w="1923" w:type="dxa"/>
            <w:gridSpan w:val="2"/>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IMPACTO 1</w:t>
            </w:r>
            <w:r w:rsidR="00E05F48" w:rsidRPr="00643BC6">
              <w:rPr>
                <w:rFonts w:ascii="Calibri" w:eastAsia="Times New Roman" w:hAnsi="Calibri" w:cs="Calibri"/>
                <w:sz w:val="18"/>
                <w:szCs w:val="18"/>
                <w:lang w:eastAsia="es-ES"/>
              </w:rPr>
              <w:t>5</w:t>
            </w:r>
            <w:r w:rsidRPr="00643BC6">
              <w:rPr>
                <w:rFonts w:ascii="Calibri" w:eastAsia="Times New Roman" w:hAnsi="Calibri" w:cs="Calibri"/>
                <w:sz w:val="18"/>
                <w:szCs w:val="18"/>
                <w:lang w:eastAsia="es-ES"/>
              </w:rPr>
              <w:t xml:space="preserve"> producido por una mejora en las instalaciones lo que equivaldría a un mayor confort de los huéspedes                        IMPACTO 1</w:t>
            </w:r>
            <w:r w:rsidR="00E05F48" w:rsidRPr="00643BC6">
              <w:rPr>
                <w:rFonts w:ascii="Calibri" w:eastAsia="Times New Roman" w:hAnsi="Calibri" w:cs="Calibri"/>
                <w:sz w:val="18"/>
                <w:szCs w:val="18"/>
                <w:lang w:eastAsia="es-ES"/>
              </w:rPr>
              <w:t>6</w:t>
            </w:r>
            <w:r w:rsidRPr="00643BC6">
              <w:rPr>
                <w:rFonts w:ascii="Calibri" w:eastAsia="Times New Roman" w:hAnsi="Calibri" w:cs="Calibri"/>
                <w:sz w:val="18"/>
                <w:szCs w:val="18"/>
                <w:lang w:eastAsia="es-ES"/>
              </w:rPr>
              <w:t xml:space="preserve"> en el ambiente socio económico por la generación de empleo</w:t>
            </w:r>
          </w:p>
        </w:tc>
        <w:tc>
          <w:tcPr>
            <w:tcW w:w="2423" w:type="dxa"/>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19 Durante la fase de funcionamiento se recomienda que se continúe con la contratación y compra de productos locales que incentiven la economía local y el desarrollo de la ciudad de S/C de La Palma y por tanto de la isla</w:t>
            </w:r>
          </w:p>
        </w:tc>
        <w:tc>
          <w:tcPr>
            <w:tcW w:w="492"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b/>
                <w:bCs/>
                <w:sz w:val="24"/>
                <w:szCs w:val="24"/>
                <w:lang w:eastAsia="es-ES"/>
              </w:rPr>
            </w:pPr>
          </w:p>
        </w:tc>
        <w:tc>
          <w:tcPr>
            <w:tcW w:w="991" w:type="dxa"/>
            <w:vMerge/>
            <w:shd w:val="clear" w:color="auto" w:fill="D9E2F3" w:themeFill="accent1" w:themeFillTint="33"/>
            <w:vAlign w:val="center"/>
            <w:hideMark/>
          </w:tcPr>
          <w:p w:rsidR="00120D6B" w:rsidRPr="00643BC6" w:rsidRDefault="00120D6B" w:rsidP="00366696">
            <w:pPr>
              <w:spacing w:after="0" w:line="240" w:lineRule="auto"/>
              <w:rPr>
                <w:rFonts w:ascii="Calibri" w:eastAsia="Times New Roman" w:hAnsi="Calibri" w:cs="Calibri"/>
                <w:sz w:val="18"/>
                <w:szCs w:val="18"/>
                <w:lang w:eastAsia="es-ES"/>
              </w:rPr>
            </w:pPr>
          </w:p>
        </w:tc>
        <w:tc>
          <w:tcPr>
            <w:tcW w:w="1502" w:type="dxa"/>
            <w:gridSpan w:val="2"/>
            <w:shd w:val="clear" w:color="000000" w:fill="F2F2F2"/>
            <w:vAlign w:val="center"/>
            <w:hideMark/>
          </w:tcPr>
          <w:p w:rsidR="00120D6B" w:rsidRPr="00643BC6" w:rsidRDefault="00120D6B" w:rsidP="00366696">
            <w:pPr>
              <w:spacing w:after="0" w:line="240" w:lineRule="auto"/>
              <w:jc w:val="center"/>
              <w:rPr>
                <w:rFonts w:ascii="Calibri" w:eastAsia="Times New Roman" w:hAnsi="Calibri" w:cs="Calibri"/>
                <w:sz w:val="18"/>
                <w:szCs w:val="18"/>
                <w:lang w:eastAsia="es-ES"/>
              </w:rPr>
            </w:pPr>
            <w:r w:rsidRPr="00643BC6">
              <w:rPr>
                <w:rFonts w:ascii="Calibri" w:eastAsia="Times New Roman" w:hAnsi="Calibri" w:cs="Calibri"/>
                <w:sz w:val="18"/>
                <w:szCs w:val="18"/>
                <w:lang w:eastAsia="es-ES"/>
              </w:rPr>
              <w:t>Verificación de las contrataciones</w:t>
            </w:r>
          </w:p>
        </w:tc>
      </w:tr>
    </w:tbl>
    <w:p w:rsidR="00120D6B" w:rsidRPr="00643BC6" w:rsidRDefault="00120D6B" w:rsidP="00BD0091">
      <w:pPr>
        <w:spacing w:line="276" w:lineRule="auto"/>
      </w:pPr>
    </w:p>
    <w:p w:rsidR="00C51073" w:rsidRPr="00643BC6" w:rsidRDefault="00C51073" w:rsidP="00BD0091">
      <w:pPr>
        <w:spacing w:line="276" w:lineRule="auto"/>
      </w:pPr>
    </w:p>
    <w:p w:rsidR="00C51073" w:rsidRPr="00643BC6" w:rsidRDefault="00C51073" w:rsidP="00BD0091">
      <w:pPr>
        <w:spacing w:line="276" w:lineRule="auto"/>
      </w:pPr>
    </w:p>
    <w:p w:rsidR="00C51073" w:rsidRPr="00643BC6" w:rsidRDefault="00C51073" w:rsidP="00BD0091">
      <w:pPr>
        <w:spacing w:line="276" w:lineRule="auto"/>
      </w:pPr>
    </w:p>
    <w:p w:rsidR="00C51073" w:rsidRDefault="00C51073" w:rsidP="00BD0091">
      <w:pPr>
        <w:spacing w:line="276" w:lineRule="auto"/>
      </w:pPr>
    </w:p>
    <w:p w:rsidR="00C51073" w:rsidRPr="00643BC6" w:rsidRDefault="00C51073" w:rsidP="00BD0091">
      <w:pPr>
        <w:spacing w:line="276" w:lineRule="auto"/>
      </w:pPr>
    </w:p>
    <w:p w:rsidR="00C51073" w:rsidRPr="00643BC6" w:rsidRDefault="00C51073" w:rsidP="00BD0091">
      <w:pPr>
        <w:spacing w:line="276" w:lineRule="auto"/>
      </w:pPr>
    </w:p>
    <w:p w:rsidR="00C51073" w:rsidRPr="00643BC6" w:rsidRDefault="00C51073" w:rsidP="00BD0091">
      <w:pPr>
        <w:spacing w:line="276" w:lineRule="auto"/>
      </w:pPr>
    </w:p>
    <w:p w:rsidR="00C51073" w:rsidRPr="00643BC6" w:rsidRDefault="00C51073" w:rsidP="00BD0091">
      <w:pPr>
        <w:spacing w:line="276" w:lineRule="auto"/>
      </w:pPr>
    </w:p>
    <w:p w:rsidR="00434450" w:rsidRPr="00643BC6" w:rsidRDefault="00434450" w:rsidP="00434450"/>
    <w:p w:rsidR="00434450" w:rsidRPr="00643BC6" w:rsidRDefault="00434450" w:rsidP="00434450">
      <w:pPr>
        <w:jc w:val="center"/>
      </w:pPr>
      <w:r w:rsidRPr="00643BC6">
        <w:t xml:space="preserve">En Santa Cruz de La Palma a </w:t>
      </w:r>
      <w:r w:rsidR="008070C4">
        <w:t>29</w:t>
      </w:r>
      <w:r w:rsidR="00366696">
        <w:t xml:space="preserve"> </w:t>
      </w:r>
      <w:r w:rsidR="003E2F1C" w:rsidRPr="00643BC6">
        <w:t>de octubre</w:t>
      </w:r>
      <w:r w:rsidRPr="00643BC6">
        <w:t xml:space="preserve"> 2020</w:t>
      </w:r>
    </w:p>
    <w:p w:rsidR="00434450" w:rsidRPr="00643BC6" w:rsidRDefault="00434450" w:rsidP="00434450">
      <w:pPr>
        <w:jc w:val="center"/>
      </w:pPr>
    </w:p>
    <w:p w:rsidR="00434450" w:rsidRPr="00643BC6" w:rsidRDefault="00434450" w:rsidP="00434450">
      <w:pPr>
        <w:jc w:val="center"/>
      </w:pPr>
    </w:p>
    <w:p w:rsidR="00434450" w:rsidRPr="00643BC6" w:rsidRDefault="00434450" w:rsidP="00434450">
      <w:pPr>
        <w:jc w:val="center"/>
      </w:pPr>
    </w:p>
    <w:p w:rsidR="00434450" w:rsidRPr="00643BC6" w:rsidRDefault="00434450" w:rsidP="00434450">
      <w:pPr>
        <w:jc w:val="center"/>
      </w:pPr>
    </w:p>
    <w:p w:rsidR="00434450" w:rsidRPr="00643BC6" w:rsidRDefault="00434450" w:rsidP="00434450">
      <w:pPr>
        <w:jc w:val="center"/>
      </w:pPr>
      <w:r w:rsidRPr="00643BC6">
        <w:t>Nieves Laura Pérez González</w:t>
      </w:r>
    </w:p>
    <w:p w:rsidR="00434450" w:rsidRPr="00643BC6" w:rsidRDefault="00434450" w:rsidP="00434450">
      <w:pPr>
        <w:jc w:val="center"/>
      </w:pPr>
      <w:r w:rsidRPr="00643BC6">
        <w:t>Bióloga col nº 18.842-L</w:t>
      </w:r>
    </w:p>
    <w:p w:rsidR="00434450" w:rsidRPr="00643BC6" w:rsidRDefault="00434450" w:rsidP="00434450"/>
    <w:p w:rsidR="00434450" w:rsidRPr="00643BC6" w:rsidRDefault="00434450" w:rsidP="00434450"/>
    <w:p w:rsidR="00434450" w:rsidRPr="00643BC6" w:rsidRDefault="00434450" w:rsidP="00434450"/>
    <w:p w:rsidR="00434450" w:rsidRPr="00643BC6" w:rsidRDefault="00434450" w:rsidP="00434450"/>
    <w:p w:rsidR="00434450" w:rsidRPr="00643BC6" w:rsidRDefault="00434450" w:rsidP="00434450"/>
    <w:p w:rsidR="00C51073" w:rsidRPr="00643BC6" w:rsidRDefault="00C51073" w:rsidP="00BD0091">
      <w:pPr>
        <w:spacing w:line="276" w:lineRule="auto"/>
      </w:pPr>
    </w:p>
    <w:p w:rsidR="00C51073" w:rsidRPr="00643BC6" w:rsidRDefault="00C51073" w:rsidP="00BD0091">
      <w:pPr>
        <w:spacing w:line="276" w:lineRule="auto"/>
      </w:pPr>
    </w:p>
    <w:p w:rsidR="00C51073" w:rsidRPr="00643BC6" w:rsidRDefault="00C51073" w:rsidP="00BD0091">
      <w:pPr>
        <w:spacing w:line="276" w:lineRule="auto"/>
      </w:pPr>
    </w:p>
    <w:p w:rsidR="00C51073" w:rsidRPr="00643BC6" w:rsidRDefault="00C51073" w:rsidP="00BD0091">
      <w:pPr>
        <w:spacing w:line="276" w:lineRule="auto"/>
      </w:pPr>
    </w:p>
    <w:p w:rsidR="00C51073" w:rsidRPr="00643BC6" w:rsidRDefault="00C51073" w:rsidP="00BD0091">
      <w:pPr>
        <w:spacing w:line="276" w:lineRule="auto"/>
      </w:pPr>
    </w:p>
    <w:p w:rsidR="00C51073" w:rsidRPr="00643BC6" w:rsidRDefault="00C51073" w:rsidP="00434450"/>
    <w:p w:rsidR="00434450" w:rsidRPr="00643BC6" w:rsidRDefault="00434450" w:rsidP="00434450"/>
    <w:p w:rsidR="00434450" w:rsidRDefault="00434450" w:rsidP="00434450"/>
    <w:p w:rsidR="00366696" w:rsidRDefault="00366696" w:rsidP="00434450"/>
    <w:p w:rsidR="00366696" w:rsidRDefault="00366696" w:rsidP="00434450"/>
    <w:p w:rsidR="00366696" w:rsidRDefault="00366696" w:rsidP="00434450"/>
    <w:p w:rsidR="00366696" w:rsidRPr="00643BC6" w:rsidRDefault="00366696" w:rsidP="00434450"/>
    <w:p w:rsidR="00434450" w:rsidRPr="00643BC6" w:rsidRDefault="00434450" w:rsidP="00434450"/>
    <w:p w:rsidR="00434450" w:rsidRPr="00643BC6" w:rsidRDefault="00434450" w:rsidP="00434450"/>
    <w:p w:rsidR="00C51073" w:rsidRPr="00643BC6" w:rsidRDefault="00C51073" w:rsidP="00BD0091">
      <w:pPr>
        <w:pStyle w:val="Ttulo1"/>
        <w:tabs>
          <w:tab w:val="left" w:pos="284"/>
        </w:tabs>
        <w:spacing w:line="276" w:lineRule="auto"/>
        <w:jc w:val="both"/>
        <w:rPr>
          <w:rFonts w:asciiTheme="minorHAnsi" w:hAnsiTheme="minorHAnsi" w:cstheme="minorHAnsi"/>
          <w:b/>
          <w:color w:val="auto"/>
          <w:sz w:val="22"/>
          <w:szCs w:val="22"/>
        </w:rPr>
      </w:pPr>
    </w:p>
    <w:p w:rsidR="00C51073" w:rsidRPr="00643BC6" w:rsidRDefault="00C51073" w:rsidP="00BD0091">
      <w:pPr>
        <w:pStyle w:val="Ttulo1"/>
        <w:tabs>
          <w:tab w:val="left" w:pos="284"/>
        </w:tabs>
        <w:spacing w:line="276" w:lineRule="auto"/>
        <w:jc w:val="both"/>
        <w:rPr>
          <w:rFonts w:asciiTheme="minorHAnsi" w:hAnsiTheme="minorHAnsi" w:cstheme="minorHAnsi"/>
          <w:b/>
          <w:color w:val="auto"/>
          <w:sz w:val="22"/>
          <w:szCs w:val="22"/>
        </w:rPr>
      </w:pPr>
      <w:bookmarkStart w:id="90" w:name="_Toc54799868"/>
      <w:r w:rsidRPr="00643BC6">
        <w:rPr>
          <w:rFonts w:asciiTheme="minorHAnsi" w:hAnsiTheme="minorHAnsi" w:cstheme="minorHAnsi"/>
          <w:b/>
          <w:color w:val="auto"/>
          <w:sz w:val="22"/>
          <w:szCs w:val="22"/>
        </w:rPr>
        <w:t>12.  ANEXO 2: PLANOS DISTINTAS ALTERNATI</w:t>
      </w:r>
      <w:r w:rsidR="00E05F48" w:rsidRPr="00643BC6">
        <w:rPr>
          <w:rFonts w:asciiTheme="minorHAnsi" w:hAnsiTheme="minorHAnsi" w:cstheme="minorHAnsi"/>
          <w:b/>
          <w:color w:val="auto"/>
          <w:sz w:val="22"/>
          <w:szCs w:val="22"/>
        </w:rPr>
        <w:t>V</w:t>
      </w:r>
      <w:r w:rsidRPr="00643BC6">
        <w:rPr>
          <w:rFonts w:asciiTheme="minorHAnsi" w:hAnsiTheme="minorHAnsi" w:cstheme="minorHAnsi"/>
          <w:b/>
          <w:color w:val="auto"/>
          <w:sz w:val="22"/>
          <w:szCs w:val="22"/>
        </w:rPr>
        <w:t>AS PROPUESTAS</w:t>
      </w:r>
      <w:bookmarkEnd w:id="90"/>
      <w:r w:rsidRPr="00643BC6">
        <w:rPr>
          <w:rFonts w:asciiTheme="minorHAnsi" w:hAnsiTheme="minorHAnsi" w:cstheme="minorHAnsi"/>
          <w:b/>
          <w:color w:val="auto"/>
          <w:sz w:val="22"/>
          <w:szCs w:val="22"/>
        </w:rPr>
        <w:t xml:space="preserve"> </w:t>
      </w:r>
    </w:p>
    <w:p w:rsidR="00C51073" w:rsidRPr="00643BC6" w:rsidRDefault="00C51073" w:rsidP="00BD0091">
      <w:pPr>
        <w:spacing w:line="276" w:lineRule="auto"/>
      </w:pPr>
    </w:p>
    <w:sectPr w:rsidR="00C51073" w:rsidRPr="00643BC6" w:rsidSect="00BD2AD5">
      <w:pgSz w:w="11906" w:h="16838"/>
      <w:pgMar w:top="1276" w:right="1701" w:bottom="1417" w:left="1701" w:header="737" w:footer="98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F44" w:rsidRDefault="00460F44" w:rsidP="006644A3">
      <w:pPr>
        <w:spacing w:after="0" w:line="240" w:lineRule="auto"/>
      </w:pPr>
      <w:r>
        <w:separator/>
      </w:r>
    </w:p>
  </w:endnote>
  <w:endnote w:type="continuationSeparator" w:id="0">
    <w:p w:rsidR="00460F44" w:rsidRDefault="00460F44" w:rsidP="006644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stros y emociones">
    <w:altName w:val="Cambria Math"/>
    <w:charset w:val="00"/>
    <w:family w:val="auto"/>
    <w:pitch w:val="variable"/>
    <w:sig w:usb0="00000001" w:usb1="50000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808" w:rsidRDefault="001A0808">
    <w:pPr>
      <w:pStyle w:val="Piedepgina"/>
    </w:pPr>
    <w:r>
      <w:rPr>
        <w:rFonts w:ascii="Arial" w:hAnsi="Arial"/>
        <w:noProof/>
        <w:color w:val="999999"/>
        <w:sz w:val="14"/>
        <w:szCs w:val="14"/>
        <w:lang w:eastAsia="es-ES"/>
      </w:rPr>
      <w:drawing>
        <wp:anchor distT="0" distB="0" distL="114300" distR="114300" simplePos="0" relativeHeight="251659264" behindDoc="1" locked="0" layoutInCell="1" allowOverlap="1">
          <wp:simplePos x="0" y="0"/>
          <wp:positionH relativeFrom="margin">
            <wp:posOffset>4879951</wp:posOffset>
          </wp:positionH>
          <wp:positionV relativeFrom="paragraph">
            <wp:posOffset>113114</wp:posOffset>
          </wp:positionV>
          <wp:extent cx="473075" cy="494665"/>
          <wp:effectExtent l="0" t="0" r="3175" b="635"/>
          <wp:wrapTight wrapText="bothSides">
            <wp:wrapPolygon edited="0">
              <wp:start x="0" y="0"/>
              <wp:lineTo x="0" y="20796"/>
              <wp:lineTo x="20875" y="20796"/>
              <wp:lineTo x="20875"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a:picLocks noChangeAspect="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426" t="7409" r="29170" b="7420"/>
                  <a:stretch/>
                </pic:blipFill>
                <pic:spPr>
                  <a:xfrm>
                    <a:off x="0" y="0"/>
                    <a:ext cx="473075" cy="49466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F44" w:rsidRDefault="00460F44" w:rsidP="006644A3">
      <w:pPr>
        <w:spacing w:after="0" w:line="240" w:lineRule="auto"/>
      </w:pPr>
      <w:r>
        <w:separator/>
      </w:r>
    </w:p>
  </w:footnote>
  <w:footnote w:type="continuationSeparator" w:id="0">
    <w:p w:rsidR="00460F44" w:rsidRDefault="00460F44" w:rsidP="006644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808" w:rsidRDefault="001A0808" w:rsidP="00015710">
    <w:pPr>
      <w:pStyle w:val="Encabezado"/>
      <w:pBdr>
        <w:bottom w:val="single" w:sz="4" w:space="0" w:color="808080" w:themeColor="background1" w:themeShade="80"/>
      </w:pBdr>
      <w:tabs>
        <w:tab w:val="left" w:pos="8080"/>
      </w:tabs>
      <w:spacing w:before="0" w:after="0" w:line="276" w:lineRule="auto"/>
      <w:ind w:right="-1"/>
      <w:rPr>
        <w:b w:val="0"/>
        <w:color w:val="808080" w:themeColor="background1" w:themeShade="80"/>
        <w:sz w:val="16"/>
        <w:szCs w:val="14"/>
      </w:rPr>
    </w:pPr>
    <w:r w:rsidRPr="00015710">
      <w:rPr>
        <w:b w:val="0"/>
        <w:color w:val="808080" w:themeColor="background1" w:themeShade="80"/>
        <w:sz w:val="16"/>
        <w:szCs w:val="14"/>
      </w:rPr>
      <w:t xml:space="preserve">ORDENANZA PROVISIONAL INSULAR DEL COMPLEJO SOCIO-SANITARIO INSULAR DE LA PALMA </w:t>
    </w:r>
  </w:p>
  <w:p w:rsidR="001A0808" w:rsidRPr="006644A3" w:rsidRDefault="001A0808" w:rsidP="00015710">
    <w:pPr>
      <w:pStyle w:val="Encabezado"/>
      <w:pBdr>
        <w:bottom w:val="single" w:sz="4" w:space="0" w:color="808080" w:themeColor="background1" w:themeShade="80"/>
      </w:pBdr>
      <w:tabs>
        <w:tab w:val="left" w:pos="8080"/>
      </w:tabs>
      <w:spacing w:before="0" w:after="0" w:line="276" w:lineRule="auto"/>
      <w:ind w:right="-1"/>
      <w:rPr>
        <w:color w:val="999999"/>
        <w:sz w:val="2"/>
        <w:szCs w:val="14"/>
      </w:rPr>
    </w:pPr>
    <w:r w:rsidRPr="00203864">
      <w:rPr>
        <w:color w:val="808080" w:themeColor="background1" w:themeShade="80"/>
        <w:sz w:val="16"/>
        <w:szCs w:val="14"/>
      </w:rPr>
      <w:t>DOCUMENTO AMBIENTAL ESTRATÉGICO</w:t>
    </w:r>
    <w:r w:rsidRPr="00015710">
      <w:rPr>
        <w:b w:val="0"/>
        <w:color w:val="808080" w:themeColor="background1" w:themeShade="80"/>
        <w:sz w:val="16"/>
        <w:szCs w:val="14"/>
      </w:rPr>
      <w:t>–</w:t>
    </w:r>
    <w:r w:rsidRPr="00015710">
      <w:rPr>
        <w:color w:val="808080" w:themeColor="background1" w:themeShade="80"/>
        <w:sz w:val="16"/>
        <w:szCs w:val="14"/>
      </w:rPr>
      <w:t xml:space="preserve"> </w:t>
    </w:r>
    <w:r>
      <w:rPr>
        <w:b w:val="0"/>
        <w:color w:val="808080" w:themeColor="background1" w:themeShade="80"/>
        <w:sz w:val="16"/>
        <w:szCs w:val="14"/>
      </w:rPr>
      <w:t>OCTUBRE 2020</w:t>
    </w:r>
    <w:r>
      <w:rPr>
        <w:b w:val="0"/>
        <w:sz w:val="16"/>
        <w:szCs w:val="14"/>
      </w:rPr>
      <w:tab/>
    </w:r>
    <w:r w:rsidR="004C6355" w:rsidRPr="00015710">
      <w:rPr>
        <w:sz w:val="16"/>
        <w:szCs w:val="14"/>
      </w:rPr>
      <w:fldChar w:fldCharType="begin"/>
    </w:r>
    <w:r w:rsidRPr="00015710">
      <w:rPr>
        <w:sz w:val="16"/>
        <w:szCs w:val="14"/>
      </w:rPr>
      <w:instrText xml:space="preserve"> PAGE   \* MERGEFORMAT </w:instrText>
    </w:r>
    <w:r w:rsidR="004C6355" w:rsidRPr="00015710">
      <w:rPr>
        <w:sz w:val="16"/>
        <w:szCs w:val="14"/>
      </w:rPr>
      <w:fldChar w:fldCharType="separate"/>
    </w:r>
    <w:r w:rsidR="009A3B2D">
      <w:rPr>
        <w:noProof/>
        <w:sz w:val="16"/>
        <w:szCs w:val="14"/>
      </w:rPr>
      <w:t>138</w:t>
    </w:r>
    <w:r w:rsidR="004C6355" w:rsidRPr="00015710">
      <w:rPr>
        <w:sz w:val="16"/>
        <w:szCs w:val="1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808" w:rsidRDefault="001A0808" w:rsidP="00A56F8A">
    <w:pPr>
      <w:pStyle w:val="Encabezado"/>
      <w:pBdr>
        <w:bottom w:val="single" w:sz="4" w:space="0" w:color="808080" w:themeColor="background1" w:themeShade="80"/>
      </w:pBdr>
      <w:tabs>
        <w:tab w:val="left" w:pos="8080"/>
      </w:tabs>
      <w:spacing w:before="0" w:after="0" w:line="276" w:lineRule="auto"/>
      <w:ind w:right="-1"/>
      <w:rPr>
        <w:b w:val="0"/>
        <w:color w:val="808080" w:themeColor="background1" w:themeShade="80"/>
        <w:sz w:val="16"/>
        <w:szCs w:val="14"/>
      </w:rPr>
    </w:pPr>
    <w:r w:rsidRPr="00015710">
      <w:rPr>
        <w:b w:val="0"/>
        <w:color w:val="808080" w:themeColor="background1" w:themeShade="80"/>
        <w:sz w:val="16"/>
        <w:szCs w:val="14"/>
      </w:rPr>
      <w:t xml:space="preserve">ORDENANZA PROVISIONAL INSULAR DEL COMPLEJO SOCIO-SANITARIO INSULAR DE LA PALMA </w:t>
    </w:r>
  </w:p>
  <w:p w:rsidR="001A0808" w:rsidRPr="00A56F8A" w:rsidRDefault="001A0808" w:rsidP="00A56F8A">
    <w:pPr>
      <w:pStyle w:val="Encabezado"/>
      <w:pBdr>
        <w:bottom w:val="single" w:sz="4" w:space="0" w:color="808080" w:themeColor="background1" w:themeShade="80"/>
      </w:pBdr>
      <w:tabs>
        <w:tab w:val="left" w:pos="8080"/>
      </w:tabs>
      <w:spacing w:before="0" w:after="0" w:line="276" w:lineRule="auto"/>
      <w:ind w:right="-1"/>
      <w:rPr>
        <w:color w:val="999999"/>
        <w:sz w:val="2"/>
        <w:szCs w:val="14"/>
      </w:rPr>
    </w:pPr>
    <w:r w:rsidRPr="00203864">
      <w:rPr>
        <w:color w:val="808080" w:themeColor="background1" w:themeShade="80"/>
        <w:sz w:val="16"/>
        <w:szCs w:val="14"/>
      </w:rPr>
      <w:t>DOCUMENTO AMBIENTAL ESTRATÉGICO</w:t>
    </w:r>
    <w:r w:rsidRPr="00015710">
      <w:rPr>
        <w:b w:val="0"/>
        <w:color w:val="808080" w:themeColor="background1" w:themeShade="80"/>
        <w:sz w:val="16"/>
        <w:szCs w:val="14"/>
      </w:rPr>
      <w:t>–</w:t>
    </w:r>
    <w:r w:rsidRPr="00015710">
      <w:rPr>
        <w:color w:val="808080" w:themeColor="background1" w:themeShade="80"/>
        <w:sz w:val="16"/>
        <w:szCs w:val="14"/>
      </w:rPr>
      <w:t xml:space="preserve"> </w:t>
    </w:r>
    <w:r w:rsidR="00AD74C6">
      <w:rPr>
        <w:b w:val="0"/>
        <w:color w:val="808080" w:themeColor="background1" w:themeShade="80"/>
        <w:sz w:val="16"/>
        <w:szCs w:val="14"/>
      </w:rPr>
      <w:t>OCTUBRE</w:t>
    </w:r>
    <w:r>
      <w:rPr>
        <w:b w:val="0"/>
        <w:color w:val="808080" w:themeColor="background1" w:themeShade="80"/>
        <w:sz w:val="16"/>
        <w:szCs w:val="14"/>
      </w:rPr>
      <w:t xml:space="preserve"> 2020</w:t>
    </w:r>
    <w:r>
      <w:rPr>
        <w:b w:val="0"/>
        <w:sz w:val="16"/>
        <w:szCs w:val="14"/>
      </w:rPr>
      <w:tab/>
    </w:r>
    <w:r w:rsidR="004C6355" w:rsidRPr="00015710">
      <w:rPr>
        <w:sz w:val="16"/>
        <w:szCs w:val="14"/>
      </w:rPr>
      <w:fldChar w:fldCharType="begin"/>
    </w:r>
    <w:r w:rsidRPr="00015710">
      <w:rPr>
        <w:sz w:val="16"/>
        <w:szCs w:val="14"/>
      </w:rPr>
      <w:instrText xml:space="preserve"> PAGE   \* MERGEFORMAT </w:instrText>
    </w:r>
    <w:r w:rsidR="004C6355" w:rsidRPr="00015710">
      <w:rPr>
        <w:sz w:val="16"/>
        <w:szCs w:val="14"/>
      </w:rPr>
      <w:fldChar w:fldCharType="separate"/>
    </w:r>
    <w:r w:rsidR="009A3B2D">
      <w:rPr>
        <w:noProof/>
        <w:sz w:val="16"/>
        <w:szCs w:val="14"/>
      </w:rPr>
      <w:t>0</w:t>
    </w:r>
    <w:r w:rsidR="004C6355" w:rsidRPr="00015710">
      <w:rPr>
        <w:sz w:val="16"/>
        <w:szCs w:val="1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8.3pt;height:417.75pt;visibility:visible;mso-wrap-style:square" o:bullet="t">
        <v:imagedata r:id="rId1" o:title="" croptop="28998f" cropbottom=".53125" cropright="62418f"/>
      </v:shape>
    </w:pict>
  </w:numPicBullet>
  <w:numPicBullet w:numPicBulletId="1">
    <w:pict>
      <v:shape id="_x0000_i1029" type="#_x0000_t75" style="width:22.4pt;height:10.85pt;visibility:visible;mso-wrap-style:square" o:bullet="t">
        <v:imagedata r:id="rId2" o:title=""/>
      </v:shape>
    </w:pict>
  </w:numPicBullet>
  <w:abstractNum w:abstractNumId="0">
    <w:nsid w:val="010E31BC"/>
    <w:multiLevelType w:val="hybridMultilevel"/>
    <w:tmpl w:val="7092F27C"/>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08D45119"/>
    <w:multiLevelType w:val="hybridMultilevel"/>
    <w:tmpl w:val="7A769E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377AB5"/>
    <w:multiLevelType w:val="hybridMultilevel"/>
    <w:tmpl w:val="6AEE92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B746CC"/>
    <w:multiLevelType w:val="hybridMultilevel"/>
    <w:tmpl w:val="9BE64C4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D545C7"/>
    <w:multiLevelType w:val="hybridMultilevel"/>
    <w:tmpl w:val="3B44F25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F441D6"/>
    <w:multiLevelType w:val="hybridMultilevel"/>
    <w:tmpl w:val="5EEAAF7A"/>
    <w:lvl w:ilvl="0" w:tplc="959CFD0C">
      <w:start w:val="8"/>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3D912D3"/>
    <w:multiLevelType w:val="hybridMultilevel"/>
    <w:tmpl w:val="9CD4119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4F52A49"/>
    <w:multiLevelType w:val="hybridMultilevel"/>
    <w:tmpl w:val="BEBCD27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8E28F1"/>
    <w:multiLevelType w:val="hybridMultilevel"/>
    <w:tmpl w:val="C0EA4E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7A41B1D"/>
    <w:multiLevelType w:val="hybridMultilevel"/>
    <w:tmpl w:val="DF4633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A1C57EF"/>
    <w:multiLevelType w:val="hybridMultilevel"/>
    <w:tmpl w:val="46C2FE3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4F0D2D"/>
    <w:multiLevelType w:val="hybridMultilevel"/>
    <w:tmpl w:val="9E1C06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A62620C"/>
    <w:multiLevelType w:val="hybridMultilevel"/>
    <w:tmpl w:val="2384CA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D421D2B"/>
    <w:multiLevelType w:val="hybridMultilevel"/>
    <w:tmpl w:val="136EC3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3E3413"/>
    <w:multiLevelType w:val="hybridMultilevel"/>
    <w:tmpl w:val="EF902B6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1FAF34C8"/>
    <w:multiLevelType w:val="hybridMultilevel"/>
    <w:tmpl w:val="3A74F3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0DB2555"/>
    <w:multiLevelType w:val="multilevel"/>
    <w:tmpl w:val="B10A6638"/>
    <w:lvl w:ilvl="0">
      <w:start w:val="1"/>
      <w:numFmt w:val="decimal"/>
      <w:lvlText w:val="%1."/>
      <w:lvlJc w:val="left"/>
      <w:pPr>
        <w:ind w:left="360" w:hanging="360"/>
      </w:p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2264655"/>
    <w:multiLevelType w:val="hybridMultilevel"/>
    <w:tmpl w:val="F06AA14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2F243AA"/>
    <w:multiLevelType w:val="hybridMultilevel"/>
    <w:tmpl w:val="9620E8EE"/>
    <w:lvl w:ilvl="0" w:tplc="96F0F04A">
      <w:start w:val="2"/>
      <w:numFmt w:val="bullet"/>
      <w:lvlText w:val="-"/>
      <w:lvlJc w:val="left"/>
      <w:pPr>
        <w:ind w:left="1080" w:hanging="360"/>
      </w:pPr>
      <w:rPr>
        <w:rFonts w:ascii="Garamond" w:eastAsiaTheme="minorHAnsi" w:hAnsi="Garamond" w:cstheme="minorBid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23F114B7"/>
    <w:multiLevelType w:val="hybridMultilevel"/>
    <w:tmpl w:val="B1BACF5C"/>
    <w:lvl w:ilvl="0" w:tplc="7728D136">
      <w:start w:val="1"/>
      <w:numFmt w:val="bullet"/>
      <w:lvlText w:val="o"/>
      <w:lvlJc w:val="left"/>
      <w:pPr>
        <w:ind w:left="1440" w:hanging="360"/>
      </w:pPr>
      <w:rPr>
        <w:rFonts w:ascii="Courier New" w:hAnsi="Courier New" w:cs="Courier New" w:hint="default"/>
        <w:sz w:val="16"/>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29403BDC"/>
    <w:multiLevelType w:val="hybridMultilevel"/>
    <w:tmpl w:val="4C2A3BE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A64734A"/>
    <w:multiLevelType w:val="hybridMultilevel"/>
    <w:tmpl w:val="F62460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B3661BA"/>
    <w:multiLevelType w:val="hybridMultilevel"/>
    <w:tmpl w:val="356615EE"/>
    <w:lvl w:ilvl="0" w:tplc="D01EA9BA">
      <w:start w:val="1"/>
      <w:numFmt w:val="bullet"/>
      <w:lvlText w:val="o"/>
      <w:lvlJc w:val="left"/>
      <w:pPr>
        <w:ind w:left="720" w:hanging="360"/>
      </w:pPr>
      <w:rPr>
        <w:rFonts w:ascii="Courier New" w:hAnsi="Courier New" w:cs="Courier New"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2BA63973"/>
    <w:multiLevelType w:val="hybridMultilevel"/>
    <w:tmpl w:val="2384CA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C56130E"/>
    <w:multiLevelType w:val="hybridMultilevel"/>
    <w:tmpl w:val="69008BF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CCF39EA"/>
    <w:multiLevelType w:val="hybridMultilevel"/>
    <w:tmpl w:val="0802814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F4A7792"/>
    <w:multiLevelType w:val="hybridMultilevel"/>
    <w:tmpl w:val="60506D78"/>
    <w:lvl w:ilvl="0" w:tplc="EB047BE4">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27">
    <w:nsid w:val="3149768F"/>
    <w:multiLevelType w:val="hybridMultilevel"/>
    <w:tmpl w:val="E60A93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42C498C"/>
    <w:multiLevelType w:val="hybridMultilevel"/>
    <w:tmpl w:val="948C55B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E3C3540"/>
    <w:multiLevelType w:val="hybridMultilevel"/>
    <w:tmpl w:val="71E85D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F974F88"/>
    <w:multiLevelType w:val="hybridMultilevel"/>
    <w:tmpl w:val="D61EDBD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1E41B25"/>
    <w:multiLevelType w:val="hybridMultilevel"/>
    <w:tmpl w:val="8F7AC2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2CA7323"/>
    <w:multiLevelType w:val="hybridMultilevel"/>
    <w:tmpl w:val="89864D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57A2032"/>
    <w:multiLevelType w:val="hybridMultilevel"/>
    <w:tmpl w:val="FE5E171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492440A6"/>
    <w:multiLevelType w:val="hybridMultilevel"/>
    <w:tmpl w:val="90349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B3908C9"/>
    <w:multiLevelType w:val="hybridMultilevel"/>
    <w:tmpl w:val="596AA1E6"/>
    <w:lvl w:ilvl="0" w:tplc="0C0A0003">
      <w:start w:val="1"/>
      <w:numFmt w:val="bullet"/>
      <w:lvlText w:val="o"/>
      <w:lvlJc w:val="left"/>
      <w:pPr>
        <w:ind w:left="720" w:hanging="360"/>
      </w:pPr>
      <w:rPr>
        <w:rFonts w:ascii="Courier New" w:hAnsi="Courier New" w:cs="Courier New" w:hint="default"/>
      </w:rPr>
    </w:lvl>
    <w:lvl w:ilvl="1" w:tplc="A534702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D0915D5"/>
    <w:multiLevelType w:val="hybridMultilevel"/>
    <w:tmpl w:val="3EFE28CE"/>
    <w:lvl w:ilvl="0" w:tplc="0C0A0019">
      <w:start w:val="1"/>
      <w:numFmt w:val="lowerLetter"/>
      <w:lvlText w:val="%1."/>
      <w:lvlJc w:val="left"/>
      <w:pPr>
        <w:ind w:left="720" w:hanging="360"/>
      </w:pPr>
    </w:lvl>
    <w:lvl w:ilvl="1" w:tplc="AD644DF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E4275A3"/>
    <w:multiLevelType w:val="hybridMultilevel"/>
    <w:tmpl w:val="97DAF63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EF562D8"/>
    <w:multiLevelType w:val="multilevel"/>
    <w:tmpl w:val="4496BE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nsid w:val="4F0C5031"/>
    <w:multiLevelType w:val="hybridMultilevel"/>
    <w:tmpl w:val="206EA1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0B85632"/>
    <w:multiLevelType w:val="hybridMultilevel"/>
    <w:tmpl w:val="9D925B06"/>
    <w:lvl w:ilvl="0" w:tplc="1D84B1C0">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0C72B2D"/>
    <w:multiLevelType w:val="hybridMultilevel"/>
    <w:tmpl w:val="5360DF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5CA6F01"/>
    <w:multiLevelType w:val="hybridMultilevel"/>
    <w:tmpl w:val="A63268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62216B8"/>
    <w:multiLevelType w:val="hybridMultilevel"/>
    <w:tmpl w:val="B2D4F5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82B26FD"/>
    <w:multiLevelType w:val="hybridMultilevel"/>
    <w:tmpl w:val="01D0F9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A1A5D01"/>
    <w:multiLevelType w:val="hybridMultilevel"/>
    <w:tmpl w:val="63D8AC8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D137D95"/>
    <w:multiLevelType w:val="hybridMultilevel"/>
    <w:tmpl w:val="9DAA3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D4B5FED"/>
    <w:multiLevelType w:val="hybridMultilevel"/>
    <w:tmpl w:val="B70615C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ECF029E"/>
    <w:multiLevelType w:val="hybridMultilevel"/>
    <w:tmpl w:val="383A7CA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0346E1B"/>
    <w:multiLevelType w:val="hybridMultilevel"/>
    <w:tmpl w:val="1E424622"/>
    <w:lvl w:ilvl="0" w:tplc="F4E80EFE">
      <w:start w:val="1"/>
      <w:numFmt w:val="bullet"/>
      <w:lvlText w:val="o"/>
      <w:lvlJc w:val="left"/>
      <w:pPr>
        <w:ind w:left="1353" w:hanging="360"/>
      </w:pPr>
      <w:rPr>
        <w:rFonts w:ascii="Courier New" w:hAnsi="Courier New" w:cs="Courier New" w:hint="default"/>
        <w:sz w:val="16"/>
      </w:rPr>
    </w:lvl>
    <w:lvl w:ilvl="1" w:tplc="2954D378">
      <w:start w:val="1"/>
      <w:numFmt w:val="bullet"/>
      <w:lvlText w:val="o"/>
      <w:lvlJc w:val="left"/>
      <w:pPr>
        <w:ind w:left="1440" w:hanging="360"/>
      </w:pPr>
      <w:rPr>
        <w:rFonts w:ascii="Courier New" w:hAnsi="Courier New" w:cs="Courier New" w:hint="default"/>
        <w:sz w:val="16"/>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0CD6463"/>
    <w:multiLevelType w:val="hybridMultilevel"/>
    <w:tmpl w:val="D75EBA5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1">
    <w:nsid w:val="62FF19F3"/>
    <w:multiLevelType w:val="hybridMultilevel"/>
    <w:tmpl w:val="53BA8C90"/>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3D36D30"/>
    <w:multiLevelType w:val="hybridMultilevel"/>
    <w:tmpl w:val="89A64BD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76153CE"/>
    <w:multiLevelType w:val="hybridMultilevel"/>
    <w:tmpl w:val="944E17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8E60628"/>
    <w:multiLevelType w:val="hybridMultilevel"/>
    <w:tmpl w:val="DC5429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AC85821"/>
    <w:multiLevelType w:val="hybridMultilevel"/>
    <w:tmpl w:val="98D219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F7B05D9"/>
    <w:multiLevelType w:val="hybridMultilevel"/>
    <w:tmpl w:val="2772A242"/>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3B07B54"/>
    <w:multiLevelType w:val="hybridMultilevel"/>
    <w:tmpl w:val="20C0EE7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nsid w:val="75F63E5C"/>
    <w:multiLevelType w:val="hybridMultilevel"/>
    <w:tmpl w:val="0C4867E4"/>
    <w:lvl w:ilvl="0" w:tplc="0C0A0003">
      <w:start w:val="1"/>
      <w:numFmt w:val="bullet"/>
      <w:lvlText w:val="o"/>
      <w:lvlJc w:val="left"/>
      <w:pPr>
        <w:ind w:left="720" w:hanging="360"/>
      </w:pPr>
      <w:rPr>
        <w:rFonts w:ascii="Courier New" w:hAnsi="Courier New" w:cs="Courier New" w:hint="default"/>
        <w:b w:val="0"/>
        <w:i w:val="0"/>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6AF601B"/>
    <w:multiLevelType w:val="hybridMultilevel"/>
    <w:tmpl w:val="87C8980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3"/>
  </w:num>
  <w:num w:numId="2">
    <w:abstractNumId w:val="30"/>
  </w:num>
  <w:num w:numId="3">
    <w:abstractNumId w:val="7"/>
  </w:num>
  <w:num w:numId="4">
    <w:abstractNumId w:val="36"/>
  </w:num>
  <w:num w:numId="5">
    <w:abstractNumId w:val="56"/>
  </w:num>
  <w:num w:numId="6">
    <w:abstractNumId w:val="28"/>
  </w:num>
  <w:num w:numId="7">
    <w:abstractNumId w:val="2"/>
  </w:num>
  <w:num w:numId="8">
    <w:abstractNumId w:val="17"/>
  </w:num>
  <w:num w:numId="9">
    <w:abstractNumId w:val="25"/>
  </w:num>
  <w:num w:numId="10">
    <w:abstractNumId w:val="14"/>
  </w:num>
  <w:num w:numId="11">
    <w:abstractNumId w:val="0"/>
  </w:num>
  <w:num w:numId="12">
    <w:abstractNumId w:val="3"/>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0"/>
  </w:num>
  <w:num w:numId="16">
    <w:abstractNumId w:val="27"/>
  </w:num>
  <w:num w:numId="17">
    <w:abstractNumId w:val="52"/>
  </w:num>
  <w:num w:numId="18">
    <w:abstractNumId w:val="42"/>
  </w:num>
  <w:num w:numId="19">
    <w:abstractNumId w:val="16"/>
  </w:num>
  <w:num w:numId="20">
    <w:abstractNumId w:val="55"/>
  </w:num>
  <w:num w:numId="21">
    <w:abstractNumId w:val="4"/>
  </w:num>
  <w:num w:numId="22">
    <w:abstractNumId w:val="29"/>
  </w:num>
  <w:num w:numId="23">
    <w:abstractNumId w:val="37"/>
  </w:num>
  <w:num w:numId="24">
    <w:abstractNumId w:val="44"/>
  </w:num>
  <w:num w:numId="25">
    <w:abstractNumId w:val="11"/>
  </w:num>
  <w:num w:numId="26">
    <w:abstractNumId w:val="13"/>
  </w:num>
  <w:num w:numId="27">
    <w:abstractNumId w:val="8"/>
  </w:num>
  <w:num w:numId="28">
    <w:abstractNumId w:val="21"/>
  </w:num>
  <w:num w:numId="29">
    <w:abstractNumId w:val="57"/>
  </w:num>
  <w:num w:numId="30">
    <w:abstractNumId w:val="46"/>
  </w:num>
  <w:num w:numId="31">
    <w:abstractNumId w:val="54"/>
  </w:num>
  <w:num w:numId="32">
    <w:abstractNumId w:val="10"/>
  </w:num>
  <w:num w:numId="33">
    <w:abstractNumId w:val="41"/>
  </w:num>
  <w:num w:numId="34">
    <w:abstractNumId w:val="45"/>
  </w:num>
  <w:num w:numId="35">
    <w:abstractNumId w:val="31"/>
  </w:num>
  <w:num w:numId="36">
    <w:abstractNumId w:val="1"/>
  </w:num>
  <w:num w:numId="37">
    <w:abstractNumId w:val="12"/>
  </w:num>
  <w:num w:numId="38">
    <w:abstractNumId w:val="59"/>
  </w:num>
  <w:num w:numId="39">
    <w:abstractNumId w:val="35"/>
  </w:num>
  <w:num w:numId="40">
    <w:abstractNumId w:val="49"/>
  </w:num>
  <w:num w:numId="41">
    <w:abstractNumId w:val="47"/>
  </w:num>
  <w:num w:numId="42">
    <w:abstractNumId w:val="9"/>
  </w:num>
  <w:num w:numId="43">
    <w:abstractNumId w:val="51"/>
  </w:num>
  <w:num w:numId="44">
    <w:abstractNumId w:val="38"/>
  </w:num>
  <w:num w:numId="45">
    <w:abstractNumId w:val="6"/>
  </w:num>
  <w:num w:numId="46">
    <w:abstractNumId w:val="32"/>
  </w:num>
  <w:num w:numId="47">
    <w:abstractNumId w:val="18"/>
  </w:num>
  <w:num w:numId="48">
    <w:abstractNumId w:val="34"/>
  </w:num>
  <w:num w:numId="49">
    <w:abstractNumId w:val="40"/>
  </w:num>
  <w:num w:numId="50">
    <w:abstractNumId w:val="58"/>
  </w:num>
  <w:num w:numId="51">
    <w:abstractNumId w:val="39"/>
  </w:num>
  <w:num w:numId="52">
    <w:abstractNumId w:val="19"/>
  </w:num>
  <w:num w:numId="53">
    <w:abstractNumId w:val="43"/>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48"/>
  </w:num>
  <w:num w:numId="57">
    <w:abstractNumId w:val="5"/>
  </w:num>
  <w:num w:numId="58">
    <w:abstractNumId w:val="24"/>
  </w:num>
  <w:num w:numId="59">
    <w:abstractNumId w:val="26"/>
  </w:num>
  <w:num w:numId="60">
    <w:abstractNumId w:val="2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F371C8"/>
    <w:rsid w:val="0000260D"/>
    <w:rsid w:val="0000367B"/>
    <w:rsid w:val="00003E9E"/>
    <w:rsid w:val="00005266"/>
    <w:rsid w:val="000056AB"/>
    <w:rsid w:val="0000788B"/>
    <w:rsid w:val="000103AA"/>
    <w:rsid w:val="00010976"/>
    <w:rsid w:val="00012194"/>
    <w:rsid w:val="00015710"/>
    <w:rsid w:val="000175D3"/>
    <w:rsid w:val="00017DB2"/>
    <w:rsid w:val="000202CD"/>
    <w:rsid w:val="0002159A"/>
    <w:rsid w:val="000217F1"/>
    <w:rsid w:val="000218B5"/>
    <w:rsid w:val="00021CDF"/>
    <w:rsid w:val="00024D9E"/>
    <w:rsid w:val="00025717"/>
    <w:rsid w:val="00025ED8"/>
    <w:rsid w:val="00026826"/>
    <w:rsid w:val="00027E27"/>
    <w:rsid w:val="000302F3"/>
    <w:rsid w:val="00030CAD"/>
    <w:rsid w:val="00036C60"/>
    <w:rsid w:val="00037593"/>
    <w:rsid w:val="000427DB"/>
    <w:rsid w:val="00043385"/>
    <w:rsid w:val="00044A6E"/>
    <w:rsid w:val="0004548B"/>
    <w:rsid w:val="000463A6"/>
    <w:rsid w:val="000464AF"/>
    <w:rsid w:val="000468DE"/>
    <w:rsid w:val="00046AFC"/>
    <w:rsid w:val="00052BBF"/>
    <w:rsid w:val="00053933"/>
    <w:rsid w:val="000545E6"/>
    <w:rsid w:val="00056517"/>
    <w:rsid w:val="00057657"/>
    <w:rsid w:val="0006163C"/>
    <w:rsid w:val="00061E5C"/>
    <w:rsid w:val="000620D5"/>
    <w:rsid w:val="000628D3"/>
    <w:rsid w:val="000640CA"/>
    <w:rsid w:val="00066322"/>
    <w:rsid w:val="00066A19"/>
    <w:rsid w:val="00067185"/>
    <w:rsid w:val="00074C9B"/>
    <w:rsid w:val="00075C3F"/>
    <w:rsid w:val="000812EF"/>
    <w:rsid w:val="00082BFA"/>
    <w:rsid w:val="00083447"/>
    <w:rsid w:val="00084CBA"/>
    <w:rsid w:val="00084CFB"/>
    <w:rsid w:val="00090925"/>
    <w:rsid w:val="00090B52"/>
    <w:rsid w:val="00094AB1"/>
    <w:rsid w:val="00095010"/>
    <w:rsid w:val="00095F15"/>
    <w:rsid w:val="000A01EE"/>
    <w:rsid w:val="000A1E7C"/>
    <w:rsid w:val="000A2026"/>
    <w:rsid w:val="000A35FE"/>
    <w:rsid w:val="000A5884"/>
    <w:rsid w:val="000A60B5"/>
    <w:rsid w:val="000A762A"/>
    <w:rsid w:val="000A7709"/>
    <w:rsid w:val="000A79F4"/>
    <w:rsid w:val="000A7C61"/>
    <w:rsid w:val="000B1887"/>
    <w:rsid w:val="000B18BC"/>
    <w:rsid w:val="000B1D47"/>
    <w:rsid w:val="000B2C7A"/>
    <w:rsid w:val="000B426B"/>
    <w:rsid w:val="000B4F64"/>
    <w:rsid w:val="000B5C51"/>
    <w:rsid w:val="000C14E1"/>
    <w:rsid w:val="000C1CF1"/>
    <w:rsid w:val="000C2807"/>
    <w:rsid w:val="000C2DF7"/>
    <w:rsid w:val="000C523D"/>
    <w:rsid w:val="000C5D45"/>
    <w:rsid w:val="000C6379"/>
    <w:rsid w:val="000C69BE"/>
    <w:rsid w:val="000C7C61"/>
    <w:rsid w:val="000D3C28"/>
    <w:rsid w:val="000D3E77"/>
    <w:rsid w:val="000D419C"/>
    <w:rsid w:val="000D4380"/>
    <w:rsid w:val="000D7580"/>
    <w:rsid w:val="000E0645"/>
    <w:rsid w:val="000E0902"/>
    <w:rsid w:val="000E1E85"/>
    <w:rsid w:val="000E2BB9"/>
    <w:rsid w:val="000E6C72"/>
    <w:rsid w:val="000F1EEB"/>
    <w:rsid w:val="000F31CC"/>
    <w:rsid w:val="000F37B9"/>
    <w:rsid w:val="001001AB"/>
    <w:rsid w:val="00102AC7"/>
    <w:rsid w:val="00103D41"/>
    <w:rsid w:val="00104924"/>
    <w:rsid w:val="00107A3F"/>
    <w:rsid w:val="00107CDB"/>
    <w:rsid w:val="00113EC6"/>
    <w:rsid w:val="001141F5"/>
    <w:rsid w:val="00116667"/>
    <w:rsid w:val="00117091"/>
    <w:rsid w:val="001170BF"/>
    <w:rsid w:val="00117A19"/>
    <w:rsid w:val="00117DDF"/>
    <w:rsid w:val="00120D6B"/>
    <w:rsid w:val="00121667"/>
    <w:rsid w:val="00121A62"/>
    <w:rsid w:val="001242DE"/>
    <w:rsid w:val="00124CDB"/>
    <w:rsid w:val="00126836"/>
    <w:rsid w:val="001272BE"/>
    <w:rsid w:val="00127FFA"/>
    <w:rsid w:val="001308EC"/>
    <w:rsid w:val="00133401"/>
    <w:rsid w:val="00133579"/>
    <w:rsid w:val="00136AFD"/>
    <w:rsid w:val="001375EC"/>
    <w:rsid w:val="001402EC"/>
    <w:rsid w:val="0014068D"/>
    <w:rsid w:val="00141034"/>
    <w:rsid w:val="0014168C"/>
    <w:rsid w:val="00144888"/>
    <w:rsid w:val="001454D4"/>
    <w:rsid w:val="00147621"/>
    <w:rsid w:val="001510CB"/>
    <w:rsid w:val="001532F6"/>
    <w:rsid w:val="001555D8"/>
    <w:rsid w:val="00156624"/>
    <w:rsid w:val="001576A6"/>
    <w:rsid w:val="001630E8"/>
    <w:rsid w:val="001633F4"/>
    <w:rsid w:val="0016380D"/>
    <w:rsid w:val="00163A8D"/>
    <w:rsid w:val="00166384"/>
    <w:rsid w:val="0016720A"/>
    <w:rsid w:val="0016776D"/>
    <w:rsid w:val="001702A5"/>
    <w:rsid w:val="001716D0"/>
    <w:rsid w:val="00171702"/>
    <w:rsid w:val="00172FCD"/>
    <w:rsid w:val="00173B3E"/>
    <w:rsid w:val="00174A62"/>
    <w:rsid w:val="001754F1"/>
    <w:rsid w:val="00175AA5"/>
    <w:rsid w:val="00176767"/>
    <w:rsid w:val="00177454"/>
    <w:rsid w:val="00177740"/>
    <w:rsid w:val="0018607D"/>
    <w:rsid w:val="00186249"/>
    <w:rsid w:val="0018635C"/>
    <w:rsid w:val="00186981"/>
    <w:rsid w:val="00186DED"/>
    <w:rsid w:val="0019031F"/>
    <w:rsid w:val="001911EF"/>
    <w:rsid w:val="001919D6"/>
    <w:rsid w:val="00195826"/>
    <w:rsid w:val="00197334"/>
    <w:rsid w:val="001A0808"/>
    <w:rsid w:val="001A2603"/>
    <w:rsid w:val="001A35B8"/>
    <w:rsid w:val="001A3DA7"/>
    <w:rsid w:val="001A6400"/>
    <w:rsid w:val="001B2CB0"/>
    <w:rsid w:val="001B41F0"/>
    <w:rsid w:val="001B5863"/>
    <w:rsid w:val="001B65AC"/>
    <w:rsid w:val="001B6BB6"/>
    <w:rsid w:val="001B72EA"/>
    <w:rsid w:val="001B7E93"/>
    <w:rsid w:val="001C147B"/>
    <w:rsid w:val="001C3A36"/>
    <w:rsid w:val="001C46D5"/>
    <w:rsid w:val="001C490D"/>
    <w:rsid w:val="001D06BE"/>
    <w:rsid w:val="001D223D"/>
    <w:rsid w:val="001D7525"/>
    <w:rsid w:val="001E233E"/>
    <w:rsid w:val="001E3C99"/>
    <w:rsid w:val="001E4645"/>
    <w:rsid w:val="001F1998"/>
    <w:rsid w:val="001F3247"/>
    <w:rsid w:val="001F4506"/>
    <w:rsid w:val="001F51DC"/>
    <w:rsid w:val="00200448"/>
    <w:rsid w:val="002012DD"/>
    <w:rsid w:val="00201E0A"/>
    <w:rsid w:val="0020358E"/>
    <w:rsid w:val="00203864"/>
    <w:rsid w:val="00204D82"/>
    <w:rsid w:val="002109EE"/>
    <w:rsid w:val="002121C6"/>
    <w:rsid w:val="00212267"/>
    <w:rsid w:val="00216367"/>
    <w:rsid w:val="002178B0"/>
    <w:rsid w:val="00220D31"/>
    <w:rsid w:val="00221D77"/>
    <w:rsid w:val="00223AF2"/>
    <w:rsid w:val="0022400A"/>
    <w:rsid w:val="0022547D"/>
    <w:rsid w:val="00225A5B"/>
    <w:rsid w:val="002272F7"/>
    <w:rsid w:val="00234241"/>
    <w:rsid w:val="002418F7"/>
    <w:rsid w:val="00244502"/>
    <w:rsid w:val="00247C4D"/>
    <w:rsid w:val="00251317"/>
    <w:rsid w:val="00251E7D"/>
    <w:rsid w:val="0025422D"/>
    <w:rsid w:val="00254C5D"/>
    <w:rsid w:val="00262E3C"/>
    <w:rsid w:val="0026759B"/>
    <w:rsid w:val="00267BF1"/>
    <w:rsid w:val="00270263"/>
    <w:rsid w:val="002703CF"/>
    <w:rsid w:val="0027063B"/>
    <w:rsid w:val="0027063C"/>
    <w:rsid w:val="00270884"/>
    <w:rsid w:val="0027171B"/>
    <w:rsid w:val="00271B22"/>
    <w:rsid w:val="00272777"/>
    <w:rsid w:val="002731E6"/>
    <w:rsid w:val="00273314"/>
    <w:rsid w:val="00274560"/>
    <w:rsid w:val="0027565B"/>
    <w:rsid w:val="0027608E"/>
    <w:rsid w:val="002809C7"/>
    <w:rsid w:val="00281268"/>
    <w:rsid w:val="00282647"/>
    <w:rsid w:val="002838A6"/>
    <w:rsid w:val="00284B07"/>
    <w:rsid w:val="002854CC"/>
    <w:rsid w:val="002855B4"/>
    <w:rsid w:val="002867ED"/>
    <w:rsid w:val="002868FF"/>
    <w:rsid w:val="0028716D"/>
    <w:rsid w:val="00290000"/>
    <w:rsid w:val="0029069A"/>
    <w:rsid w:val="0029163F"/>
    <w:rsid w:val="00293874"/>
    <w:rsid w:val="00294CFF"/>
    <w:rsid w:val="00294E94"/>
    <w:rsid w:val="00297362"/>
    <w:rsid w:val="002A14A6"/>
    <w:rsid w:val="002A1CC0"/>
    <w:rsid w:val="002A2BAC"/>
    <w:rsid w:val="002A44AB"/>
    <w:rsid w:val="002A4776"/>
    <w:rsid w:val="002A6749"/>
    <w:rsid w:val="002B11FD"/>
    <w:rsid w:val="002B2297"/>
    <w:rsid w:val="002C000E"/>
    <w:rsid w:val="002C17FD"/>
    <w:rsid w:val="002C2E0B"/>
    <w:rsid w:val="002C2EE3"/>
    <w:rsid w:val="002C573C"/>
    <w:rsid w:val="002C659C"/>
    <w:rsid w:val="002C65EA"/>
    <w:rsid w:val="002D2BAB"/>
    <w:rsid w:val="002D2DDD"/>
    <w:rsid w:val="002D4802"/>
    <w:rsid w:val="002D6005"/>
    <w:rsid w:val="002D616C"/>
    <w:rsid w:val="002D74EA"/>
    <w:rsid w:val="002E3319"/>
    <w:rsid w:val="002E4556"/>
    <w:rsid w:val="002E55FA"/>
    <w:rsid w:val="002E5695"/>
    <w:rsid w:val="002E6C25"/>
    <w:rsid w:val="002F21FB"/>
    <w:rsid w:val="002F2E43"/>
    <w:rsid w:val="002F522C"/>
    <w:rsid w:val="002F6711"/>
    <w:rsid w:val="00301B95"/>
    <w:rsid w:val="00304E8B"/>
    <w:rsid w:val="00306136"/>
    <w:rsid w:val="00306847"/>
    <w:rsid w:val="0031453B"/>
    <w:rsid w:val="00314E76"/>
    <w:rsid w:val="0031625E"/>
    <w:rsid w:val="003165B7"/>
    <w:rsid w:val="00316A0A"/>
    <w:rsid w:val="00320B5D"/>
    <w:rsid w:val="00322A5F"/>
    <w:rsid w:val="0032318A"/>
    <w:rsid w:val="00325549"/>
    <w:rsid w:val="00325DE1"/>
    <w:rsid w:val="00325EFC"/>
    <w:rsid w:val="00327D9F"/>
    <w:rsid w:val="00330DB7"/>
    <w:rsid w:val="003336F2"/>
    <w:rsid w:val="00334C25"/>
    <w:rsid w:val="003351F9"/>
    <w:rsid w:val="0034251D"/>
    <w:rsid w:val="003435E0"/>
    <w:rsid w:val="003443F5"/>
    <w:rsid w:val="00346EC0"/>
    <w:rsid w:val="00351397"/>
    <w:rsid w:val="003518B5"/>
    <w:rsid w:val="00352464"/>
    <w:rsid w:val="00353181"/>
    <w:rsid w:val="00354783"/>
    <w:rsid w:val="003552B7"/>
    <w:rsid w:val="003554B8"/>
    <w:rsid w:val="00356B10"/>
    <w:rsid w:val="00356CA6"/>
    <w:rsid w:val="00360862"/>
    <w:rsid w:val="003617B8"/>
    <w:rsid w:val="00362308"/>
    <w:rsid w:val="00362A21"/>
    <w:rsid w:val="00366696"/>
    <w:rsid w:val="00366FF9"/>
    <w:rsid w:val="003672B6"/>
    <w:rsid w:val="00367E58"/>
    <w:rsid w:val="0037085F"/>
    <w:rsid w:val="00374215"/>
    <w:rsid w:val="00377DE5"/>
    <w:rsid w:val="00382F4B"/>
    <w:rsid w:val="00384B9C"/>
    <w:rsid w:val="00386143"/>
    <w:rsid w:val="003915C5"/>
    <w:rsid w:val="0039322C"/>
    <w:rsid w:val="0039458E"/>
    <w:rsid w:val="00394B5E"/>
    <w:rsid w:val="00395D81"/>
    <w:rsid w:val="003969BD"/>
    <w:rsid w:val="00396C36"/>
    <w:rsid w:val="003970F2"/>
    <w:rsid w:val="003A24A2"/>
    <w:rsid w:val="003A3626"/>
    <w:rsid w:val="003A700C"/>
    <w:rsid w:val="003A7D10"/>
    <w:rsid w:val="003A7FC8"/>
    <w:rsid w:val="003B10EA"/>
    <w:rsid w:val="003B14B1"/>
    <w:rsid w:val="003B1D84"/>
    <w:rsid w:val="003B58D7"/>
    <w:rsid w:val="003B61E3"/>
    <w:rsid w:val="003B6CA8"/>
    <w:rsid w:val="003C1BC8"/>
    <w:rsid w:val="003C1F2B"/>
    <w:rsid w:val="003C4E4F"/>
    <w:rsid w:val="003C5292"/>
    <w:rsid w:val="003C5357"/>
    <w:rsid w:val="003C5F54"/>
    <w:rsid w:val="003C638C"/>
    <w:rsid w:val="003C6CB8"/>
    <w:rsid w:val="003C6DDA"/>
    <w:rsid w:val="003C70DC"/>
    <w:rsid w:val="003C78D2"/>
    <w:rsid w:val="003D249D"/>
    <w:rsid w:val="003D4EBA"/>
    <w:rsid w:val="003D6E2E"/>
    <w:rsid w:val="003E1AFA"/>
    <w:rsid w:val="003E2F1C"/>
    <w:rsid w:val="003E6442"/>
    <w:rsid w:val="003E6462"/>
    <w:rsid w:val="003E665F"/>
    <w:rsid w:val="003E7154"/>
    <w:rsid w:val="003E76DA"/>
    <w:rsid w:val="003E7AA0"/>
    <w:rsid w:val="003F11B9"/>
    <w:rsid w:val="003F1E2D"/>
    <w:rsid w:val="003F3E53"/>
    <w:rsid w:val="00406183"/>
    <w:rsid w:val="004150BB"/>
    <w:rsid w:val="00415F4C"/>
    <w:rsid w:val="004173E8"/>
    <w:rsid w:val="004175C1"/>
    <w:rsid w:val="004231A1"/>
    <w:rsid w:val="00423DF9"/>
    <w:rsid w:val="004242F9"/>
    <w:rsid w:val="00426E9E"/>
    <w:rsid w:val="004320A7"/>
    <w:rsid w:val="004327CD"/>
    <w:rsid w:val="00433322"/>
    <w:rsid w:val="00434450"/>
    <w:rsid w:val="00435B66"/>
    <w:rsid w:val="00440A3B"/>
    <w:rsid w:val="00442500"/>
    <w:rsid w:val="00442E32"/>
    <w:rsid w:val="00443147"/>
    <w:rsid w:val="004433D2"/>
    <w:rsid w:val="0044465F"/>
    <w:rsid w:val="00445848"/>
    <w:rsid w:val="00445983"/>
    <w:rsid w:val="00446754"/>
    <w:rsid w:val="00447274"/>
    <w:rsid w:val="00451267"/>
    <w:rsid w:val="004527EC"/>
    <w:rsid w:val="00453896"/>
    <w:rsid w:val="00455D6E"/>
    <w:rsid w:val="004600EB"/>
    <w:rsid w:val="00460F44"/>
    <w:rsid w:val="0046112C"/>
    <w:rsid w:val="00464A9A"/>
    <w:rsid w:val="00465206"/>
    <w:rsid w:val="00466808"/>
    <w:rsid w:val="00470C37"/>
    <w:rsid w:val="004763A4"/>
    <w:rsid w:val="004772FE"/>
    <w:rsid w:val="00477AF3"/>
    <w:rsid w:val="0048005B"/>
    <w:rsid w:val="00480DCB"/>
    <w:rsid w:val="00480DFF"/>
    <w:rsid w:val="00482C6E"/>
    <w:rsid w:val="00482DD6"/>
    <w:rsid w:val="00484F68"/>
    <w:rsid w:val="00487670"/>
    <w:rsid w:val="00492BB6"/>
    <w:rsid w:val="00492FC3"/>
    <w:rsid w:val="00492FF5"/>
    <w:rsid w:val="00493E0F"/>
    <w:rsid w:val="004974EA"/>
    <w:rsid w:val="00497772"/>
    <w:rsid w:val="00497CA6"/>
    <w:rsid w:val="004A278E"/>
    <w:rsid w:val="004A2B06"/>
    <w:rsid w:val="004A3A2F"/>
    <w:rsid w:val="004B015B"/>
    <w:rsid w:val="004B05E5"/>
    <w:rsid w:val="004B0C02"/>
    <w:rsid w:val="004B2D4D"/>
    <w:rsid w:val="004B62D6"/>
    <w:rsid w:val="004C1BA8"/>
    <w:rsid w:val="004C6355"/>
    <w:rsid w:val="004C6A8C"/>
    <w:rsid w:val="004C7AF6"/>
    <w:rsid w:val="004D0100"/>
    <w:rsid w:val="004D20BB"/>
    <w:rsid w:val="004D47D5"/>
    <w:rsid w:val="004D5C69"/>
    <w:rsid w:val="004D772C"/>
    <w:rsid w:val="004E003C"/>
    <w:rsid w:val="004E2680"/>
    <w:rsid w:val="004E5D4A"/>
    <w:rsid w:val="004F1DA1"/>
    <w:rsid w:val="004F46DF"/>
    <w:rsid w:val="004F6E66"/>
    <w:rsid w:val="004F7782"/>
    <w:rsid w:val="004F7E36"/>
    <w:rsid w:val="005012C4"/>
    <w:rsid w:val="00501310"/>
    <w:rsid w:val="005020A1"/>
    <w:rsid w:val="00502F33"/>
    <w:rsid w:val="0050527B"/>
    <w:rsid w:val="0051292A"/>
    <w:rsid w:val="00513787"/>
    <w:rsid w:val="0051484D"/>
    <w:rsid w:val="00515615"/>
    <w:rsid w:val="00515FBD"/>
    <w:rsid w:val="00522367"/>
    <w:rsid w:val="00522810"/>
    <w:rsid w:val="00523130"/>
    <w:rsid w:val="00523367"/>
    <w:rsid w:val="00525EEF"/>
    <w:rsid w:val="0052673D"/>
    <w:rsid w:val="00526980"/>
    <w:rsid w:val="00534A97"/>
    <w:rsid w:val="00536E09"/>
    <w:rsid w:val="00536EF6"/>
    <w:rsid w:val="0054189F"/>
    <w:rsid w:val="00542525"/>
    <w:rsid w:val="0054284A"/>
    <w:rsid w:val="00545F7A"/>
    <w:rsid w:val="00550BA4"/>
    <w:rsid w:val="00550CD1"/>
    <w:rsid w:val="005510DB"/>
    <w:rsid w:val="00554336"/>
    <w:rsid w:val="0055532D"/>
    <w:rsid w:val="00556310"/>
    <w:rsid w:val="00557790"/>
    <w:rsid w:val="00557B7E"/>
    <w:rsid w:val="00561B9D"/>
    <w:rsid w:val="005634BC"/>
    <w:rsid w:val="0056443F"/>
    <w:rsid w:val="005657D1"/>
    <w:rsid w:val="005658A2"/>
    <w:rsid w:val="00565CAD"/>
    <w:rsid w:val="00565D68"/>
    <w:rsid w:val="00566CA6"/>
    <w:rsid w:val="00570102"/>
    <w:rsid w:val="0057590A"/>
    <w:rsid w:val="00576754"/>
    <w:rsid w:val="0057749A"/>
    <w:rsid w:val="005825E0"/>
    <w:rsid w:val="005839B1"/>
    <w:rsid w:val="00583B8E"/>
    <w:rsid w:val="00586C5F"/>
    <w:rsid w:val="00586F52"/>
    <w:rsid w:val="00587944"/>
    <w:rsid w:val="00587CA2"/>
    <w:rsid w:val="00587F26"/>
    <w:rsid w:val="00590C2A"/>
    <w:rsid w:val="005911EE"/>
    <w:rsid w:val="00595E35"/>
    <w:rsid w:val="005A0253"/>
    <w:rsid w:val="005A0B25"/>
    <w:rsid w:val="005A1971"/>
    <w:rsid w:val="005A37E9"/>
    <w:rsid w:val="005A59CB"/>
    <w:rsid w:val="005A6C0A"/>
    <w:rsid w:val="005B0793"/>
    <w:rsid w:val="005B262F"/>
    <w:rsid w:val="005B2958"/>
    <w:rsid w:val="005B29DB"/>
    <w:rsid w:val="005B67F7"/>
    <w:rsid w:val="005C0005"/>
    <w:rsid w:val="005C1B1E"/>
    <w:rsid w:val="005C1D56"/>
    <w:rsid w:val="005C2EF2"/>
    <w:rsid w:val="005C44C2"/>
    <w:rsid w:val="005C5FF5"/>
    <w:rsid w:val="005C728A"/>
    <w:rsid w:val="005D0602"/>
    <w:rsid w:val="005D1303"/>
    <w:rsid w:val="005D1F76"/>
    <w:rsid w:val="005D23CC"/>
    <w:rsid w:val="005D32BE"/>
    <w:rsid w:val="005E0383"/>
    <w:rsid w:val="005E2A64"/>
    <w:rsid w:val="005E5A71"/>
    <w:rsid w:val="005E7F19"/>
    <w:rsid w:val="005F0071"/>
    <w:rsid w:val="005F04DE"/>
    <w:rsid w:val="005F05C6"/>
    <w:rsid w:val="005F162D"/>
    <w:rsid w:val="005F1C5F"/>
    <w:rsid w:val="005F2825"/>
    <w:rsid w:val="005F320C"/>
    <w:rsid w:val="005F6337"/>
    <w:rsid w:val="005F78F9"/>
    <w:rsid w:val="006001C5"/>
    <w:rsid w:val="006004D8"/>
    <w:rsid w:val="0060171D"/>
    <w:rsid w:val="00602F0C"/>
    <w:rsid w:val="00603755"/>
    <w:rsid w:val="00604E62"/>
    <w:rsid w:val="006056F2"/>
    <w:rsid w:val="00607271"/>
    <w:rsid w:val="00607727"/>
    <w:rsid w:val="00607EFA"/>
    <w:rsid w:val="0061034E"/>
    <w:rsid w:val="0061106A"/>
    <w:rsid w:val="00612505"/>
    <w:rsid w:val="00614599"/>
    <w:rsid w:val="00614A54"/>
    <w:rsid w:val="00615EED"/>
    <w:rsid w:val="00622666"/>
    <w:rsid w:val="00622B7F"/>
    <w:rsid w:val="006242F8"/>
    <w:rsid w:val="00625904"/>
    <w:rsid w:val="0062646F"/>
    <w:rsid w:val="00626A15"/>
    <w:rsid w:val="00627F62"/>
    <w:rsid w:val="00630523"/>
    <w:rsid w:val="00633ED2"/>
    <w:rsid w:val="00634042"/>
    <w:rsid w:val="00634172"/>
    <w:rsid w:val="00634773"/>
    <w:rsid w:val="00634775"/>
    <w:rsid w:val="00634963"/>
    <w:rsid w:val="006401AB"/>
    <w:rsid w:val="0064286C"/>
    <w:rsid w:val="006432BD"/>
    <w:rsid w:val="00643BC6"/>
    <w:rsid w:val="00644543"/>
    <w:rsid w:val="00644DAD"/>
    <w:rsid w:val="00646596"/>
    <w:rsid w:val="00646820"/>
    <w:rsid w:val="0065088F"/>
    <w:rsid w:val="006519E2"/>
    <w:rsid w:val="00653457"/>
    <w:rsid w:val="00653CEF"/>
    <w:rsid w:val="006558F4"/>
    <w:rsid w:val="006616D9"/>
    <w:rsid w:val="0066371F"/>
    <w:rsid w:val="006644A3"/>
    <w:rsid w:val="006646EF"/>
    <w:rsid w:val="00666DEC"/>
    <w:rsid w:val="00666E36"/>
    <w:rsid w:val="00671599"/>
    <w:rsid w:val="00672907"/>
    <w:rsid w:val="00680F49"/>
    <w:rsid w:val="00687852"/>
    <w:rsid w:val="00687D24"/>
    <w:rsid w:val="006A034E"/>
    <w:rsid w:val="006A2297"/>
    <w:rsid w:val="006A326E"/>
    <w:rsid w:val="006A6B7F"/>
    <w:rsid w:val="006B408F"/>
    <w:rsid w:val="006B4907"/>
    <w:rsid w:val="006B5677"/>
    <w:rsid w:val="006B689E"/>
    <w:rsid w:val="006B7BD2"/>
    <w:rsid w:val="006C020F"/>
    <w:rsid w:val="006C13B1"/>
    <w:rsid w:val="006C18FC"/>
    <w:rsid w:val="006C3647"/>
    <w:rsid w:val="006C3EF8"/>
    <w:rsid w:val="006C58AE"/>
    <w:rsid w:val="006C7ACA"/>
    <w:rsid w:val="006C7FD5"/>
    <w:rsid w:val="006D1AE8"/>
    <w:rsid w:val="006D2A7B"/>
    <w:rsid w:val="006D439C"/>
    <w:rsid w:val="006D759F"/>
    <w:rsid w:val="006E0514"/>
    <w:rsid w:val="006E3490"/>
    <w:rsid w:val="006E4ED9"/>
    <w:rsid w:val="006E5366"/>
    <w:rsid w:val="006E773B"/>
    <w:rsid w:val="006E7A76"/>
    <w:rsid w:val="006E7C2E"/>
    <w:rsid w:val="006F0D06"/>
    <w:rsid w:val="006F24FB"/>
    <w:rsid w:val="006F38D9"/>
    <w:rsid w:val="006F4493"/>
    <w:rsid w:val="006F506F"/>
    <w:rsid w:val="007019E1"/>
    <w:rsid w:val="00701BBF"/>
    <w:rsid w:val="0070420A"/>
    <w:rsid w:val="00704885"/>
    <w:rsid w:val="00704CC8"/>
    <w:rsid w:val="007055F5"/>
    <w:rsid w:val="0070602D"/>
    <w:rsid w:val="00707C40"/>
    <w:rsid w:val="007109C2"/>
    <w:rsid w:val="00711472"/>
    <w:rsid w:val="007135B2"/>
    <w:rsid w:val="00713E3D"/>
    <w:rsid w:val="00714C54"/>
    <w:rsid w:val="00720528"/>
    <w:rsid w:val="00722743"/>
    <w:rsid w:val="00723847"/>
    <w:rsid w:val="00724523"/>
    <w:rsid w:val="007262FB"/>
    <w:rsid w:val="007266E6"/>
    <w:rsid w:val="00730371"/>
    <w:rsid w:val="00732962"/>
    <w:rsid w:val="00732E58"/>
    <w:rsid w:val="00732F4B"/>
    <w:rsid w:val="007334D4"/>
    <w:rsid w:val="00733AF6"/>
    <w:rsid w:val="0073403E"/>
    <w:rsid w:val="007347D1"/>
    <w:rsid w:val="00735EF6"/>
    <w:rsid w:val="00740D15"/>
    <w:rsid w:val="00743FE4"/>
    <w:rsid w:val="0074578C"/>
    <w:rsid w:val="00745BA3"/>
    <w:rsid w:val="00746E32"/>
    <w:rsid w:val="00746F02"/>
    <w:rsid w:val="007472D8"/>
    <w:rsid w:val="00747AF2"/>
    <w:rsid w:val="00753274"/>
    <w:rsid w:val="00757595"/>
    <w:rsid w:val="00757ED8"/>
    <w:rsid w:val="00762BEA"/>
    <w:rsid w:val="00763272"/>
    <w:rsid w:val="0076400E"/>
    <w:rsid w:val="007678F3"/>
    <w:rsid w:val="00770B7B"/>
    <w:rsid w:val="00771388"/>
    <w:rsid w:val="0077140E"/>
    <w:rsid w:val="00771BAD"/>
    <w:rsid w:val="00773690"/>
    <w:rsid w:val="00773A1F"/>
    <w:rsid w:val="00773AF9"/>
    <w:rsid w:val="007759D3"/>
    <w:rsid w:val="00780708"/>
    <w:rsid w:val="00781B44"/>
    <w:rsid w:val="007826EF"/>
    <w:rsid w:val="00782F10"/>
    <w:rsid w:val="00783F9F"/>
    <w:rsid w:val="00784888"/>
    <w:rsid w:val="00785F64"/>
    <w:rsid w:val="0078672F"/>
    <w:rsid w:val="00787A30"/>
    <w:rsid w:val="00787B81"/>
    <w:rsid w:val="00787E30"/>
    <w:rsid w:val="007914D1"/>
    <w:rsid w:val="007931B9"/>
    <w:rsid w:val="00797639"/>
    <w:rsid w:val="007A172F"/>
    <w:rsid w:val="007A26D6"/>
    <w:rsid w:val="007A3BA1"/>
    <w:rsid w:val="007A3C1A"/>
    <w:rsid w:val="007A500F"/>
    <w:rsid w:val="007A5FB7"/>
    <w:rsid w:val="007A688D"/>
    <w:rsid w:val="007A6B49"/>
    <w:rsid w:val="007A75CE"/>
    <w:rsid w:val="007B201E"/>
    <w:rsid w:val="007B3234"/>
    <w:rsid w:val="007B4FD9"/>
    <w:rsid w:val="007B6CA2"/>
    <w:rsid w:val="007C0B00"/>
    <w:rsid w:val="007C4592"/>
    <w:rsid w:val="007C493E"/>
    <w:rsid w:val="007C5910"/>
    <w:rsid w:val="007C6373"/>
    <w:rsid w:val="007C6950"/>
    <w:rsid w:val="007C71DC"/>
    <w:rsid w:val="007D1483"/>
    <w:rsid w:val="007D6E8C"/>
    <w:rsid w:val="007D7142"/>
    <w:rsid w:val="007D7C79"/>
    <w:rsid w:val="007E2125"/>
    <w:rsid w:val="007F1C73"/>
    <w:rsid w:val="007F2DDA"/>
    <w:rsid w:val="007F3A14"/>
    <w:rsid w:val="007F6C56"/>
    <w:rsid w:val="008031DA"/>
    <w:rsid w:val="00804FB6"/>
    <w:rsid w:val="008070C4"/>
    <w:rsid w:val="00807D29"/>
    <w:rsid w:val="008109DE"/>
    <w:rsid w:val="008114AA"/>
    <w:rsid w:val="0081221B"/>
    <w:rsid w:val="008125FC"/>
    <w:rsid w:val="0081498F"/>
    <w:rsid w:val="00814B50"/>
    <w:rsid w:val="00816156"/>
    <w:rsid w:val="0081740F"/>
    <w:rsid w:val="00822D73"/>
    <w:rsid w:val="0082322D"/>
    <w:rsid w:val="00823CDE"/>
    <w:rsid w:val="008243C5"/>
    <w:rsid w:val="00826D0B"/>
    <w:rsid w:val="00832324"/>
    <w:rsid w:val="0083302A"/>
    <w:rsid w:val="00833B2A"/>
    <w:rsid w:val="008366CE"/>
    <w:rsid w:val="0083784C"/>
    <w:rsid w:val="00840C98"/>
    <w:rsid w:val="0084176D"/>
    <w:rsid w:val="00843699"/>
    <w:rsid w:val="00844214"/>
    <w:rsid w:val="00844AEB"/>
    <w:rsid w:val="0085195C"/>
    <w:rsid w:val="008521E7"/>
    <w:rsid w:val="00856A17"/>
    <w:rsid w:val="008575B2"/>
    <w:rsid w:val="008603C2"/>
    <w:rsid w:val="008606B9"/>
    <w:rsid w:val="0086166D"/>
    <w:rsid w:val="00861FB7"/>
    <w:rsid w:val="0086483F"/>
    <w:rsid w:val="00866753"/>
    <w:rsid w:val="00871634"/>
    <w:rsid w:val="00874066"/>
    <w:rsid w:val="0088157E"/>
    <w:rsid w:val="00883FE8"/>
    <w:rsid w:val="00896161"/>
    <w:rsid w:val="008964CF"/>
    <w:rsid w:val="008A1089"/>
    <w:rsid w:val="008A4114"/>
    <w:rsid w:val="008A4331"/>
    <w:rsid w:val="008A49D8"/>
    <w:rsid w:val="008A5C2F"/>
    <w:rsid w:val="008A5DA9"/>
    <w:rsid w:val="008A6A80"/>
    <w:rsid w:val="008A73E9"/>
    <w:rsid w:val="008A789E"/>
    <w:rsid w:val="008B1B70"/>
    <w:rsid w:val="008B36E6"/>
    <w:rsid w:val="008B54FE"/>
    <w:rsid w:val="008B5F08"/>
    <w:rsid w:val="008C0420"/>
    <w:rsid w:val="008C085E"/>
    <w:rsid w:val="008C089F"/>
    <w:rsid w:val="008C0B58"/>
    <w:rsid w:val="008C180C"/>
    <w:rsid w:val="008C364C"/>
    <w:rsid w:val="008C5C2C"/>
    <w:rsid w:val="008C6267"/>
    <w:rsid w:val="008C69E1"/>
    <w:rsid w:val="008D3723"/>
    <w:rsid w:val="008E0BC3"/>
    <w:rsid w:val="008E434B"/>
    <w:rsid w:val="008E4E05"/>
    <w:rsid w:val="008E5DCE"/>
    <w:rsid w:val="008E7959"/>
    <w:rsid w:val="008F0EC6"/>
    <w:rsid w:val="008F19C5"/>
    <w:rsid w:val="008F25CA"/>
    <w:rsid w:val="008F2991"/>
    <w:rsid w:val="00900185"/>
    <w:rsid w:val="0090081E"/>
    <w:rsid w:val="009022F4"/>
    <w:rsid w:val="009056AC"/>
    <w:rsid w:val="00906AC4"/>
    <w:rsid w:val="0090756C"/>
    <w:rsid w:val="00910AC7"/>
    <w:rsid w:val="0091243F"/>
    <w:rsid w:val="00912A48"/>
    <w:rsid w:val="00913380"/>
    <w:rsid w:val="00913FD9"/>
    <w:rsid w:val="00914AE6"/>
    <w:rsid w:val="0091771F"/>
    <w:rsid w:val="00920C27"/>
    <w:rsid w:val="0092327B"/>
    <w:rsid w:val="009235F0"/>
    <w:rsid w:val="00923C07"/>
    <w:rsid w:val="00924184"/>
    <w:rsid w:val="00924B69"/>
    <w:rsid w:val="009308BC"/>
    <w:rsid w:val="00933A49"/>
    <w:rsid w:val="00933DB7"/>
    <w:rsid w:val="00934C78"/>
    <w:rsid w:val="009368A7"/>
    <w:rsid w:val="009375C5"/>
    <w:rsid w:val="009379C9"/>
    <w:rsid w:val="00937EB2"/>
    <w:rsid w:val="00942624"/>
    <w:rsid w:val="00943667"/>
    <w:rsid w:val="009443D8"/>
    <w:rsid w:val="00944E36"/>
    <w:rsid w:val="00945133"/>
    <w:rsid w:val="00953FD2"/>
    <w:rsid w:val="009547D3"/>
    <w:rsid w:val="0095645E"/>
    <w:rsid w:val="00957C64"/>
    <w:rsid w:val="00961724"/>
    <w:rsid w:val="009659EB"/>
    <w:rsid w:val="009669E4"/>
    <w:rsid w:val="00967DAB"/>
    <w:rsid w:val="009719F2"/>
    <w:rsid w:val="00973D2D"/>
    <w:rsid w:val="009779A7"/>
    <w:rsid w:val="00981FA0"/>
    <w:rsid w:val="009847E7"/>
    <w:rsid w:val="00984ABC"/>
    <w:rsid w:val="00986D2F"/>
    <w:rsid w:val="00987762"/>
    <w:rsid w:val="009904AB"/>
    <w:rsid w:val="00990F6B"/>
    <w:rsid w:val="0099241A"/>
    <w:rsid w:val="009935C8"/>
    <w:rsid w:val="009940A1"/>
    <w:rsid w:val="00995B5D"/>
    <w:rsid w:val="009A3511"/>
    <w:rsid w:val="009A3B2D"/>
    <w:rsid w:val="009A7475"/>
    <w:rsid w:val="009B0A34"/>
    <w:rsid w:val="009B291B"/>
    <w:rsid w:val="009B303C"/>
    <w:rsid w:val="009B4940"/>
    <w:rsid w:val="009C2FF9"/>
    <w:rsid w:val="009C341F"/>
    <w:rsid w:val="009C34AA"/>
    <w:rsid w:val="009C6818"/>
    <w:rsid w:val="009C6B99"/>
    <w:rsid w:val="009C7C2F"/>
    <w:rsid w:val="009C7F25"/>
    <w:rsid w:val="009D139B"/>
    <w:rsid w:val="009D3545"/>
    <w:rsid w:val="009D56BB"/>
    <w:rsid w:val="009D5B51"/>
    <w:rsid w:val="009D6A91"/>
    <w:rsid w:val="009E10F2"/>
    <w:rsid w:val="009E19AA"/>
    <w:rsid w:val="009E1B0E"/>
    <w:rsid w:val="009E49E0"/>
    <w:rsid w:val="009E557A"/>
    <w:rsid w:val="009E5FB9"/>
    <w:rsid w:val="009F107A"/>
    <w:rsid w:val="009F411A"/>
    <w:rsid w:val="009F57EF"/>
    <w:rsid w:val="009F5E4F"/>
    <w:rsid w:val="009F6FB9"/>
    <w:rsid w:val="00A02469"/>
    <w:rsid w:val="00A0285B"/>
    <w:rsid w:val="00A02B97"/>
    <w:rsid w:val="00A066FF"/>
    <w:rsid w:val="00A06749"/>
    <w:rsid w:val="00A10175"/>
    <w:rsid w:val="00A14E2E"/>
    <w:rsid w:val="00A1504E"/>
    <w:rsid w:val="00A15566"/>
    <w:rsid w:val="00A15E97"/>
    <w:rsid w:val="00A2116D"/>
    <w:rsid w:val="00A2244F"/>
    <w:rsid w:val="00A237D1"/>
    <w:rsid w:val="00A25C4F"/>
    <w:rsid w:val="00A2798D"/>
    <w:rsid w:val="00A27C0A"/>
    <w:rsid w:val="00A27ED2"/>
    <w:rsid w:val="00A30BCC"/>
    <w:rsid w:val="00A31895"/>
    <w:rsid w:val="00A33A4B"/>
    <w:rsid w:val="00A3637A"/>
    <w:rsid w:val="00A37CB3"/>
    <w:rsid w:val="00A37E51"/>
    <w:rsid w:val="00A41A00"/>
    <w:rsid w:val="00A43D23"/>
    <w:rsid w:val="00A44E13"/>
    <w:rsid w:val="00A454A6"/>
    <w:rsid w:val="00A46597"/>
    <w:rsid w:val="00A47536"/>
    <w:rsid w:val="00A51792"/>
    <w:rsid w:val="00A51AA8"/>
    <w:rsid w:val="00A52E5C"/>
    <w:rsid w:val="00A557FE"/>
    <w:rsid w:val="00A55A02"/>
    <w:rsid w:val="00A56BE9"/>
    <w:rsid w:val="00A56F8A"/>
    <w:rsid w:val="00A61369"/>
    <w:rsid w:val="00A61C94"/>
    <w:rsid w:val="00A61DA3"/>
    <w:rsid w:val="00A621DD"/>
    <w:rsid w:val="00A62618"/>
    <w:rsid w:val="00A62D21"/>
    <w:rsid w:val="00A6518E"/>
    <w:rsid w:val="00A665B2"/>
    <w:rsid w:val="00A67193"/>
    <w:rsid w:val="00A67471"/>
    <w:rsid w:val="00A71251"/>
    <w:rsid w:val="00A75433"/>
    <w:rsid w:val="00A771E7"/>
    <w:rsid w:val="00A7763B"/>
    <w:rsid w:val="00A77867"/>
    <w:rsid w:val="00A82D02"/>
    <w:rsid w:val="00A90121"/>
    <w:rsid w:val="00A904E7"/>
    <w:rsid w:val="00A90CBE"/>
    <w:rsid w:val="00A90D68"/>
    <w:rsid w:val="00A90EA7"/>
    <w:rsid w:val="00A91D23"/>
    <w:rsid w:val="00A91DD9"/>
    <w:rsid w:val="00A92AB0"/>
    <w:rsid w:val="00A9326B"/>
    <w:rsid w:val="00A93488"/>
    <w:rsid w:val="00A94782"/>
    <w:rsid w:val="00A96939"/>
    <w:rsid w:val="00A96CF4"/>
    <w:rsid w:val="00A97A08"/>
    <w:rsid w:val="00AA04C7"/>
    <w:rsid w:val="00AA1644"/>
    <w:rsid w:val="00AA2490"/>
    <w:rsid w:val="00AA7344"/>
    <w:rsid w:val="00AB0CF8"/>
    <w:rsid w:val="00AB1AD8"/>
    <w:rsid w:val="00AB204A"/>
    <w:rsid w:val="00AB4E28"/>
    <w:rsid w:val="00AB55F2"/>
    <w:rsid w:val="00AB66B7"/>
    <w:rsid w:val="00AB7BF5"/>
    <w:rsid w:val="00AC7C40"/>
    <w:rsid w:val="00AD2B31"/>
    <w:rsid w:val="00AD47EC"/>
    <w:rsid w:val="00AD4ABB"/>
    <w:rsid w:val="00AD61F6"/>
    <w:rsid w:val="00AD74C6"/>
    <w:rsid w:val="00AD7FAD"/>
    <w:rsid w:val="00AE2500"/>
    <w:rsid w:val="00AE324C"/>
    <w:rsid w:val="00AE3E0D"/>
    <w:rsid w:val="00AE504F"/>
    <w:rsid w:val="00AE7D85"/>
    <w:rsid w:val="00AF3832"/>
    <w:rsid w:val="00AF4A30"/>
    <w:rsid w:val="00AF667F"/>
    <w:rsid w:val="00B01255"/>
    <w:rsid w:val="00B02C0F"/>
    <w:rsid w:val="00B03CCC"/>
    <w:rsid w:val="00B0487E"/>
    <w:rsid w:val="00B05AEC"/>
    <w:rsid w:val="00B1421A"/>
    <w:rsid w:val="00B150DF"/>
    <w:rsid w:val="00B1567B"/>
    <w:rsid w:val="00B15AAB"/>
    <w:rsid w:val="00B16536"/>
    <w:rsid w:val="00B17497"/>
    <w:rsid w:val="00B209D7"/>
    <w:rsid w:val="00B209E4"/>
    <w:rsid w:val="00B214B1"/>
    <w:rsid w:val="00B226E3"/>
    <w:rsid w:val="00B22887"/>
    <w:rsid w:val="00B231EE"/>
    <w:rsid w:val="00B242CA"/>
    <w:rsid w:val="00B259F2"/>
    <w:rsid w:val="00B2671D"/>
    <w:rsid w:val="00B26936"/>
    <w:rsid w:val="00B33E01"/>
    <w:rsid w:val="00B34AE1"/>
    <w:rsid w:val="00B37A72"/>
    <w:rsid w:val="00B4155F"/>
    <w:rsid w:val="00B44003"/>
    <w:rsid w:val="00B4544B"/>
    <w:rsid w:val="00B478C6"/>
    <w:rsid w:val="00B62676"/>
    <w:rsid w:val="00B62B34"/>
    <w:rsid w:val="00B636A3"/>
    <w:rsid w:val="00B652FF"/>
    <w:rsid w:val="00B65932"/>
    <w:rsid w:val="00B65DA5"/>
    <w:rsid w:val="00B71223"/>
    <w:rsid w:val="00B72214"/>
    <w:rsid w:val="00B722F1"/>
    <w:rsid w:val="00B72CEF"/>
    <w:rsid w:val="00B75086"/>
    <w:rsid w:val="00B77CE5"/>
    <w:rsid w:val="00B804C7"/>
    <w:rsid w:val="00B80E11"/>
    <w:rsid w:val="00B81E2E"/>
    <w:rsid w:val="00B82372"/>
    <w:rsid w:val="00B83002"/>
    <w:rsid w:val="00B839D1"/>
    <w:rsid w:val="00B8415B"/>
    <w:rsid w:val="00B854CC"/>
    <w:rsid w:val="00B9132C"/>
    <w:rsid w:val="00B92582"/>
    <w:rsid w:val="00B930FF"/>
    <w:rsid w:val="00B940AC"/>
    <w:rsid w:val="00B97FF6"/>
    <w:rsid w:val="00BA078A"/>
    <w:rsid w:val="00BA09AD"/>
    <w:rsid w:val="00BA3686"/>
    <w:rsid w:val="00BA52ED"/>
    <w:rsid w:val="00BA58A4"/>
    <w:rsid w:val="00BA6826"/>
    <w:rsid w:val="00BA6991"/>
    <w:rsid w:val="00BB7762"/>
    <w:rsid w:val="00BB7885"/>
    <w:rsid w:val="00BB7D9C"/>
    <w:rsid w:val="00BC05FC"/>
    <w:rsid w:val="00BC1564"/>
    <w:rsid w:val="00BC212A"/>
    <w:rsid w:val="00BC337A"/>
    <w:rsid w:val="00BC3741"/>
    <w:rsid w:val="00BC4E9A"/>
    <w:rsid w:val="00BC5D38"/>
    <w:rsid w:val="00BC5E0D"/>
    <w:rsid w:val="00BC73B0"/>
    <w:rsid w:val="00BD0091"/>
    <w:rsid w:val="00BD0BB6"/>
    <w:rsid w:val="00BD2AD5"/>
    <w:rsid w:val="00BD2B90"/>
    <w:rsid w:val="00BD39C4"/>
    <w:rsid w:val="00BD49A4"/>
    <w:rsid w:val="00BD55A4"/>
    <w:rsid w:val="00BE2769"/>
    <w:rsid w:val="00BE48C9"/>
    <w:rsid w:val="00BF030A"/>
    <w:rsid w:val="00BF1CB8"/>
    <w:rsid w:val="00BF5BA9"/>
    <w:rsid w:val="00C00E4D"/>
    <w:rsid w:val="00C01C27"/>
    <w:rsid w:val="00C035F1"/>
    <w:rsid w:val="00C038F3"/>
    <w:rsid w:val="00C0584A"/>
    <w:rsid w:val="00C05F7B"/>
    <w:rsid w:val="00C063F0"/>
    <w:rsid w:val="00C071FB"/>
    <w:rsid w:val="00C07904"/>
    <w:rsid w:val="00C07A85"/>
    <w:rsid w:val="00C10A06"/>
    <w:rsid w:val="00C10A1A"/>
    <w:rsid w:val="00C10FB3"/>
    <w:rsid w:val="00C14B8E"/>
    <w:rsid w:val="00C15868"/>
    <w:rsid w:val="00C17D96"/>
    <w:rsid w:val="00C203AE"/>
    <w:rsid w:val="00C21447"/>
    <w:rsid w:val="00C21880"/>
    <w:rsid w:val="00C2195E"/>
    <w:rsid w:val="00C23300"/>
    <w:rsid w:val="00C24051"/>
    <w:rsid w:val="00C243F8"/>
    <w:rsid w:val="00C270DF"/>
    <w:rsid w:val="00C270F0"/>
    <w:rsid w:val="00C27D33"/>
    <w:rsid w:val="00C30352"/>
    <w:rsid w:val="00C30F2E"/>
    <w:rsid w:val="00C32CE2"/>
    <w:rsid w:val="00C336E8"/>
    <w:rsid w:val="00C33999"/>
    <w:rsid w:val="00C34C7B"/>
    <w:rsid w:val="00C357C1"/>
    <w:rsid w:val="00C359D4"/>
    <w:rsid w:val="00C37983"/>
    <w:rsid w:val="00C4350B"/>
    <w:rsid w:val="00C44924"/>
    <w:rsid w:val="00C467CF"/>
    <w:rsid w:val="00C5074D"/>
    <w:rsid w:val="00C51073"/>
    <w:rsid w:val="00C515D6"/>
    <w:rsid w:val="00C51C16"/>
    <w:rsid w:val="00C51F2F"/>
    <w:rsid w:val="00C52FEC"/>
    <w:rsid w:val="00C60961"/>
    <w:rsid w:val="00C60FF8"/>
    <w:rsid w:val="00C62222"/>
    <w:rsid w:val="00C6639F"/>
    <w:rsid w:val="00C705CE"/>
    <w:rsid w:val="00C716ED"/>
    <w:rsid w:val="00C721E6"/>
    <w:rsid w:val="00C72A11"/>
    <w:rsid w:val="00C72EE5"/>
    <w:rsid w:val="00C7313D"/>
    <w:rsid w:val="00C73916"/>
    <w:rsid w:val="00C75039"/>
    <w:rsid w:val="00C760FC"/>
    <w:rsid w:val="00C76BF3"/>
    <w:rsid w:val="00C80E90"/>
    <w:rsid w:val="00C8279C"/>
    <w:rsid w:val="00C87638"/>
    <w:rsid w:val="00C87BB4"/>
    <w:rsid w:val="00C87FCE"/>
    <w:rsid w:val="00C90ACD"/>
    <w:rsid w:val="00C923FF"/>
    <w:rsid w:val="00C95B90"/>
    <w:rsid w:val="00C961A6"/>
    <w:rsid w:val="00C97097"/>
    <w:rsid w:val="00C97705"/>
    <w:rsid w:val="00CA2606"/>
    <w:rsid w:val="00CA4640"/>
    <w:rsid w:val="00CA531E"/>
    <w:rsid w:val="00CA54A4"/>
    <w:rsid w:val="00CA6C97"/>
    <w:rsid w:val="00CB2AE0"/>
    <w:rsid w:val="00CB33BF"/>
    <w:rsid w:val="00CB4476"/>
    <w:rsid w:val="00CB4BDE"/>
    <w:rsid w:val="00CB57D0"/>
    <w:rsid w:val="00CB6111"/>
    <w:rsid w:val="00CC63ED"/>
    <w:rsid w:val="00CC74E6"/>
    <w:rsid w:val="00CE13EA"/>
    <w:rsid w:val="00CE2ADA"/>
    <w:rsid w:val="00CE4C3F"/>
    <w:rsid w:val="00CE6DF9"/>
    <w:rsid w:val="00CE7D6D"/>
    <w:rsid w:val="00CF06E7"/>
    <w:rsid w:val="00CF3C03"/>
    <w:rsid w:val="00CF4401"/>
    <w:rsid w:val="00CF4F38"/>
    <w:rsid w:val="00CF6726"/>
    <w:rsid w:val="00CF7B11"/>
    <w:rsid w:val="00CF7BB6"/>
    <w:rsid w:val="00D01A83"/>
    <w:rsid w:val="00D020A2"/>
    <w:rsid w:val="00D02BCE"/>
    <w:rsid w:val="00D033C4"/>
    <w:rsid w:val="00D0506C"/>
    <w:rsid w:val="00D0518D"/>
    <w:rsid w:val="00D05DCB"/>
    <w:rsid w:val="00D068C3"/>
    <w:rsid w:val="00D06A86"/>
    <w:rsid w:val="00D11088"/>
    <w:rsid w:val="00D129D6"/>
    <w:rsid w:val="00D13828"/>
    <w:rsid w:val="00D1468E"/>
    <w:rsid w:val="00D15679"/>
    <w:rsid w:val="00D164C0"/>
    <w:rsid w:val="00D170C4"/>
    <w:rsid w:val="00D172A2"/>
    <w:rsid w:val="00D17D39"/>
    <w:rsid w:val="00D20578"/>
    <w:rsid w:val="00D2108A"/>
    <w:rsid w:val="00D24F45"/>
    <w:rsid w:val="00D25CF7"/>
    <w:rsid w:val="00D27A82"/>
    <w:rsid w:val="00D30449"/>
    <w:rsid w:val="00D32C22"/>
    <w:rsid w:val="00D34D94"/>
    <w:rsid w:val="00D352CC"/>
    <w:rsid w:val="00D36E49"/>
    <w:rsid w:val="00D37349"/>
    <w:rsid w:val="00D40982"/>
    <w:rsid w:val="00D40C01"/>
    <w:rsid w:val="00D41911"/>
    <w:rsid w:val="00D41DBC"/>
    <w:rsid w:val="00D42679"/>
    <w:rsid w:val="00D45876"/>
    <w:rsid w:val="00D535CB"/>
    <w:rsid w:val="00D5405F"/>
    <w:rsid w:val="00D54983"/>
    <w:rsid w:val="00D5651D"/>
    <w:rsid w:val="00D61C64"/>
    <w:rsid w:val="00D63029"/>
    <w:rsid w:val="00D6306B"/>
    <w:rsid w:val="00D63137"/>
    <w:rsid w:val="00D65AB8"/>
    <w:rsid w:val="00D66565"/>
    <w:rsid w:val="00D6791A"/>
    <w:rsid w:val="00D67AC4"/>
    <w:rsid w:val="00D70522"/>
    <w:rsid w:val="00D7069D"/>
    <w:rsid w:val="00D70E46"/>
    <w:rsid w:val="00D72543"/>
    <w:rsid w:val="00D72D48"/>
    <w:rsid w:val="00D742F9"/>
    <w:rsid w:val="00D74D99"/>
    <w:rsid w:val="00D75384"/>
    <w:rsid w:val="00D7702E"/>
    <w:rsid w:val="00D775FE"/>
    <w:rsid w:val="00D830D1"/>
    <w:rsid w:val="00D8352F"/>
    <w:rsid w:val="00D8379B"/>
    <w:rsid w:val="00D838E4"/>
    <w:rsid w:val="00D85673"/>
    <w:rsid w:val="00D9232F"/>
    <w:rsid w:val="00D9441C"/>
    <w:rsid w:val="00D961CC"/>
    <w:rsid w:val="00D966B1"/>
    <w:rsid w:val="00D97D50"/>
    <w:rsid w:val="00DA0EC4"/>
    <w:rsid w:val="00DA68CD"/>
    <w:rsid w:val="00DB1421"/>
    <w:rsid w:val="00DB4588"/>
    <w:rsid w:val="00DB529D"/>
    <w:rsid w:val="00DC080F"/>
    <w:rsid w:val="00DC1740"/>
    <w:rsid w:val="00DC27C4"/>
    <w:rsid w:val="00DC4A8F"/>
    <w:rsid w:val="00DD282B"/>
    <w:rsid w:val="00DD5EA1"/>
    <w:rsid w:val="00DD7915"/>
    <w:rsid w:val="00DE2D1A"/>
    <w:rsid w:val="00DE315E"/>
    <w:rsid w:val="00DE44D9"/>
    <w:rsid w:val="00DE6F07"/>
    <w:rsid w:val="00DF04AE"/>
    <w:rsid w:val="00DF0510"/>
    <w:rsid w:val="00DF2FAC"/>
    <w:rsid w:val="00DF2FEE"/>
    <w:rsid w:val="00DF3CCD"/>
    <w:rsid w:val="00DF56CC"/>
    <w:rsid w:val="00DF7EB5"/>
    <w:rsid w:val="00E00B43"/>
    <w:rsid w:val="00E00CFB"/>
    <w:rsid w:val="00E031EC"/>
    <w:rsid w:val="00E032E6"/>
    <w:rsid w:val="00E04521"/>
    <w:rsid w:val="00E046BA"/>
    <w:rsid w:val="00E048C6"/>
    <w:rsid w:val="00E0561A"/>
    <w:rsid w:val="00E05F48"/>
    <w:rsid w:val="00E120C8"/>
    <w:rsid w:val="00E15A7D"/>
    <w:rsid w:val="00E17582"/>
    <w:rsid w:val="00E20B15"/>
    <w:rsid w:val="00E21838"/>
    <w:rsid w:val="00E223C5"/>
    <w:rsid w:val="00E2390F"/>
    <w:rsid w:val="00E24F8E"/>
    <w:rsid w:val="00E251BF"/>
    <w:rsid w:val="00E264C0"/>
    <w:rsid w:val="00E30AC0"/>
    <w:rsid w:val="00E33589"/>
    <w:rsid w:val="00E33EBC"/>
    <w:rsid w:val="00E34F26"/>
    <w:rsid w:val="00E36E38"/>
    <w:rsid w:val="00E378E7"/>
    <w:rsid w:val="00E37B4E"/>
    <w:rsid w:val="00E37C9E"/>
    <w:rsid w:val="00E40899"/>
    <w:rsid w:val="00E4239E"/>
    <w:rsid w:val="00E45613"/>
    <w:rsid w:val="00E456D8"/>
    <w:rsid w:val="00E45B15"/>
    <w:rsid w:val="00E462F4"/>
    <w:rsid w:val="00E467EB"/>
    <w:rsid w:val="00E469FC"/>
    <w:rsid w:val="00E52A3C"/>
    <w:rsid w:val="00E540AF"/>
    <w:rsid w:val="00E54B96"/>
    <w:rsid w:val="00E55274"/>
    <w:rsid w:val="00E6137E"/>
    <w:rsid w:val="00E651F6"/>
    <w:rsid w:val="00E67FF4"/>
    <w:rsid w:val="00E712F7"/>
    <w:rsid w:val="00E72107"/>
    <w:rsid w:val="00E737A9"/>
    <w:rsid w:val="00E806DE"/>
    <w:rsid w:val="00E8450B"/>
    <w:rsid w:val="00E87DE4"/>
    <w:rsid w:val="00E9083F"/>
    <w:rsid w:val="00E929A4"/>
    <w:rsid w:val="00EA4A1F"/>
    <w:rsid w:val="00EA6815"/>
    <w:rsid w:val="00EA75AC"/>
    <w:rsid w:val="00EB1E65"/>
    <w:rsid w:val="00EB6CA1"/>
    <w:rsid w:val="00EB6DF7"/>
    <w:rsid w:val="00EC0934"/>
    <w:rsid w:val="00EC3A1C"/>
    <w:rsid w:val="00EC5026"/>
    <w:rsid w:val="00EC7D37"/>
    <w:rsid w:val="00ED035E"/>
    <w:rsid w:val="00ED04B6"/>
    <w:rsid w:val="00ED3AF8"/>
    <w:rsid w:val="00ED5C7A"/>
    <w:rsid w:val="00EE0E65"/>
    <w:rsid w:val="00EE567D"/>
    <w:rsid w:val="00EE5A2D"/>
    <w:rsid w:val="00EE5C9A"/>
    <w:rsid w:val="00EE63C5"/>
    <w:rsid w:val="00EE7B1D"/>
    <w:rsid w:val="00EF0036"/>
    <w:rsid w:val="00EF077D"/>
    <w:rsid w:val="00EF2FCE"/>
    <w:rsid w:val="00EF3200"/>
    <w:rsid w:val="00EF409F"/>
    <w:rsid w:val="00EF46FA"/>
    <w:rsid w:val="00EF4BC6"/>
    <w:rsid w:val="00EF5034"/>
    <w:rsid w:val="00EF5C3E"/>
    <w:rsid w:val="00F01AD8"/>
    <w:rsid w:val="00F02AF1"/>
    <w:rsid w:val="00F044F5"/>
    <w:rsid w:val="00F05741"/>
    <w:rsid w:val="00F14166"/>
    <w:rsid w:val="00F16DEE"/>
    <w:rsid w:val="00F177DE"/>
    <w:rsid w:val="00F17B95"/>
    <w:rsid w:val="00F213DE"/>
    <w:rsid w:val="00F23411"/>
    <w:rsid w:val="00F24D9B"/>
    <w:rsid w:val="00F3561A"/>
    <w:rsid w:val="00F358C6"/>
    <w:rsid w:val="00F371C8"/>
    <w:rsid w:val="00F37A1B"/>
    <w:rsid w:val="00F414E5"/>
    <w:rsid w:val="00F41724"/>
    <w:rsid w:val="00F41833"/>
    <w:rsid w:val="00F445D6"/>
    <w:rsid w:val="00F4591B"/>
    <w:rsid w:val="00F46862"/>
    <w:rsid w:val="00F4799D"/>
    <w:rsid w:val="00F51AAE"/>
    <w:rsid w:val="00F538C1"/>
    <w:rsid w:val="00F54092"/>
    <w:rsid w:val="00F54470"/>
    <w:rsid w:val="00F624F8"/>
    <w:rsid w:val="00F63C73"/>
    <w:rsid w:val="00F63E6B"/>
    <w:rsid w:val="00F65F63"/>
    <w:rsid w:val="00F7113F"/>
    <w:rsid w:val="00F733C3"/>
    <w:rsid w:val="00F74D87"/>
    <w:rsid w:val="00F8348A"/>
    <w:rsid w:val="00F86606"/>
    <w:rsid w:val="00F93E79"/>
    <w:rsid w:val="00FA1A50"/>
    <w:rsid w:val="00FA1C8F"/>
    <w:rsid w:val="00FB6A2F"/>
    <w:rsid w:val="00FB6B0A"/>
    <w:rsid w:val="00FB6B55"/>
    <w:rsid w:val="00FB7480"/>
    <w:rsid w:val="00FC00F5"/>
    <w:rsid w:val="00FC375A"/>
    <w:rsid w:val="00FD3318"/>
    <w:rsid w:val="00FD4C10"/>
    <w:rsid w:val="00FD7027"/>
    <w:rsid w:val="00FD714B"/>
    <w:rsid w:val="00FE0F3A"/>
    <w:rsid w:val="00FE0F61"/>
    <w:rsid w:val="00FE1954"/>
    <w:rsid w:val="00FE35CF"/>
    <w:rsid w:val="00FE5575"/>
    <w:rsid w:val="00FF2720"/>
    <w:rsid w:val="00FF30DC"/>
    <w:rsid w:val="00FF3D74"/>
    <w:rsid w:val="00FF44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F49"/>
  </w:style>
  <w:style w:type="paragraph" w:styleId="Ttulo1">
    <w:name w:val="heading 1"/>
    <w:basedOn w:val="Normal"/>
    <w:next w:val="Normal"/>
    <w:link w:val="Ttulo1Car"/>
    <w:uiPriority w:val="9"/>
    <w:qFormat/>
    <w:rsid w:val="006644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680F49"/>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A671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7B323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BA6826"/>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63477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A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80F49"/>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A6719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7B3234"/>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BA682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634775"/>
    <w:rPr>
      <w:rFonts w:asciiTheme="majorHAnsi" w:eastAsiaTheme="majorEastAsia" w:hAnsiTheme="majorHAnsi" w:cstheme="majorBidi"/>
      <w:color w:val="1F3763" w:themeColor="accent1" w:themeShade="7F"/>
    </w:rPr>
  </w:style>
  <w:style w:type="paragraph" w:styleId="Prrafodelista">
    <w:name w:val="List Paragraph"/>
    <w:basedOn w:val="Normal"/>
    <w:link w:val="PrrafodelistaCar"/>
    <w:uiPriority w:val="99"/>
    <w:qFormat/>
    <w:rsid w:val="00680F49"/>
    <w:pPr>
      <w:ind w:left="720"/>
      <w:contextualSpacing/>
    </w:pPr>
  </w:style>
  <w:style w:type="character" w:customStyle="1" w:styleId="PrrafodelistaCar">
    <w:name w:val="Párrafo de lista Car"/>
    <w:link w:val="Prrafodelista"/>
    <w:uiPriority w:val="34"/>
    <w:rsid w:val="0066371F"/>
  </w:style>
  <w:style w:type="table" w:customStyle="1" w:styleId="Tablanormal31">
    <w:name w:val="Tabla normal 31"/>
    <w:basedOn w:val="Tablanormal"/>
    <w:uiPriority w:val="43"/>
    <w:rsid w:val="00680F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
    <w:name w:val="Table Grid"/>
    <w:basedOn w:val="Tablanormal"/>
    <w:uiPriority w:val="39"/>
    <w:rsid w:val="00680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680F49"/>
    <w:rPr>
      <w:b/>
      <w:bCs/>
    </w:rPr>
  </w:style>
  <w:style w:type="paragraph" w:styleId="NormalWeb">
    <w:name w:val="Normal (Web)"/>
    <w:basedOn w:val="Normal"/>
    <w:uiPriority w:val="99"/>
    <w:semiHidden/>
    <w:unhideWhenUsed/>
    <w:rsid w:val="00680F4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680F49"/>
    <w:rPr>
      <w:color w:val="0000FF"/>
      <w:u w:val="single"/>
    </w:rPr>
  </w:style>
  <w:style w:type="paragraph" w:styleId="TDC2">
    <w:name w:val="toc 2"/>
    <w:basedOn w:val="Normal"/>
    <w:next w:val="Normal"/>
    <w:autoRedefine/>
    <w:uiPriority w:val="39"/>
    <w:rsid w:val="00987762"/>
    <w:pPr>
      <w:tabs>
        <w:tab w:val="left" w:pos="567"/>
        <w:tab w:val="right" w:leader="dot" w:pos="8494"/>
      </w:tabs>
      <w:spacing w:after="0"/>
      <w:ind w:left="220"/>
      <w:jc w:val="both"/>
    </w:pPr>
    <w:rPr>
      <w:rFonts w:cstheme="minorHAnsi"/>
      <w:smallCaps/>
      <w:sz w:val="20"/>
      <w:szCs w:val="20"/>
    </w:rPr>
  </w:style>
  <w:style w:type="paragraph" w:styleId="Encabezado">
    <w:name w:val="header"/>
    <w:aliases w:val="Encabezado Car Car,Encabezado plantilla,e"/>
    <w:basedOn w:val="Normal"/>
    <w:link w:val="EncabezadoCar"/>
    <w:uiPriority w:val="99"/>
    <w:rsid w:val="00680F49"/>
    <w:pPr>
      <w:tabs>
        <w:tab w:val="center" w:pos="10206"/>
        <w:tab w:val="right" w:pos="20412"/>
      </w:tabs>
      <w:spacing w:before="180" w:after="180" w:line="360" w:lineRule="auto"/>
      <w:ind w:right="252"/>
      <w:jc w:val="both"/>
    </w:pPr>
    <w:rPr>
      <w:rFonts w:ascii="Arial" w:eastAsia="Times New Roman" w:hAnsi="Arial" w:cs="Times New Roman"/>
      <w:b/>
      <w:iCs/>
      <w:szCs w:val="24"/>
      <w:lang w:eastAsia="es-ES"/>
    </w:rPr>
  </w:style>
  <w:style w:type="character" w:customStyle="1" w:styleId="EncabezadoCar">
    <w:name w:val="Encabezado Car"/>
    <w:aliases w:val="Encabezado Car Car Car,Encabezado plantilla Car,e Car"/>
    <w:basedOn w:val="Fuentedeprrafopredeter"/>
    <w:link w:val="Encabezado"/>
    <w:uiPriority w:val="99"/>
    <w:rsid w:val="00680F49"/>
    <w:rPr>
      <w:rFonts w:ascii="Arial" w:eastAsia="Times New Roman" w:hAnsi="Arial" w:cs="Times New Roman"/>
      <w:b/>
      <w:iCs/>
      <w:szCs w:val="24"/>
      <w:lang w:eastAsia="es-ES"/>
    </w:rPr>
  </w:style>
  <w:style w:type="character" w:styleId="nfasis">
    <w:name w:val="Emphasis"/>
    <w:basedOn w:val="Fuentedeprrafopredeter"/>
    <w:uiPriority w:val="20"/>
    <w:qFormat/>
    <w:rsid w:val="00680F49"/>
    <w:rPr>
      <w:i/>
      <w:iCs/>
    </w:rPr>
  </w:style>
  <w:style w:type="paragraph" w:styleId="Textonotapie">
    <w:name w:val="footnote text"/>
    <w:basedOn w:val="Normal"/>
    <w:link w:val="TextonotapieCar"/>
    <w:autoRedefine/>
    <w:semiHidden/>
    <w:rsid w:val="00680F49"/>
    <w:pPr>
      <w:spacing w:after="0" w:line="240" w:lineRule="auto"/>
    </w:pPr>
    <w:rPr>
      <w:rFonts w:ascii="Arial" w:eastAsia="Times New Roman" w:hAnsi="Arial" w:cs="Times New Roman"/>
      <w:bCs/>
      <w:iCs/>
      <w:sz w:val="18"/>
      <w:szCs w:val="20"/>
      <w:lang w:eastAsia="es-ES"/>
    </w:rPr>
  </w:style>
  <w:style w:type="character" w:customStyle="1" w:styleId="TextonotapieCar">
    <w:name w:val="Texto nota pie Car"/>
    <w:basedOn w:val="Fuentedeprrafopredeter"/>
    <w:link w:val="Textonotapie"/>
    <w:semiHidden/>
    <w:rsid w:val="00680F49"/>
    <w:rPr>
      <w:rFonts w:ascii="Arial" w:eastAsia="Times New Roman" w:hAnsi="Arial" w:cs="Times New Roman"/>
      <w:bCs/>
      <w:iCs/>
      <w:sz w:val="18"/>
      <w:szCs w:val="20"/>
      <w:lang w:eastAsia="es-ES"/>
    </w:rPr>
  </w:style>
  <w:style w:type="character" w:styleId="Refdenotaalpie">
    <w:name w:val="footnote reference"/>
    <w:basedOn w:val="Fuentedeprrafopredeter"/>
    <w:semiHidden/>
    <w:rsid w:val="00680F49"/>
    <w:rPr>
      <w:vertAlign w:val="superscript"/>
    </w:rPr>
  </w:style>
  <w:style w:type="table" w:customStyle="1" w:styleId="Tabladecuadrcula31">
    <w:name w:val="Tabla de cuadrícula 31"/>
    <w:basedOn w:val="Tablanormal"/>
    <w:uiPriority w:val="48"/>
    <w:rsid w:val="00680F4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normal51">
    <w:name w:val="Tabla normal 51"/>
    <w:basedOn w:val="Tablanormal"/>
    <w:uiPriority w:val="45"/>
    <w:rsid w:val="00680F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iedepgina">
    <w:name w:val="footer"/>
    <w:basedOn w:val="Normal"/>
    <w:link w:val="PiedepginaCar"/>
    <w:uiPriority w:val="99"/>
    <w:unhideWhenUsed/>
    <w:rsid w:val="006644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44A3"/>
  </w:style>
  <w:style w:type="paragraph" w:styleId="TDC1">
    <w:name w:val="toc 1"/>
    <w:basedOn w:val="Normal"/>
    <w:next w:val="Normal"/>
    <w:autoRedefine/>
    <w:uiPriority w:val="39"/>
    <w:unhideWhenUsed/>
    <w:rsid w:val="00B05AEC"/>
    <w:pPr>
      <w:tabs>
        <w:tab w:val="left" w:pos="284"/>
        <w:tab w:val="right" w:leader="dot" w:pos="8494"/>
      </w:tabs>
      <w:spacing w:before="120" w:after="120" w:line="240" w:lineRule="auto"/>
      <w:jc w:val="both"/>
    </w:pPr>
    <w:rPr>
      <w:rFonts w:cstheme="minorHAnsi"/>
      <w:b/>
      <w:bCs/>
      <w:caps/>
      <w:sz w:val="20"/>
      <w:szCs w:val="20"/>
    </w:rPr>
  </w:style>
  <w:style w:type="paragraph" w:styleId="TDC3">
    <w:name w:val="toc 3"/>
    <w:basedOn w:val="Normal"/>
    <w:next w:val="Normal"/>
    <w:autoRedefine/>
    <w:uiPriority w:val="39"/>
    <w:unhideWhenUsed/>
    <w:rsid w:val="00FC00F5"/>
    <w:pPr>
      <w:tabs>
        <w:tab w:val="right" w:leader="dot" w:pos="8494"/>
      </w:tabs>
      <w:spacing w:after="0"/>
      <w:ind w:left="440"/>
      <w:jc w:val="both"/>
    </w:pPr>
    <w:rPr>
      <w:rFonts w:cstheme="minorHAnsi"/>
      <w:i/>
      <w:iCs/>
      <w:sz w:val="20"/>
      <w:szCs w:val="20"/>
    </w:rPr>
  </w:style>
  <w:style w:type="paragraph" w:styleId="TDC4">
    <w:name w:val="toc 4"/>
    <w:basedOn w:val="Normal"/>
    <w:next w:val="Normal"/>
    <w:autoRedefine/>
    <w:uiPriority w:val="39"/>
    <w:unhideWhenUsed/>
    <w:rsid w:val="00DC4A8F"/>
    <w:pPr>
      <w:spacing w:after="0"/>
      <w:ind w:left="660"/>
    </w:pPr>
    <w:rPr>
      <w:rFonts w:cstheme="minorHAnsi"/>
      <w:sz w:val="18"/>
      <w:szCs w:val="18"/>
    </w:rPr>
  </w:style>
  <w:style w:type="paragraph" w:styleId="TDC5">
    <w:name w:val="toc 5"/>
    <w:basedOn w:val="Normal"/>
    <w:next w:val="Normal"/>
    <w:autoRedefine/>
    <w:uiPriority w:val="39"/>
    <w:unhideWhenUsed/>
    <w:rsid w:val="00DC4A8F"/>
    <w:pPr>
      <w:spacing w:after="0"/>
      <w:ind w:left="880"/>
    </w:pPr>
    <w:rPr>
      <w:rFonts w:cstheme="minorHAnsi"/>
      <w:sz w:val="18"/>
      <w:szCs w:val="18"/>
    </w:rPr>
  </w:style>
  <w:style w:type="paragraph" w:styleId="TDC6">
    <w:name w:val="toc 6"/>
    <w:basedOn w:val="Normal"/>
    <w:next w:val="Normal"/>
    <w:autoRedefine/>
    <w:uiPriority w:val="39"/>
    <w:unhideWhenUsed/>
    <w:rsid w:val="00DC4A8F"/>
    <w:pPr>
      <w:spacing w:after="0"/>
      <w:ind w:left="1100"/>
    </w:pPr>
    <w:rPr>
      <w:rFonts w:cstheme="minorHAnsi"/>
      <w:sz w:val="18"/>
      <w:szCs w:val="18"/>
    </w:rPr>
  </w:style>
  <w:style w:type="paragraph" w:styleId="TDC7">
    <w:name w:val="toc 7"/>
    <w:basedOn w:val="Normal"/>
    <w:next w:val="Normal"/>
    <w:autoRedefine/>
    <w:uiPriority w:val="39"/>
    <w:unhideWhenUsed/>
    <w:rsid w:val="00DC4A8F"/>
    <w:pPr>
      <w:spacing w:after="0"/>
      <w:ind w:left="1320"/>
    </w:pPr>
    <w:rPr>
      <w:rFonts w:cstheme="minorHAnsi"/>
      <w:sz w:val="18"/>
      <w:szCs w:val="18"/>
    </w:rPr>
  </w:style>
  <w:style w:type="paragraph" w:styleId="TDC8">
    <w:name w:val="toc 8"/>
    <w:basedOn w:val="Normal"/>
    <w:next w:val="Normal"/>
    <w:autoRedefine/>
    <w:uiPriority w:val="39"/>
    <w:unhideWhenUsed/>
    <w:rsid w:val="00DC4A8F"/>
    <w:pPr>
      <w:spacing w:after="0"/>
      <w:ind w:left="1540"/>
    </w:pPr>
    <w:rPr>
      <w:rFonts w:cstheme="minorHAnsi"/>
      <w:sz w:val="18"/>
      <w:szCs w:val="18"/>
    </w:rPr>
  </w:style>
  <w:style w:type="paragraph" w:styleId="TDC9">
    <w:name w:val="toc 9"/>
    <w:basedOn w:val="Normal"/>
    <w:next w:val="Normal"/>
    <w:autoRedefine/>
    <w:uiPriority w:val="39"/>
    <w:unhideWhenUsed/>
    <w:rsid w:val="00DC4A8F"/>
    <w:pPr>
      <w:spacing w:after="0"/>
      <w:ind w:left="1760"/>
    </w:pPr>
    <w:rPr>
      <w:rFonts w:cstheme="minorHAnsi"/>
      <w:sz w:val="18"/>
      <w:szCs w:val="18"/>
    </w:rPr>
  </w:style>
  <w:style w:type="paragraph" w:styleId="Textodeglobo">
    <w:name w:val="Balloon Text"/>
    <w:basedOn w:val="Normal"/>
    <w:link w:val="TextodegloboCar"/>
    <w:uiPriority w:val="99"/>
    <w:semiHidden/>
    <w:unhideWhenUsed/>
    <w:rsid w:val="000C5D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D45"/>
    <w:rPr>
      <w:rFonts w:ascii="Tahoma" w:hAnsi="Tahoma" w:cs="Tahoma"/>
      <w:sz w:val="16"/>
      <w:szCs w:val="16"/>
    </w:rPr>
  </w:style>
  <w:style w:type="paragraph" w:styleId="Sinespaciado">
    <w:name w:val="No Spacing"/>
    <w:link w:val="SinespaciadoCar"/>
    <w:uiPriority w:val="1"/>
    <w:qFormat/>
    <w:rsid w:val="0039458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9458E"/>
    <w:rPr>
      <w:rFonts w:eastAsiaTheme="minorEastAsia"/>
      <w:lang w:eastAsia="es-ES"/>
    </w:rPr>
  </w:style>
  <w:style w:type="paragraph" w:customStyle="1" w:styleId="02Caratula">
    <w:name w:val="02_Caratula"/>
    <w:basedOn w:val="Normal"/>
    <w:qFormat/>
    <w:rsid w:val="0039458E"/>
    <w:pPr>
      <w:spacing w:after="0" w:line="240" w:lineRule="auto"/>
      <w:jc w:val="center"/>
    </w:pPr>
    <w:rPr>
      <w:b/>
      <w:color w:val="800000"/>
      <w:sz w:val="32"/>
    </w:rPr>
  </w:style>
  <w:style w:type="character" w:styleId="Refdecomentario">
    <w:name w:val="annotation reference"/>
    <w:basedOn w:val="Fuentedeprrafopredeter"/>
    <w:uiPriority w:val="99"/>
    <w:semiHidden/>
    <w:unhideWhenUsed/>
    <w:rsid w:val="00C60FF8"/>
    <w:rPr>
      <w:sz w:val="16"/>
      <w:szCs w:val="16"/>
    </w:rPr>
  </w:style>
  <w:style w:type="paragraph" w:styleId="Textocomentario">
    <w:name w:val="annotation text"/>
    <w:basedOn w:val="Normal"/>
    <w:link w:val="TextocomentarioCar"/>
    <w:uiPriority w:val="99"/>
    <w:unhideWhenUsed/>
    <w:rsid w:val="00C60FF8"/>
    <w:pPr>
      <w:spacing w:line="240" w:lineRule="auto"/>
    </w:pPr>
    <w:rPr>
      <w:sz w:val="20"/>
      <w:szCs w:val="20"/>
    </w:rPr>
  </w:style>
  <w:style w:type="character" w:customStyle="1" w:styleId="TextocomentarioCar">
    <w:name w:val="Texto comentario Car"/>
    <w:basedOn w:val="Fuentedeprrafopredeter"/>
    <w:link w:val="Textocomentario"/>
    <w:uiPriority w:val="99"/>
    <w:rsid w:val="00C60FF8"/>
    <w:rPr>
      <w:sz w:val="20"/>
      <w:szCs w:val="20"/>
    </w:rPr>
  </w:style>
  <w:style w:type="paragraph" w:styleId="Asuntodelcomentario">
    <w:name w:val="annotation subject"/>
    <w:basedOn w:val="Textocomentario"/>
    <w:next w:val="Textocomentario"/>
    <w:link w:val="AsuntodelcomentarioCar"/>
    <w:uiPriority w:val="99"/>
    <w:semiHidden/>
    <w:unhideWhenUsed/>
    <w:rsid w:val="00C60FF8"/>
    <w:rPr>
      <w:b/>
      <w:bCs/>
    </w:rPr>
  </w:style>
  <w:style w:type="character" w:customStyle="1" w:styleId="AsuntodelcomentarioCar">
    <w:name w:val="Asunto del comentario Car"/>
    <w:basedOn w:val="TextocomentarioCar"/>
    <w:link w:val="Asuntodelcomentario"/>
    <w:uiPriority w:val="99"/>
    <w:semiHidden/>
    <w:rsid w:val="00C60FF8"/>
    <w:rPr>
      <w:b/>
      <w:bCs/>
      <w:sz w:val="20"/>
      <w:szCs w:val="20"/>
    </w:rPr>
  </w:style>
  <w:style w:type="character" w:customStyle="1" w:styleId="Mencinsinresolver1">
    <w:name w:val="Mención sin resolver1"/>
    <w:basedOn w:val="Fuentedeprrafopredeter"/>
    <w:uiPriority w:val="99"/>
    <w:semiHidden/>
    <w:unhideWhenUsed/>
    <w:rsid w:val="008A49D8"/>
    <w:rPr>
      <w:color w:val="605E5C"/>
      <w:shd w:val="clear" w:color="auto" w:fill="E1DFDD"/>
    </w:rPr>
  </w:style>
  <w:style w:type="paragraph" w:styleId="Revisin">
    <w:name w:val="Revision"/>
    <w:hidden/>
    <w:uiPriority w:val="99"/>
    <w:semiHidden/>
    <w:rsid w:val="009D6A91"/>
    <w:pPr>
      <w:spacing w:after="0" w:line="240" w:lineRule="auto"/>
    </w:pPr>
  </w:style>
  <w:style w:type="paragraph" w:styleId="Mapadeldocumento">
    <w:name w:val="Document Map"/>
    <w:basedOn w:val="Normal"/>
    <w:link w:val="MapadeldocumentoCar"/>
    <w:uiPriority w:val="99"/>
    <w:semiHidden/>
    <w:unhideWhenUsed/>
    <w:rsid w:val="004A2B0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A2B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234525">
      <w:bodyDiv w:val="1"/>
      <w:marLeft w:val="0"/>
      <w:marRight w:val="0"/>
      <w:marTop w:val="0"/>
      <w:marBottom w:val="0"/>
      <w:divBdr>
        <w:top w:val="none" w:sz="0" w:space="0" w:color="auto"/>
        <w:left w:val="none" w:sz="0" w:space="0" w:color="auto"/>
        <w:bottom w:val="none" w:sz="0" w:space="0" w:color="auto"/>
        <w:right w:val="none" w:sz="0" w:space="0" w:color="auto"/>
      </w:divBdr>
    </w:div>
    <w:div w:id="267155881">
      <w:bodyDiv w:val="1"/>
      <w:marLeft w:val="0"/>
      <w:marRight w:val="0"/>
      <w:marTop w:val="0"/>
      <w:marBottom w:val="0"/>
      <w:divBdr>
        <w:top w:val="none" w:sz="0" w:space="0" w:color="auto"/>
        <w:left w:val="none" w:sz="0" w:space="0" w:color="auto"/>
        <w:bottom w:val="none" w:sz="0" w:space="0" w:color="auto"/>
        <w:right w:val="none" w:sz="0" w:space="0" w:color="auto"/>
      </w:divBdr>
    </w:div>
    <w:div w:id="294798564">
      <w:bodyDiv w:val="1"/>
      <w:marLeft w:val="0"/>
      <w:marRight w:val="0"/>
      <w:marTop w:val="0"/>
      <w:marBottom w:val="0"/>
      <w:divBdr>
        <w:top w:val="none" w:sz="0" w:space="0" w:color="auto"/>
        <w:left w:val="none" w:sz="0" w:space="0" w:color="auto"/>
        <w:bottom w:val="none" w:sz="0" w:space="0" w:color="auto"/>
        <w:right w:val="none" w:sz="0" w:space="0" w:color="auto"/>
      </w:divBdr>
    </w:div>
    <w:div w:id="360280080">
      <w:bodyDiv w:val="1"/>
      <w:marLeft w:val="0"/>
      <w:marRight w:val="0"/>
      <w:marTop w:val="0"/>
      <w:marBottom w:val="0"/>
      <w:divBdr>
        <w:top w:val="none" w:sz="0" w:space="0" w:color="auto"/>
        <w:left w:val="none" w:sz="0" w:space="0" w:color="auto"/>
        <w:bottom w:val="none" w:sz="0" w:space="0" w:color="auto"/>
        <w:right w:val="none" w:sz="0" w:space="0" w:color="auto"/>
      </w:divBdr>
    </w:div>
    <w:div w:id="394742666">
      <w:bodyDiv w:val="1"/>
      <w:marLeft w:val="0"/>
      <w:marRight w:val="0"/>
      <w:marTop w:val="0"/>
      <w:marBottom w:val="0"/>
      <w:divBdr>
        <w:top w:val="none" w:sz="0" w:space="0" w:color="auto"/>
        <w:left w:val="none" w:sz="0" w:space="0" w:color="auto"/>
        <w:bottom w:val="none" w:sz="0" w:space="0" w:color="auto"/>
        <w:right w:val="none" w:sz="0" w:space="0" w:color="auto"/>
      </w:divBdr>
    </w:div>
    <w:div w:id="476260094">
      <w:bodyDiv w:val="1"/>
      <w:marLeft w:val="0"/>
      <w:marRight w:val="0"/>
      <w:marTop w:val="0"/>
      <w:marBottom w:val="0"/>
      <w:divBdr>
        <w:top w:val="none" w:sz="0" w:space="0" w:color="auto"/>
        <w:left w:val="none" w:sz="0" w:space="0" w:color="auto"/>
        <w:bottom w:val="none" w:sz="0" w:space="0" w:color="auto"/>
        <w:right w:val="none" w:sz="0" w:space="0" w:color="auto"/>
      </w:divBdr>
    </w:div>
    <w:div w:id="521431530">
      <w:bodyDiv w:val="1"/>
      <w:marLeft w:val="0"/>
      <w:marRight w:val="0"/>
      <w:marTop w:val="0"/>
      <w:marBottom w:val="0"/>
      <w:divBdr>
        <w:top w:val="none" w:sz="0" w:space="0" w:color="auto"/>
        <w:left w:val="none" w:sz="0" w:space="0" w:color="auto"/>
        <w:bottom w:val="none" w:sz="0" w:space="0" w:color="auto"/>
        <w:right w:val="none" w:sz="0" w:space="0" w:color="auto"/>
      </w:divBdr>
    </w:div>
    <w:div w:id="533615951">
      <w:bodyDiv w:val="1"/>
      <w:marLeft w:val="0"/>
      <w:marRight w:val="0"/>
      <w:marTop w:val="0"/>
      <w:marBottom w:val="0"/>
      <w:divBdr>
        <w:top w:val="none" w:sz="0" w:space="0" w:color="auto"/>
        <w:left w:val="none" w:sz="0" w:space="0" w:color="auto"/>
        <w:bottom w:val="none" w:sz="0" w:space="0" w:color="auto"/>
        <w:right w:val="none" w:sz="0" w:space="0" w:color="auto"/>
      </w:divBdr>
    </w:div>
    <w:div w:id="573970772">
      <w:bodyDiv w:val="1"/>
      <w:marLeft w:val="0"/>
      <w:marRight w:val="0"/>
      <w:marTop w:val="0"/>
      <w:marBottom w:val="0"/>
      <w:divBdr>
        <w:top w:val="none" w:sz="0" w:space="0" w:color="auto"/>
        <w:left w:val="none" w:sz="0" w:space="0" w:color="auto"/>
        <w:bottom w:val="none" w:sz="0" w:space="0" w:color="auto"/>
        <w:right w:val="none" w:sz="0" w:space="0" w:color="auto"/>
      </w:divBdr>
    </w:div>
    <w:div w:id="607004216">
      <w:bodyDiv w:val="1"/>
      <w:marLeft w:val="0"/>
      <w:marRight w:val="0"/>
      <w:marTop w:val="0"/>
      <w:marBottom w:val="0"/>
      <w:divBdr>
        <w:top w:val="none" w:sz="0" w:space="0" w:color="auto"/>
        <w:left w:val="none" w:sz="0" w:space="0" w:color="auto"/>
        <w:bottom w:val="none" w:sz="0" w:space="0" w:color="auto"/>
        <w:right w:val="none" w:sz="0" w:space="0" w:color="auto"/>
      </w:divBdr>
    </w:div>
    <w:div w:id="671758363">
      <w:bodyDiv w:val="1"/>
      <w:marLeft w:val="0"/>
      <w:marRight w:val="0"/>
      <w:marTop w:val="0"/>
      <w:marBottom w:val="0"/>
      <w:divBdr>
        <w:top w:val="none" w:sz="0" w:space="0" w:color="auto"/>
        <w:left w:val="none" w:sz="0" w:space="0" w:color="auto"/>
        <w:bottom w:val="none" w:sz="0" w:space="0" w:color="auto"/>
        <w:right w:val="none" w:sz="0" w:space="0" w:color="auto"/>
      </w:divBdr>
    </w:div>
    <w:div w:id="840848167">
      <w:bodyDiv w:val="1"/>
      <w:marLeft w:val="0"/>
      <w:marRight w:val="0"/>
      <w:marTop w:val="0"/>
      <w:marBottom w:val="0"/>
      <w:divBdr>
        <w:top w:val="none" w:sz="0" w:space="0" w:color="auto"/>
        <w:left w:val="none" w:sz="0" w:space="0" w:color="auto"/>
        <w:bottom w:val="none" w:sz="0" w:space="0" w:color="auto"/>
        <w:right w:val="none" w:sz="0" w:space="0" w:color="auto"/>
      </w:divBdr>
    </w:div>
    <w:div w:id="858355937">
      <w:bodyDiv w:val="1"/>
      <w:marLeft w:val="0"/>
      <w:marRight w:val="0"/>
      <w:marTop w:val="0"/>
      <w:marBottom w:val="0"/>
      <w:divBdr>
        <w:top w:val="none" w:sz="0" w:space="0" w:color="auto"/>
        <w:left w:val="none" w:sz="0" w:space="0" w:color="auto"/>
        <w:bottom w:val="none" w:sz="0" w:space="0" w:color="auto"/>
        <w:right w:val="none" w:sz="0" w:space="0" w:color="auto"/>
      </w:divBdr>
    </w:div>
    <w:div w:id="886449912">
      <w:bodyDiv w:val="1"/>
      <w:marLeft w:val="0"/>
      <w:marRight w:val="0"/>
      <w:marTop w:val="0"/>
      <w:marBottom w:val="0"/>
      <w:divBdr>
        <w:top w:val="none" w:sz="0" w:space="0" w:color="auto"/>
        <w:left w:val="none" w:sz="0" w:space="0" w:color="auto"/>
        <w:bottom w:val="none" w:sz="0" w:space="0" w:color="auto"/>
        <w:right w:val="none" w:sz="0" w:space="0" w:color="auto"/>
      </w:divBdr>
    </w:div>
    <w:div w:id="913861124">
      <w:bodyDiv w:val="1"/>
      <w:marLeft w:val="0"/>
      <w:marRight w:val="0"/>
      <w:marTop w:val="0"/>
      <w:marBottom w:val="0"/>
      <w:divBdr>
        <w:top w:val="none" w:sz="0" w:space="0" w:color="auto"/>
        <w:left w:val="none" w:sz="0" w:space="0" w:color="auto"/>
        <w:bottom w:val="none" w:sz="0" w:space="0" w:color="auto"/>
        <w:right w:val="none" w:sz="0" w:space="0" w:color="auto"/>
      </w:divBdr>
    </w:div>
    <w:div w:id="964695885">
      <w:bodyDiv w:val="1"/>
      <w:marLeft w:val="0"/>
      <w:marRight w:val="0"/>
      <w:marTop w:val="0"/>
      <w:marBottom w:val="0"/>
      <w:divBdr>
        <w:top w:val="none" w:sz="0" w:space="0" w:color="auto"/>
        <w:left w:val="none" w:sz="0" w:space="0" w:color="auto"/>
        <w:bottom w:val="none" w:sz="0" w:space="0" w:color="auto"/>
        <w:right w:val="none" w:sz="0" w:space="0" w:color="auto"/>
      </w:divBdr>
    </w:div>
    <w:div w:id="973026796">
      <w:bodyDiv w:val="1"/>
      <w:marLeft w:val="0"/>
      <w:marRight w:val="0"/>
      <w:marTop w:val="0"/>
      <w:marBottom w:val="0"/>
      <w:divBdr>
        <w:top w:val="none" w:sz="0" w:space="0" w:color="auto"/>
        <w:left w:val="none" w:sz="0" w:space="0" w:color="auto"/>
        <w:bottom w:val="none" w:sz="0" w:space="0" w:color="auto"/>
        <w:right w:val="none" w:sz="0" w:space="0" w:color="auto"/>
      </w:divBdr>
    </w:div>
    <w:div w:id="1035496346">
      <w:bodyDiv w:val="1"/>
      <w:marLeft w:val="0"/>
      <w:marRight w:val="0"/>
      <w:marTop w:val="0"/>
      <w:marBottom w:val="0"/>
      <w:divBdr>
        <w:top w:val="none" w:sz="0" w:space="0" w:color="auto"/>
        <w:left w:val="none" w:sz="0" w:space="0" w:color="auto"/>
        <w:bottom w:val="none" w:sz="0" w:space="0" w:color="auto"/>
        <w:right w:val="none" w:sz="0" w:space="0" w:color="auto"/>
      </w:divBdr>
    </w:div>
    <w:div w:id="1054816987">
      <w:bodyDiv w:val="1"/>
      <w:marLeft w:val="0"/>
      <w:marRight w:val="0"/>
      <w:marTop w:val="0"/>
      <w:marBottom w:val="0"/>
      <w:divBdr>
        <w:top w:val="none" w:sz="0" w:space="0" w:color="auto"/>
        <w:left w:val="none" w:sz="0" w:space="0" w:color="auto"/>
        <w:bottom w:val="none" w:sz="0" w:space="0" w:color="auto"/>
        <w:right w:val="none" w:sz="0" w:space="0" w:color="auto"/>
      </w:divBdr>
    </w:div>
    <w:div w:id="1063455015">
      <w:bodyDiv w:val="1"/>
      <w:marLeft w:val="0"/>
      <w:marRight w:val="0"/>
      <w:marTop w:val="0"/>
      <w:marBottom w:val="0"/>
      <w:divBdr>
        <w:top w:val="none" w:sz="0" w:space="0" w:color="auto"/>
        <w:left w:val="none" w:sz="0" w:space="0" w:color="auto"/>
        <w:bottom w:val="none" w:sz="0" w:space="0" w:color="auto"/>
        <w:right w:val="none" w:sz="0" w:space="0" w:color="auto"/>
      </w:divBdr>
    </w:div>
    <w:div w:id="1076854097">
      <w:bodyDiv w:val="1"/>
      <w:marLeft w:val="0"/>
      <w:marRight w:val="0"/>
      <w:marTop w:val="0"/>
      <w:marBottom w:val="0"/>
      <w:divBdr>
        <w:top w:val="none" w:sz="0" w:space="0" w:color="auto"/>
        <w:left w:val="none" w:sz="0" w:space="0" w:color="auto"/>
        <w:bottom w:val="none" w:sz="0" w:space="0" w:color="auto"/>
        <w:right w:val="none" w:sz="0" w:space="0" w:color="auto"/>
      </w:divBdr>
    </w:div>
    <w:div w:id="1079209118">
      <w:bodyDiv w:val="1"/>
      <w:marLeft w:val="0"/>
      <w:marRight w:val="0"/>
      <w:marTop w:val="0"/>
      <w:marBottom w:val="0"/>
      <w:divBdr>
        <w:top w:val="none" w:sz="0" w:space="0" w:color="auto"/>
        <w:left w:val="none" w:sz="0" w:space="0" w:color="auto"/>
        <w:bottom w:val="none" w:sz="0" w:space="0" w:color="auto"/>
        <w:right w:val="none" w:sz="0" w:space="0" w:color="auto"/>
      </w:divBdr>
    </w:div>
    <w:div w:id="1131360631">
      <w:bodyDiv w:val="1"/>
      <w:marLeft w:val="0"/>
      <w:marRight w:val="0"/>
      <w:marTop w:val="0"/>
      <w:marBottom w:val="0"/>
      <w:divBdr>
        <w:top w:val="none" w:sz="0" w:space="0" w:color="auto"/>
        <w:left w:val="none" w:sz="0" w:space="0" w:color="auto"/>
        <w:bottom w:val="none" w:sz="0" w:space="0" w:color="auto"/>
        <w:right w:val="none" w:sz="0" w:space="0" w:color="auto"/>
      </w:divBdr>
    </w:div>
    <w:div w:id="1193685724">
      <w:bodyDiv w:val="1"/>
      <w:marLeft w:val="0"/>
      <w:marRight w:val="0"/>
      <w:marTop w:val="0"/>
      <w:marBottom w:val="0"/>
      <w:divBdr>
        <w:top w:val="none" w:sz="0" w:space="0" w:color="auto"/>
        <w:left w:val="none" w:sz="0" w:space="0" w:color="auto"/>
        <w:bottom w:val="none" w:sz="0" w:space="0" w:color="auto"/>
        <w:right w:val="none" w:sz="0" w:space="0" w:color="auto"/>
      </w:divBdr>
    </w:div>
    <w:div w:id="1361853220">
      <w:bodyDiv w:val="1"/>
      <w:marLeft w:val="0"/>
      <w:marRight w:val="0"/>
      <w:marTop w:val="0"/>
      <w:marBottom w:val="0"/>
      <w:divBdr>
        <w:top w:val="none" w:sz="0" w:space="0" w:color="auto"/>
        <w:left w:val="none" w:sz="0" w:space="0" w:color="auto"/>
        <w:bottom w:val="none" w:sz="0" w:space="0" w:color="auto"/>
        <w:right w:val="none" w:sz="0" w:space="0" w:color="auto"/>
      </w:divBdr>
    </w:div>
    <w:div w:id="1387296392">
      <w:bodyDiv w:val="1"/>
      <w:marLeft w:val="0"/>
      <w:marRight w:val="0"/>
      <w:marTop w:val="0"/>
      <w:marBottom w:val="0"/>
      <w:divBdr>
        <w:top w:val="none" w:sz="0" w:space="0" w:color="auto"/>
        <w:left w:val="none" w:sz="0" w:space="0" w:color="auto"/>
        <w:bottom w:val="none" w:sz="0" w:space="0" w:color="auto"/>
        <w:right w:val="none" w:sz="0" w:space="0" w:color="auto"/>
      </w:divBdr>
    </w:div>
    <w:div w:id="1392927479">
      <w:bodyDiv w:val="1"/>
      <w:marLeft w:val="0"/>
      <w:marRight w:val="0"/>
      <w:marTop w:val="0"/>
      <w:marBottom w:val="0"/>
      <w:divBdr>
        <w:top w:val="none" w:sz="0" w:space="0" w:color="auto"/>
        <w:left w:val="none" w:sz="0" w:space="0" w:color="auto"/>
        <w:bottom w:val="none" w:sz="0" w:space="0" w:color="auto"/>
        <w:right w:val="none" w:sz="0" w:space="0" w:color="auto"/>
      </w:divBdr>
    </w:div>
    <w:div w:id="1483035287">
      <w:bodyDiv w:val="1"/>
      <w:marLeft w:val="0"/>
      <w:marRight w:val="0"/>
      <w:marTop w:val="0"/>
      <w:marBottom w:val="0"/>
      <w:divBdr>
        <w:top w:val="none" w:sz="0" w:space="0" w:color="auto"/>
        <w:left w:val="none" w:sz="0" w:space="0" w:color="auto"/>
        <w:bottom w:val="none" w:sz="0" w:space="0" w:color="auto"/>
        <w:right w:val="none" w:sz="0" w:space="0" w:color="auto"/>
      </w:divBdr>
    </w:div>
    <w:div w:id="1522622445">
      <w:bodyDiv w:val="1"/>
      <w:marLeft w:val="0"/>
      <w:marRight w:val="0"/>
      <w:marTop w:val="0"/>
      <w:marBottom w:val="0"/>
      <w:divBdr>
        <w:top w:val="none" w:sz="0" w:space="0" w:color="auto"/>
        <w:left w:val="none" w:sz="0" w:space="0" w:color="auto"/>
        <w:bottom w:val="none" w:sz="0" w:space="0" w:color="auto"/>
        <w:right w:val="none" w:sz="0" w:space="0" w:color="auto"/>
      </w:divBdr>
    </w:div>
    <w:div w:id="1634676191">
      <w:bodyDiv w:val="1"/>
      <w:marLeft w:val="0"/>
      <w:marRight w:val="0"/>
      <w:marTop w:val="0"/>
      <w:marBottom w:val="0"/>
      <w:divBdr>
        <w:top w:val="none" w:sz="0" w:space="0" w:color="auto"/>
        <w:left w:val="none" w:sz="0" w:space="0" w:color="auto"/>
        <w:bottom w:val="none" w:sz="0" w:space="0" w:color="auto"/>
        <w:right w:val="none" w:sz="0" w:space="0" w:color="auto"/>
      </w:divBdr>
    </w:div>
    <w:div w:id="1691223093">
      <w:bodyDiv w:val="1"/>
      <w:marLeft w:val="0"/>
      <w:marRight w:val="0"/>
      <w:marTop w:val="0"/>
      <w:marBottom w:val="0"/>
      <w:divBdr>
        <w:top w:val="none" w:sz="0" w:space="0" w:color="auto"/>
        <w:left w:val="none" w:sz="0" w:space="0" w:color="auto"/>
        <w:bottom w:val="none" w:sz="0" w:space="0" w:color="auto"/>
        <w:right w:val="none" w:sz="0" w:space="0" w:color="auto"/>
      </w:divBdr>
    </w:div>
    <w:div w:id="1692292221">
      <w:bodyDiv w:val="1"/>
      <w:marLeft w:val="0"/>
      <w:marRight w:val="0"/>
      <w:marTop w:val="0"/>
      <w:marBottom w:val="0"/>
      <w:divBdr>
        <w:top w:val="none" w:sz="0" w:space="0" w:color="auto"/>
        <w:left w:val="none" w:sz="0" w:space="0" w:color="auto"/>
        <w:bottom w:val="none" w:sz="0" w:space="0" w:color="auto"/>
        <w:right w:val="none" w:sz="0" w:space="0" w:color="auto"/>
      </w:divBdr>
    </w:div>
    <w:div w:id="1803384322">
      <w:bodyDiv w:val="1"/>
      <w:marLeft w:val="0"/>
      <w:marRight w:val="0"/>
      <w:marTop w:val="0"/>
      <w:marBottom w:val="0"/>
      <w:divBdr>
        <w:top w:val="none" w:sz="0" w:space="0" w:color="auto"/>
        <w:left w:val="none" w:sz="0" w:space="0" w:color="auto"/>
        <w:bottom w:val="none" w:sz="0" w:space="0" w:color="auto"/>
        <w:right w:val="none" w:sz="0" w:space="0" w:color="auto"/>
      </w:divBdr>
    </w:div>
    <w:div w:id="1824080914">
      <w:bodyDiv w:val="1"/>
      <w:marLeft w:val="0"/>
      <w:marRight w:val="0"/>
      <w:marTop w:val="0"/>
      <w:marBottom w:val="0"/>
      <w:divBdr>
        <w:top w:val="none" w:sz="0" w:space="0" w:color="auto"/>
        <w:left w:val="none" w:sz="0" w:space="0" w:color="auto"/>
        <w:bottom w:val="none" w:sz="0" w:space="0" w:color="auto"/>
        <w:right w:val="none" w:sz="0" w:space="0" w:color="auto"/>
      </w:divBdr>
    </w:div>
    <w:div w:id="1850489096">
      <w:bodyDiv w:val="1"/>
      <w:marLeft w:val="0"/>
      <w:marRight w:val="0"/>
      <w:marTop w:val="0"/>
      <w:marBottom w:val="0"/>
      <w:divBdr>
        <w:top w:val="none" w:sz="0" w:space="0" w:color="auto"/>
        <w:left w:val="none" w:sz="0" w:space="0" w:color="auto"/>
        <w:bottom w:val="none" w:sz="0" w:space="0" w:color="auto"/>
        <w:right w:val="none" w:sz="0" w:space="0" w:color="auto"/>
      </w:divBdr>
    </w:div>
    <w:div w:id="1927417809">
      <w:bodyDiv w:val="1"/>
      <w:marLeft w:val="0"/>
      <w:marRight w:val="0"/>
      <w:marTop w:val="0"/>
      <w:marBottom w:val="0"/>
      <w:divBdr>
        <w:top w:val="none" w:sz="0" w:space="0" w:color="auto"/>
        <w:left w:val="none" w:sz="0" w:space="0" w:color="auto"/>
        <w:bottom w:val="none" w:sz="0" w:space="0" w:color="auto"/>
        <w:right w:val="none" w:sz="0" w:space="0" w:color="auto"/>
      </w:divBdr>
    </w:div>
    <w:div w:id="1938318926">
      <w:bodyDiv w:val="1"/>
      <w:marLeft w:val="0"/>
      <w:marRight w:val="0"/>
      <w:marTop w:val="0"/>
      <w:marBottom w:val="0"/>
      <w:divBdr>
        <w:top w:val="none" w:sz="0" w:space="0" w:color="auto"/>
        <w:left w:val="none" w:sz="0" w:space="0" w:color="auto"/>
        <w:bottom w:val="none" w:sz="0" w:space="0" w:color="auto"/>
        <w:right w:val="none" w:sz="0" w:space="0" w:color="auto"/>
      </w:divBdr>
    </w:div>
    <w:div w:id="1951205515">
      <w:bodyDiv w:val="1"/>
      <w:marLeft w:val="0"/>
      <w:marRight w:val="0"/>
      <w:marTop w:val="0"/>
      <w:marBottom w:val="0"/>
      <w:divBdr>
        <w:top w:val="none" w:sz="0" w:space="0" w:color="auto"/>
        <w:left w:val="none" w:sz="0" w:space="0" w:color="auto"/>
        <w:bottom w:val="none" w:sz="0" w:space="0" w:color="auto"/>
        <w:right w:val="none" w:sz="0" w:space="0" w:color="auto"/>
      </w:divBdr>
    </w:div>
    <w:div w:id="1957910235">
      <w:bodyDiv w:val="1"/>
      <w:marLeft w:val="0"/>
      <w:marRight w:val="0"/>
      <w:marTop w:val="0"/>
      <w:marBottom w:val="0"/>
      <w:divBdr>
        <w:top w:val="none" w:sz="0" w:space="0" w:color="auto"/>
        <w:left w:val="none" w:sz="0" w:space="0" w:color="auto"/>
        <w:bottom w:val="none" w:sz="0" w:space="0" w:color="auto"/>
        <w:right w:val="none" w:sz="0" w:space="0" w:color="auto"/>
      </w:divBdr>
    </w:div>
    <w:div w:id="2007780178">
      <w:bodyDiv w:val="1"/>
      <w:marLeft w:val="0"/>
      <w:marRight w:val="0"/>
      <w:marTop w:val="0"/>
      <w:marBottom w:val="0"/>
      <w:divBdr>
        <w:top w:val="none" w:sz="0" w:space="0" w:color="auto"/>
        <w:left w:val="none" w:sz="0" w:space="0" w:color="auto"/>
        <w:bottom w:val="none" w:sz="0" w:space="0" w:color="auto"/>
        <w:right w:val="none" w:sz="0" w:space="0" w:color="auto"/>
      </w:divBdr>
    </w:div>
    <w:div w:id="200829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G:\DOCUMENTOS\MIS%20ESTUDIOS\EAE%20simplificada%20Complejo%20Sociosanitario\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DOCUMENTOS\MIS%20ESTUDIOS\EAE%20simplificada%20Complejo%20Sociosanitario\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DOCUMENTOS\MIS%20ESTUDIOS\EAE%20simplificada%20Complejo%20Sociosanitario\POBLACI&#211;N%20SEG&#218;N%20SEXO%20Y%20RANGO%20DE%20EDA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DOCUMENTOS\MIS%20ESTUDIOS\EAE%20simplificada%20Complejo%20Sociosanitario\POBLACI&#211;N%20SEG&#218;N%20SEXO%20Y%20RANGO%20DE%20EDA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DOCUMENTOS\MIS%20ESTUDIOS\EAE%20simplificada%20Complejo%20Sociosanitario\POBLACI&#211;N%20SEG&#218;N%20SEXO%20Y%20RANGO%20DE%20EDA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DOCUMENTOS\MIS%20ESTUDIOS\EAE%20simplificada%20Complejo%20Sociosanitario\edad%20media%20de%20la%20poblaci&#243;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Diagrama de Gaussen</a:t>
            </a:r>
          </a:p>
        </c:rich>
      </c:tx>
      <c:spPr>
        <a:noFill/>
        <a:ln>
          <a:noFill/>
        </a:ln>
        <a:effectLst/>
      </c:spPr>
    </c:title>
    <c:plotArea>
      <c:layout>
        <c:manualLayout>
          <c:layoutTarget val="inner"/>
          <c:xMode val="edge"/>
          <c:yMode val="edge"/>
          <c:x val="6.4498167020436939E-2"/>
          <c:y val="0.16487641299858352"/>
          <c:w val="0.8710036659591267"/>
          <c:h val="0.42817134685513325"/>
        </c:manualLayout>
      </c:layout>
      <c:areaChart>
        <c:grouping val="stacked"/>
        <c:ser>
          <c:idx val="0"/>
          <c:order val="0"/>
          <c:tx>
            <c:strRef>
              <c:f>GAUSSEN!$B$2</c:f>
              <c:strCache>
                <c:ptCount val="1"/>
                <c:pt idx="0">
                  <c:v>PRECIPITACIONES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GAUSSEN!$A$3:$A$14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GAUSSEN!$B$3:$B$14</c:f>
              <c:numCache>
                <c:formatCode>General</c:formatCode>
                <c:ptCount val="12"/>
                <c:pt idx="0">
                  <c:v>54</c:v>
                </c:pt>
                <c:pt idx="1">
                  <c:v>45</c:v>
                </c:pt>
                <c:pt idx="2">
                  <c:v>36</c:v>
                </c:pt>
                <c:pt idx="3">
                  <c:v>15</c:v>
                </c:pt>
                <c:pt idx="4">
                  <c:v>8</c:v>
                </c:pt>
                <c:pt idx="5">
                  <c:v>2</c:v>
                </c:pt>
                <c:pt idx="6">
                  <c:v>0</c:v>
                </c:pt>
                <c:pt idx="7">
                  <c:v>1</c:v>
                </c:pt>
                <c:pt idx="8">
                  <c:v>7</c:v>
                </c:pt>
                <c:pt idx="9">
                  <c:v>43</c:v>
                </c:pt>
                <c:pt idx="10">
                  <c:v>63</c:v>
                </c:pt>
                <c:pt idx="11">
                  <c:v>69</c:v>
                </c:pt>
              </c:numCache>
            </c:numRef>
          </c:val>
          <c:extLst xmlns:c16r2="http://schemas.microsoft.com/office/drawing/2015/06/chart">
            <c:ext xmlns:c16="http://schemas.microsoft.com/office/drawing/2014/chart" uri="{C3380CC4-5D6E-409C-BE32-E72D297353CC}">
              <c16:uniqueId val="{00000000-AE9A-4498-8C58-DEB0AD43F80F}"/>
            </c:ext>
          </c:extLst>
        </c:ser>
        <c:axId val="214665856"/>
        <c:axId val="214675840"/>
      </c:areaChart>
      <c:scatterChart>
        <c:scatterStyle val="smoothMarker"/>
        <c:ser>
          <c:idx val="1"/>
          <c:order val="1"/>
          <c:tx>
            <c:strRef>
              <c:f>GAUSSEN!$C$2</c:f>
              <c:strCache>
                <c:ptCount val="1"/>
                <c:pt idx="0">
                  <c:v>TEMPERATURA</c:v>
                </c:pt>
              </c:strCache>
            </c:strRef>
          </c:tx>
          <c:spPr>
            <a:ln cmpd="sng"/>
            <a:effectLst>
              <a:outerShdw dist="38100" dir="5400000" algn="ctr" rotWithShape="0">
                <a:schemeClr val="accent2"/>
              </a:outerShdw>
            </a:effectLst>
          </c:spPr>
          <c:marker>
            <c:symbol val="none"/>
          </c:marker>
          <c:xVal>
            <c:strRef>
              <c:f>GAUSSEN!$A$3:$A$14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xVal>
          <c:yVal>
            <c:numRef>
              <c:f>GAUSSEN!$C$3:$C$16</c:f>
              <c:numCache>
                <c:formatCode>General</c:formatCode>
                <c:ptCount val="14"/>
                <c:pt idx="0">
                  <c:v>17.100000000000001</c:v>
                </c:pt>
                <c:pt idx="1">
                  <c:v>17.2</c:v>
                </c:pt>
                <c:pt idx="2">
                  <c:v>17.899999999999999</c:v>
                </c:pt>
                <c:pt idx="3">
                  <c:v>18.899999999999999</c:v>
                </c:pt>
                <c:pt idx="4">
                  <c:v>19.399999999999999</c:v>
                </c:pt>
                <c:pt idx="5">
                  <c:v>21.4</c:v>
                </c:pt>
                <c:pt idx="6">
                  <c:v>23.6</c:v>
                </c:pt>
                <c:pt idx="7">
                  <c:v>24.4</c:v>
                </c:pt>
                <c:pt idx="8">
                  <c:v>23.9</c:v>
                </c:pt>
                <c:pt idx="9">
                  <c:v>22.2</c:v>
                </c:pt>
                <c:pt idx="10">
                  <c:v>20</c:v>
                </c:pt>
                <c:pt idx="11">
                  <c:v>18.100000000000001</c:v>
                </c:pt>
              </c:numCache>
            </c:numRef>
          </c:yVal>
          <c:smooth val="1"/>
          <c:extLst xmlns:c16r2="http://schemas.microsoft.com/office/drawing/2015/06/chart">
            <c:ext xmlns:c16="http://schemas.microsoft.com/office/drawing/2014/chart" uri="{C3380CC4-5D6E-409C-BE32-E72D297353CC}">
              <c16:uniqueId val="{00000001-AE9A-4498-8C58-DEB0AD43F80F}"/>
            </c:ext>
          </c:extLst>
        </c:ser>
        <c:axId val="214678912"/>
        <c:axId val="214677376"/>
      </c:scatterChart>
      <c:catAx>
        <c:axId val="2146658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4675840"/>
        <c:crosses val="autoZero"/>
        <c:auto val="1"/>
        <c:lblAlgn val="ctr"/>
        <c:lblOffset val="100"/>
      </c:catAx>
      <c:valAx>
        <c:axId val="214675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4665856"/>
        <c:crosses val="autoZero"/>
        <c:crossBetween val="between"/>
      </c:valAx>
      <c:valAx>
        <c:axId val="214677376"/>
        <c:scaling>
          <c:orientation val="minMax"/>
        </c:scaling>
        <c:axPos val="r"/>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4678912"/>
        <c:crosses val="max"/>
        <c:crossBetween val="midCat"/>
      </c:valAx>
      <c:valAx>
        <c:axId val="2146789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467737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Gráfica</a:t>
            </a:r>
            <a:r>
              <a:rPr lang="es-ES" sz="1100" baseline="0"/>
              <a:t> evolución demográfica de </a:t>
            </a:r>
          </a:p>
          <a:p>
            <a:pPr>
              <a:defRPr sz="1100" b="0" i="0" u="none" strike="noStrike" kern="1200" spc="0" baseline="0">
                <a:solidFill>
                  <a:schemeClr val="tx1">
                    <a:lumMod val="65000"/>
                    <a:lumOff val="35000"/>
                  </a:schemeClr>
                </a:solidFill>
                <a:latin typeface="+mn-lt"/>
                <a:ea typeface="+mn-ea"/>
                <a:cs typeface="+mn-cs"/>
              </a:defRPr>
            </a:pPr>
            <a:r>
              <a:rPr lang="es-ES" sz="1100" baseline="0"/>
              <a:t>S/C de La Palma </a:t>
            </a:r>
          </a:p>
          <a:p>
            <a:pPr>
              <a:defRPr sz="1100" b="0" i="0" u="none" strike="noStrike" kern="1200" spc="0" baseline="0">
                <a:solidFill>
                  <a:schemeClr val="tx1">
                    <a:lumMod val="65000"/>
                    <a:lumOff val="35000"/>
                  </a:schemeClr>
                </a:solidFill>
                <a:latin typeface="+mn-lt"/>
                <a:ea typeface="+mn-ea"/>
                <a:cs typeface="+mn-cs"/>
              </a:defRPr>
            </a:pPr>
            <a:r>
              <a:rPr lang="es-ES" sz="1100" baseline="0"/>
              <a:t>y la isla de La Palma </a:t>
            </a:r>
            <a:endParaRPr lang="es-ES" sz="1100"/>
          </a:p>
        </c:rich>
      </c:tx>
      <c:layout>
        <c:manualLayout>
          <c:xMode val="edge"/>
          <c:yMode val="edge"/>
          <c:x val="0.12573342768100451"/>
          <c:y val="3.2407462768045389E-2"/>
        </c:manualLayout>
      </c:layout>
      <c:spPr>
        <a:noFill/>
        <a:ln>
          <a:noFill/>
        </a:ln>
        <a:effectLst/>
      </c:spPr>
    </c:title>
    <c:plotArea>
      <c:layout/>
      <c:lineChart>
        <c:grouping val="standard"/>
        <c:ser>
          <c:idx val="0"/>
          <c:order val="0"/>
          <c:tx>
            <c:strRef>
              <c:f>POBLACIÓN!$A$9</c:f>
              <c:strCache>
                <c:ptCount val="1"/>
                <c:pt idx="0">
                  <c:v> LA PALMA</c:v>
                </c:pt>
              </c:strCache>
            </c:strRef>
          </c:tx>
          <c:spPr>
            <a:ln w="28575" cap="rnd">
              <a:solidFill>
                <a:schemeClr val="accent1"/>
              </a:solidFill>
              <a:round/>
            </a:ln>
            <a:effectLst/>
          </c:spPr>
          <c:marker>
            <c:symbol val="none"/>
          </c:marker>
          <c:cat>
            <c:strRef>
              <c:f>POBLACIÓN!$B$8:$AV$8</c:f>
              <c:strCache>
                <c:ptCount val="47"/>
                <c:pt idx="0">
                  <c:v>2018</c:v>
                </c:pt>
                <c:pt idx="1">
                  <c:v>2017</c:v>
                </c:pt>
                <c:pt idx="2">
                  <c:v>2016</c:v>
                </c:pt>
                <c:pt idx="3">
                  <c:v>2015</c:v>
                </c:pt>
                <c:pt idx="4">
                  <c:v>2014</c:v>
                </c:pt>
                <c:pt idx="5">
                  <c:v>2013</c:v>
                </c:pt>
                <c:pt idx="6">
                  <c:v>2012</c:v>
                </c:pt>
                <c:pt idx="7">
                  <c:v>2011</c:v>
                </c:pt>
                <c:pt idx="8">
                  <c:v>2010</c:v>
                </c:pt>
                <c:pt idx="9">
                  <c:v>2009</c:v>
                </c:pt>
                <c:pt idx="10">
                  <c:v>2008</c:v>
                </c:pt>
                <c:pt idx="11">
                  <c:v>2007</c:v>
                </c:pt>
                <c:pt idx="12">
                  <c:v>2006</c:v>
                </c:pt>
                <c:pt idx="13">
                  <c:v>2005</c:v>
                </c:pt>
                <c:pt idx="14">
                  <c:v>2004</c:v>
                </c:pt>
                <c:pt idx="15">
                  <c:v>2003</c:v>
                </c:pt>
                <c:pt idx="16">
                  <c:v>2002</c:v>
                </c:pt>
                <c:pt idx="17">
                  <c:v>2001</c:v>
                </c:pt>
                <c:pt idx="18">
                  <c:v>2000</c:v>
                </c:pt>
                <c:pt idx="19">
                  <c:v>1999</c:v>
                </c:pt>
                <c:pt idx="20">
                  <c:v>1998</c:v>
                </c:pt>
                <c:pt idx="21">
                  <c:v>1996</c:v>
                </c:pt>
                <c:pt idx="22">
                  <c:v>1995</c:v>
                </c:pt>
                <c:pt idx="23">
                  <c:v>1994</c:v>
                </c:pt>
                <c:pt idx="24">
                  <c:v>1993</c:v>
                </c:pt>
                <c:pt idx="25">
                  <c:v>1992</c:v>
                </c:pt>
                <c:pt idx="26">
                  <c:v>1991</c:v>
                </c:pt>
                <c:pt idx="27">
                  <c:v>1990</c:v>
                </c:pt>
                <c:pt idx="28">
                  <c:v>1989</c:v>
                </c:pt>
                <c:pt idx="29">
                  <c:v>1988</c:v>
                </c:pt>
                <c:pt idx="30">
                  <c:v>1987</c:v>
                </c:pt>
                <c:pt idx="31">
                  <c:v>1986</c:v>
                </c:pt>
                <c:pt idx="32">
                  <c:v>1981</c:v>
                </c:pt>
                <c:pt idx="33">
                  <c:v>1970</c:v>
                </c:pt>
                <c:pt idx="34">
                  <c:v>1960</c:v>
                </c:pt>
                <c:pt idx="35">
                  <c:v>1950</c:v>
                </c:pt>
                <c:pt idx="36">
                  <c:v>1940</c:v>
                </c:pt>
                <c:pt idx="37">
                  <c:v>1930</c:v>
                </c:pt>
                <c:pt idx="38">
                  <c:v>1920</c:v>
                </c:pt>
                <c:pt idx="39">
                  <c:v>1910</c:v>
                </c:pt>
                <c:pt idx="40">
                  <c:v>1900</c:v>
                </c:pt>
                <c:pt idx="41">
                  <c:v>1897</c:v>
                </c:pt>
                <c:pt idx="42">
                  <c:v>1887</c:v>
                </c:pt>
                <c:pt idx="43">
                  <c:v>1877</c:v>
                </c:pt>
                <c:pt idx="44">
                  <c:v>1860</c:v>
                </c:pt>
                <c:pt idx="45">
                  <c:v>1857</c:v>
                </c:pt>
                <c:pt idx="46">
                  <c:v>1842</c:v>
                </c:pt>
              </c:strCache>
            </c:strRef>
          </c:cat>
          <c:val>
            <c:numRef>
              <c:f>POBLACIÓN!$B$9:$AV$9</c:f>
              <c:numCache>
                <c:formatCode>#,##0</c:formatCode>
                <c:ptCount val="47"/>
                <c:pt idx="0">
                  <c:v>81863</c:v>
                </c:pt>
                <c:pt idx="1">
                  <c:v>81350</c:v>
                </c:pt>
                <c:pt idx="2">
                  <c:v>81486</c:v>
                </c:pt>
                <c:pt idx="3">
                  <c:v>82346</c:v>
                </c:pt>
                <c:pt idx="4">
                  <c:v>83456</c:v>
                </c:pt>
                <c:pt idx="5">
                  <c:v>85115</c:v>
                </c:pt>
                <c:pt idx="6">
                  <c:v>85468</c:v>
                </c:pt>
                <c:pt idx="7">
                  <c:v>87163</c:v>
                </c:pt>
                <c:pt idx="8">
                  <c:v>87324</c:v>
                </c:pt>
                <c:pt idx="9">
                  <c:v>86996</c:v>
                </c:pt>
                <c:pt idx="10">
                  <c:v>86528</c:v>
                </c:pt>
                <c:pt idx="11">
                  <c:v>85933</c:v>
                </c:pt>
                <c:pt idx="12">
                  <c:v>86062</c:v>
                </c:pt>
                <c:pt idx="13">
                  <c:v>85252</c:v>
                </c:pt>
                <c:pt idx="14">
                  <c:v>84282</c:v>
                </c:pt>
                <c:pt idx="15">
                  <c:v>85631</c:v>
                </c:pt>
                <c:pt idx="16">
                  <c:v>85547</c:v>
                </c:pt>
                <c:pt idx="17">
                  <c:v>84319</c:v>
                </c:pt>
                <c:pt idx="18">
                  <c:v>82483</c:v>
                </c:pt>
                <c:pt idx="19">
                  <c:v>82419</c:v>
                </c:pt>
                <c:pt idx="20">
                  <c:v>78198</c:v>
                </c:pt>
                <c:pt idx="21">
                  <c:v>81507</c:v>
                </c:pt>
                <c:pt idx="22">
                  <c:v>82183</c:v>
                </c:pt>
                <c:pt idx="23">
                  <c:v>81724</c:v>
                </c:pt>
                <c:pt idx="24">
                  <c:v>80913</c:v>
                </c:pt>
                <c:pt idx="25">
                  <c:v>79513</c:v>
                </c:pt>
                <c:pt idx="26">
                  <c:v>78867</c:v>
                </c:pt>
                <c:pt idx="27">
                  <c:v>82131</c:v>
                </c:pt>
                <c:pt idx="28">
                  <c:v>81505</c:v>
                </c:pt>
                <c:pt idx="29">
                  <c:v>80885</c:v>
                </c:pt>
                <c:pt idx="30">
                  <c:v>79739</c:v>
                </c:pt>
                <c:pt idx="31">
                  <c:v>79729</c:v>
                </c:pt>
                <c:pt idx="32">
                  <c:v>76426</c:v>
                </c:pt>
                <c:pt idx="33">
                  <c:v>73749</c:v>
                </c:pt>
                <c:pt idx="34">
                  <c:v>72010</c:v>
                </c:pt>
                <c:pt idx="35">
                  <c:v>67225</c:v>
                </c:pt>
                <c:pt idx="36">
                  <c:v>64044</c:v>
                </c:pt>
                <c:pt idx="37">
                  <c:v>57034</c:v>
                </c:pt>
                <c:pt idx="38">
                  <c:v>52255</c:v>
                </c:pt>
                <c:pt idx="39">
                  <c:v>49464</c:v>
                </c:pt>
                <c:pt idx="40">
                  <c:v>46503</c:v>
                </c:pt>
                <c:pt idx="41">
                  <c:v>44856</c:v>
                </c:pt>
                <c:pt idx="42">
                  <c:v>42936</c:v>
                </c:pt>
                <c:pt idx="43">
                  <c:v>39874</c:v>
                </c:pt>
                <c:pt idx="44">
                  <c:v>31138</c:v>
                </c:pt>
                <c:pt idx="45">
                  <c:v>31451</c:v>
                </c:pt>
                <c:pt idx="46">
                  <c:v>33659</c:v>
                </c:pt>
              </c:numCache>
            </c:numRef>
          </c:val>
          <c:extLst xmlns:c16r2="http://schemas.microsoft.com/office/drawing/2015/06/chart">
            <c:ext xmlns:c16="http://schemas.microsoft.com/office/drawing/2014/chart" uri="{C3380CC4-5D6E-409C-BE32-E72D297353CC}">
              <c16:uniqueId val="{00000000-4C97-4B3F-AA03-B9A57212C7ED}"/>
            </c:ext>
          </c:extLst>
        </c:ser>
        <c:ser>
          <c:idx val="1"/>
          <c:order val="1"/>
          <c:tx>
            <c:strRef>
              <c:f>POBLACIÓN!$A$10</c:f>
              <c:strCache>
                <c:ptCount val="1"/>
                <c:pt idx="0">
                  <c:v>  Santa Cruz de La Palma</c:v>
                </c:pt>
              </c:strCache>
            </c:strRef>
          </c:tx>
          <c:spPr>
            <a:ln w="28575" cap="rnd">
              <a:solidFill>
                <a:schemeClr val="accent2"/>
              </a:solidFill>
              <a:round/>
            </a:ln>
            <a:effectLst/>
          </c:spPr>
          <c:marker>
            <c:symbol val="none"/>
          </c:marker>
          <c:cat>
            <c:strRef>
              <c:f>POBLACIÓN!$B$8:$AV$8</c:f>
              <c:strCache>
                <c:ptCount val="47"/>
                <c:pt idx="0">
                  <c:v>2018</c:v>
                </c:pt>
                <c:pt idx="1">
                  <c:v>2017</c:v>
                </c:pt>
                <c:pt idx="2">
                  <c:v>2016</c:v>
                </c:pt>
                <c:pt idx="3">
                  <c:v>2015</c:v>
                </c:pt>
                <c:pt idx="4">
                  <c:v>2014</c:v>
                </c:pt>
                <c:pt idx="5">
                  <c:v>2013</c:v>
                </c:pt>
                <c:pt idx="6">
                  <c:v>2012</c:v>
                </c:pt>
                <c:pt idx="7">
                  <c:v>2011</c:v>
                </c:pt>
                <c:pt idx="8">
                  <c:v>2010</c:v>
                </c:pt>
                <c:pt idx="9">
                  <c:v>2009</c:v>
                </c:pt>
                <c:pt idx="10">
                  <c:v>2008</c:v>
                </c:pt>
                <c:pt idx="11">
                  <c:v>2007</c:v>
                </c:pt>
                <c:pt idx="12">
                  <c:v>2006</c:v>
                </c:pt>
                <c:pt idx="13">
                  <c:v>2005</c:v>
                </c:pt>
                <c:pt idx="14">
                  <c:v>2004</c:v>
                </c:pt>
                <c:pt idx="15">
                  <c:v>2003</c:v>
                </c:pt>
                <c:pt idx="16">
                  <c:v>2002</c:v>
                </c:pt>
                <c:pt idx="17">
                  <c:v>2001</c:v>
                </c:pt>
                <c:pt idx="18">
                  <c:v>2000</c:v>
                </c:pt>
                <c:pt idx="19">
                  <c:v>1999</c:v>
                </c:pt>
                <c:pt idx="20">
                  <c:v>1998</c:v>
                </c:pt>
                <c:pt idx="21">
                  <c:v>1996</c:v>
                </c:pt>
                <c:pt idx="22">
                  <c:v>1995</c:v>
                </c:pt>
                <c:pt idx="23">
                  <c:v>1994</c:v>
                </c:pt>
                <c:pt idx="24">
                  <c:v>1993</c:v>
                </c:pt>
                <c:pt idx="25">
                  <c:v>1992</c:v>
                </c:pt>
                <c:pt idx="26">
                  <c:v>1991</c:v>
                </c:pt>
                <c:pt idx="27">
                  <c:v>1990</c:v>
                </c:pt>
                <c:pt idx="28">
                  <c:v>1989</c:v>
                </c:pt>
                <c:pt idx="29">
                  <c:v>1988</c:v>
                </c:pt>
                <c:pt idx="30">
                  <c:v>1987</c:v>
                </c:pt>
                <c:pt idx="31">
                  <c:v>1986</c:v>
                </c:pt>
                <c:pt idx="32">
                  <c:v>1981</c:v>
                </c:pt>
                <c:pt idx="33">
                  <c:v>1970</c:v>
                </c:pt>
                <c:pt idx="34">
                  <c:v>1960</c:v>
                </c:pt>
                <c:pt idx="35">
                  <c:v>1950</c:v>
                </c:pt>
                <c:pt idx="36">
                  <c:v>1940</c:v>
                </c:pt>
                <c:pt idx="37">
                  <c:v>1930</c:v>
                </c:pt>
                <c:pt idx="38">
                  <c:v>1920</c:v>
                </c:pt>
                <c:pt idx="39">
                  <c:v>1910</c:v>
                </c:pt>
                <c:pt idx="40">
                  <c:v>1900</c:v>
                </c:pt>
                <c:pt idx="41">
                  <c:v>1897</c:v>
                </c:pt>
                <c:pt idx="42">
                  <c:v>1887</c:v>
                </c:pt>
                <c:pt idx="43">
                  <c:v>1877</c:v>
                </c:pt>
                <c:pt idx="44">
                  <c:v>1860</c:v>
                </c:pt>
                <c:pt idx="45">
                  <c:v>1857</c:v>
                </c:pt>
                <c:pt idx="46">
                  <c:v>1842</c:v>
                </c:pt>
              </c:strCache>
            </c:strRef>
          </c:cat>
          <c:val>
            <c:numRef>
              <c:f>POBLACIÓN!$B$10:$AV$10</c:f>
              <c:numCache>
                <c:formatCode>#,##0</c:formatCode>
                <c:ptCount val="47"/>
                <c:pt idx="0">
                  <c:v>15674</c:v>
                </c:pt>
                <c:pt idx="1">
                  <c:v>15581</c:v>
                </c:pt>
                <c:pt idx="2">
                  <c:v>15711</c:v>
                </c:pt>
                <c:pt idx="3">
                  <c:v>15900</c:v>
                </c:pt>
                <c:pt idx="4">
                  <c:v>16184</c:v>
                </c:pt>
                <c:pt idx="5">
                  <c:v>16330</c:v>
                </c:pt>
                <c:pt idx="6">
                  <c:v>16705</c:v>
                </c:pt>
                <c:pt idx="7">
                  <c:v>16924</c:v>
                </c:pt>
                <c:pt idx="8">
                  <c:v>17128</c:v>
                </c:pt>
                <c:pt idx="9">
                  <c:v>17084</c:v>
                </c:pt>
                <c:pt idx="10">
                  <c:v>17132</c:v>
                </c:pt>
                <c:pt idx="11">
                  <c:v>17353</c:v>
                </c:pt>
                <c:pt idx="12">
                  <c:v>17640</c:v>
                </c:pt>
                <c:pt idx="13">
                  <c:v>17788</c:v>
                </c:pt>
                <c:pt idx="14">
                  <c:v>17857</c:v>
                </c:pt>
                <c:pt idx="15">
                  <c:v>18201</c:v>
                </c:pt>
                <c:pt idx="16">
                  <c:v>18228</c:v>
                </c:pt>
                <c:pt idx="17">
                  <c:v>18206</c:v>
                </c:pt>
                <c:pt idx="18">
                  <c:v>18204</c:v>
                </c:pt>
                <c:pt idx="19">
                  <c:v>18337</c:v>
                </c:pt>
                <c:pt idx="20">
                  <c:v>15445</c:v>
                </c:pt>
                <c:pt idx="21">
                  <c:v>17265</c:v>
                </c:pt>
                <c:pt idx="22">
                  <c:v>17460</c:v>
                </c:pt>
                <c:pt idx="23">
                  <c:v>17454</c:v>
                </c:pt>
                <c:pt idx="24">
                  <c:v>17362</c:v>
                </c:pt>
                <c:pt idx="25">
                  <c:v>17296</c:v>
                </c:pt>
                <c:pt idx="26">
                  <c:v>17205</c:v>
                </c:pt>
                <c:pt idx="27">
                  <c:v>18183</c:v>
                </c:pt>
                <c:pt idx="28">
                  <c:v>18150</c:v>
                </c:pt>
                <c:pt idx="29">
                  <c:v>17915</c:v>
                </c:pt>
                <c:pt idx="30">
                  <c:v>17706</c:v>
                </c:pt>
                <c:pt idx="31">
                  <c:v>17706</c:v>
                </c:pt>
                <c:pt idx="32">
                  <c:v>16775</c:v>
                </c:pt>
                <c:pt idx="33">
                  <c:v>13428</c:v>
                </c:pt>
                <c:pt idx="34">
                  <c:v>13380</c:v>
                </c:pt>
                <c:pt idx="35">
                  <c:v>11609</c:v>
                </c:pt>
                <c:pt idx="36">
                  <c:v>11013</c:v>
                </c:pt>
                <c:pt idx="37">
                  <c:v>8137</c:v>
                </c:pt>
                <c:pt idx="38">
                  <c:v>7832</c:v>
                </c:pt>
                <c:pt idx="39">
                  <c:v>7594</c:v>
                </c:pt>
                <c:pt idx="40">
                  <c:v>7383</c:v>
                </c:pt>
                <c:pt idx="41">
                  <c:v>6811</c:v>
                </c:pt>
                <c:pt idx="42">
                  <c:v>7046</c:v>
                </c:pt>
                <c:pt idx="43">
                  <c:v>6634</c:v>
                </c:pt>
                <c:pt idx="44">
                  <c:v>5364</c:v>
                </c:pt>
                <c:pt idx="45">
                  <c:v>5216</c:v>
                </c:pt>
                <c:pt idx="46">
                  <c:v>5641</c:v>
                </c:pt>
              </c:numCache>
            </c:numRef>
          </c:val>
          <c:extLst xmlns:c16r2="http://schemas.microsoft.com/office/drawing/2015/06/chart">
            <c:ext xmlns:c16="http://schemas.microsoft.com/office/drawing/2014/chart" uri="{C3380CC4-5D6E-409C-BE32-E72D297353CC}">
              <c16:uniqueId val="{00000001-4C97-4B3F-AA03-B9A57212C7ED}"/>
            </c:ext>
          </c:extLst>
        </c:ser>
        <c:marker val="1"/>
        <c:axId val="215105920"/>
        <c:axId val="215107456"/>
      </c:lineChart>
      <c:catAx>
        <c:axId val="215105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5107456"/>
        <c:crosses val="autoZero"/>
        <c:auto val="1"/>
        <c:lblAlgn val="ctr"/>
        <c:lblOffset val="100"/>
      </c:catAx>
      <c:valAx>
        <c:axId val="215107456"/>
        <c:scaling>
          <c:orientation val="minMax"/>
        </c:scaling>
        <c:axPos val="l"/>
        <c:majorGridlines>
          <c:spPr>
            <a:ln w="9525" cap="flat" cmpd="sng" algn="ctr">
              <a:solidFill>
                <a:schemeClr val="tx1">
                  <a:alpha val="99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51059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PIRÁMIDE POBLACIONAL 2000</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tx>
            <c:strRef>
              <c:f>'[POBLACIÓN SEGÚN SEXO Y RANGO DE EDAD.xls]Hoja1'!$B$58</c:f>
              <c:strCache>
                <c:ptCount val="1"/>
                <c:pt idx="0">
                  <c:v>Mujeres</c:v>
                </c:pt>
              </c:strCache>
            </c:strRef>
          </c:tx>
          <c:spPr>
            <a:solidFill>
              <a:schemeClr val="accent1"/>
            </a:solidFill>
            <a:ln>
              <a:noFill/>
            </a:ln>
            <a:effectLst/>
            <a:sp3d/>
          </c:spPr>
          <c:cat>
            <c:strRef>
              <c:f>'[POBLACIÓN SEGÚN SEXO Y RANGO DE EDAD.xls]Hoja1'!$A$59:$A$79</c:f>
              <c:strCache>
                <c:ptCount val="21"/>
                <c:pt idx="0">
                  <c:v>    0 a 4</c:v>
                </c:pt>
                <c:pt idx="1">
                  <c:v>    5 a 9</c:v>
                </c:pt>
                <c:pt idx="2">
                  <c:v>    10 a 14</c:v>
                </c:pt>
                <c:pt idx="3">
                  <c:v>    15 a 19</c:v>
                </c:pt>
                <c:pt idx="4">
                  <c:v>    20 a 24</c:v>
                </c:pt>
                <c:pt idx="5">
                  <c:v>    25 a 29</c:v>
                </c:pt>
                <c:pt idx="6">
                  <c:v>    30 a 34</c:v>
                </c:pt>
                <c:pt idx="7">
                  <c:v>    35 a 39</c:v>
                </c:pt>
                <c:pt idx="8">
                  <c:v>    40 a 44</c:v>
                </c:pt>
                <c:pt idx="9">
                  <c:v>    45 a 49</c:v>
                </c:pt>
                <c:pt idx="10">
                  <c:v>    50 a 54</c:v>
                </c:pt>
                <c:pt idx="11">
                  <c:v>    55 a 59</c:v>
                </c:pt>
                <c:pt idx="12">
                  <c:v>    60 a 64</c:v>
                </c:pt>
                <c:pt idx="13">
                  <c:v>    65 a 69</c:v>
                </c:pt>
                <c:pt idx="14">
                  <c:v>    70 a 74</c:v>
                </c:pt>
                <c:pt idx="15">
                  <c:v>    75 a 79</c:v>
                </c:pt>
                <c:pt idx="16">
                  <c:v>    80 a 84</c:v>
                </c:pt>
                <c:pt idx="17">
                  <c:v>    85 a 89</c:v>
                </c:pt>
                <c:pt idx="18">
                  <c:v>    90 a 94</c:v>
                </c:pt>
                <c:pt idx="19">
                  <c:v>    95 a 99</c:v>
                </c:pt>
                <c:pt idx="20">
                  <c:v>    100 ó más</c:v>
                </c:pt>
              </c:strCache>
            </c:strRef>
          </c:cat>
          <c:val>
            <c:numRef>
              <c:f>'[POBLACIÓN SEGÚN SEXO Y RANGO DE EDAD.xls]Hoja1'!$B$59:$B$79</c:f>
              <c:numCache>
                <c:formatCode>#,##0</c:formatCode>
                <c:ptCount val="21"/>
                <c:pt idx="0">
                  <c:v>1591</c:v>
                </c:pt>
                <c:pt idx="1">
                  <c:v>2030</c:v>
                </c:pt>
                <c:pt idx="2">
                  <c:v>2202</c:v>
                </c:pt>
                <c:pt idx="3">
                  <c:v>2770</c:v>
                </c:pt>
                <c:pt idx="4">
                  <c:v>3147</c:v>
                </c:pt>
                <c:pt idx="5">
                  <c:v>3553</c:v>
                </c:pt>
                <c:pt idx="6">
                  <c:v>3388</c:v>
                </c:pt>
                <c:pt idx="7">
                  <c:v>3252</c:v>
                </c:pt>
                <c:pt idx="8">
                  <c:v>2638</c:v>
                </c:pt>
                <c:pt idx="9">
                  <c:v>2351</c:v>
                </c:pt>
                <c:pt idx="10">
                  <c:v>2255</c:v>
                </c:pt>
                <c:pt idx="11">
                  <c:v>2161</c:v>
                </c:pt>
                <c:pt idx="12">
                  <c:v>2043</c:v>
                </c:pt>
                <c:pt idx="13">
                  <c:v>2230</c:v>
                </c:pt>
                <c:pt idx="14">
                  <c:v>1940</c:v>
                </c:pt>
                <c:pt idx="15">
                  <c:v>1593</c:v>
                </c:pt>
                <c:pt idx="16">
                  <c:v>1120</c:v>
                </c:pt>
                <c:pt idx="17" formatCode="General">
                  <c:v>752</c:v>
                </c:pt>
                <c:pt idx="18" formatCode="General">
                  <c:v>320</c:v>
                </c:pt>
                <c:pt idx="19" formatCode="General">
                  <c:v>115</c:v>
                </c:pt>
                <c:pt idx="20" formatCode="General">
                  <c:v>15</c:v>
                </c:pt>
              </c:numCache>
            </c:numRef>
          </c:val>
          <c:extLst xmlns:c16r2="http://schemas.microsoft.com/office/drawing/2015/06/chart">
            <c:ext xmlns:c16="http://schemas.microsoft.com/office/drawing/2014/chart" uri="{C3380CC4-5D6E-409C-BE32-E72D297353CC}">
              <c16:uniqueId val="{00000000-54F4-44F2-8508-894D5D1BD20F}"/>
            </c:ext>
          </c:extLst>
        </c:ser>
        <c:ser>
          <c:idx val="1"/>
          <c:order val="1"/>
          <c:tx>
            <c:strRef>
              <c:f>'[POBLACIÓN SEGÚN SEXO Y RANGO DE EDAD.xls]Hoja1'!$C$58</c:f>
              <c:strCache>
                <c:ptCount val="1"/>
                <c:pt idx="0">
                  <c:v>Hombres</c:v>
                </c:pt>
              </c:strCache>
            </c:strRef>
          </c:tx>
          <c:spPr>
            <a:solidFill>
              <a:schemeClr val="accent2"/>
            </a:solidFill>
            <a:ln>
              <a:noFill/>
            </a:ln>
            <a:effectLst/>
            <a:sp3d/>
          </c:spPr>
          <c:cat>
            <c:strRef>
              <c:f>'[POBLACIÓN SEGÚN SEXO Y RANGO DE EDAD.xls]Hoja1'!$A$59:$A$79</c:f>
              <c:strCache>
                <c:ptCount val="21"/>
                <c:pt idx="0">
                  <c:v>    0 a 4</c:v>
                </c:pt>
                <c:pt idx="1">
                  <c:v>    5 a 9</c:v>
                </c:pt>
                <c:pt idx="2">
                  <c:v>    10 a 14</c:v>
                </c:pt>
                <c:pt idx="3">
                  <c:v>    15 a 19</c:v>
                </c:pt>
                <c:pt idx="4">
                  <c:v>    20 a 24</c:v>
                </c:pt>
                <c:pt idx="5">
                  <c:v>    25 a 29</c:v>
                </c:pt>
                <c:pt idx="6">
                  <c:v>    30 a 34</c:v>
                </c:pt>
                <c:pt idx="7">
                  <c:v>    35 a 39</c:v>
                </c:pt>
                <c:pt idx="8">
                  <c:v>    40 a 44</c:v>
                </c:pt>
                <c:pt idx="9">
                  <c:v>    45 a 49</c:v>
                </c:pt>
                <c:pt idx="10">
                  <c:v>    50 a 54</c:v>
                </c:pt>
                <c:pt idx="11">
                  <c:v>    55 a 59</c:v>
                </c:pt>
                <c:pt idx="12">
                  <c:v>    60 a 64</c:v>
                </c:pt>
                <c:pt idx="13">
                  <c:v>    65 a 69</c:v>
                </c:pt>
                <c:pt idx="14">
                  <c:v>    70 a 74</c:v>
                </c:pt>
                <c:pt idx="15">
                  <c:v>    75 a 79</c:v>
                </c:pt>
                <c:pt idx="16">
                  <c:v>    80 a 84</c:v>
                </c:pt>
                <c:pt idx="17">
                  <c:v>    85 a 89</c:v>
                </c:pt>
                <c:pt idx="18">
                  <c:v>    90 a 94</c:v>
                </c:pt>
                <c:pt idx="19">
                  <c:v>    95 a 99</c:v>
                </c:pt>
                <c:pt idx="20">
                  <c:v>    100 ó más</c:v>
                </c:pt>
              </c:strCache>
            </c:strRef>
          </c:cat>
          <c:val>
            <c:numRef>
              <c:f>'[POBLACIÓN SEGÚN SEXO Y RANGO DE EDAD.xls]Hoja1'!$C$59:$C$79</c:f>
              <c:numCache>
                <c:formatCode>_(* #,##0_);_(* \(#,##0\);_(* "-"_);_(@_)</c:formatCode>
                <c:ptCount val="21"/>
                <c:pt idx="0">
                  <c:v>-1656</c:v>
                </c:pt>
                <c:pt idx="1">
                  <c:v>-2183</c:v>
                </c:pt>
                <c:pt idx="2">
                  <c:v>-2385</c:v>
                </c:pt>
                <c:pt idx="3">
                  <c:v>-2853</c:v>
                </c:pt>
                <c:pt idx="4">
                  <c:v>-3335</c:v>
                </c:pt>
                <c:pt idx="5">
                  <c:v>-3847</c:v>
                </c:pt>
                <c:pt idx="6">
                  <c:v>-3615</c:v>
                </c:pt>
                <c:pt idx="7">
                  <c:v>-3377</c:v>
                </c:pt>
                <c:pt idx="8">
                  <c:v>-2793</c:v>
                </c:pt>
                <c:pt idx="9">
                  <c:v>-2431</c:v>
                </c:pt>
                <c:pt idx="10">
                  <c:v>-2266</c:v>
                </c:pt>
                <c:pt idx="11">
                  <c:v>-2301</c:v>
                </c:pt>
                <c:pt idx="12">
                  <c:v>-1911</c:v>
                </c:pt>
                <c:pt idx="13">
                  <c:v>-2025</c:v>
                </c:pt>
                <c:pt idx="14">
                  <c:v>-1533</c:v>
                </c:pt>
                <c:pt idx="15">
                  <c:v>-1161</c:v>
                </c:pt>
                <c:pt idx="16">
                  <c:v>-681</c:v>
                </c:pt>
                <c:pt idx="17">
                  <c:v>-429</c:v>
                </c:pt>
                <c:pt idx="18">
                  <c:v>-164</c:v>
                </c:pt>
                <c:pt idx="19">
                  <c:v>-65</c:v>
                </c:pt>
                <c:pt idx="20">
                  <c:v>-6</c:v>
                </c:pt>
              </c:numCache>
            </c:numRef>
          </c:val>
          <c:extLst xmlns:c16r2="http://schemas.microsoft.com/office/drawing/2015/06/chart">
            <c:ext xmlns:c16="http://schemas.microsoft.com/office/drawing/2014/chart" uri="{C3380CC4-5D6E-409C-BE32-E72D297353CC}">
              <c16:uniqueId val="{00000001-54F4-44F2-8508-894D5D1BD20F}"/>
            </c:ext>
          </c:extLst>
        </c:ser>
        <c:shape val="box"/>
        <c:axId val="215147648"/>
        <c:axId val="215149184"/>
        <c:axId val="0"/>
      </c:bar3DChart>
      <c:catAx>
        <c:axId val="21514764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5149184"/>
        <c:crosses val="autoZero"/>
        <c:auto val="1"/>
        <c:lblAlgn val="ctr"/>
        <c:lblOffset val="100"/>
      </c:catAx>
      <c:valAx>
        <c:axId val="215149184"/>
        <c:scaling>
          <c:orientation val="minMax"/>
        </c:scaling>
        <c:axPos val="b"/>
        <c:majorGridlines>
          <c:spPr>
            <a:ln w="9525" cap="flat" cmpd="sng" algn="ctr">
              <a:solidFill>
                <a:schemeClr val="tx1">
                  <a:lumMod val="15000"/>
                  <a:lumOff val="85000"/>
                </a:schemeClr>
              </a:solidFill>
              <a:round/>
            </a:ln>
            <a:effectLst/>
          </c:spPr>
        </c:majorGridlines>
        <c:numFmt formatCode="#,##0;[Black]#,##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5147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PIRÁMIDE POBLACIONAL</a:t>
            </a:r>
            <a:r>
              <a:rPr lang="es-ES" sz="1200" baseline="0"/>
              <a:t> 2010</a:t>
            </a:r>
            <a:endParaRPr lang="es-ES" sz="12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9327279514537006E-2"/>
          <c:y val="0.16805250501349955"/>
          <c:w val="0.81252515431160954"/>
          <c:h val="0.64253496427610279"/>
        </c:manualLayout>
      </c:layout>
      <c:bar3DChart>
        <c:barDir val="bar"/>
        <c:grouping val="stacked"/>
        <c:ser>
          <c:idx val="0"/>
          <c:order val="0"/>
          <c:tx>
            <c:strRef>
              <c:f>'[POBLACIÓN SEGÚN SEXO Y RANGO DE EDAD.xls]Hoja1'!$B$32:$B$33</c:f>
              <c:strCache>
                <c:ptCount val="2"/>
                <c:pt idx="0">
                  <c:v>2010</c:v>
                </c:pt>
                <c:pt idx="1">
                  <c:v>Mujeres</c:v>
                </c:pt>
              </c:strCache>
            </c:strRef>
          </c:tx>
          <c:spPr>
            <a:solidFill>
              <a:schemeClr val="accent1"/>
            </a:solidFill>
            <a:ln>
              <a:noFill/>
            </a:ln>
            <a:effectLst/>
            <a:sp3d/>
          </c:spPr>
          <c:cat>
            <c:strRef>
              <c:f>'[POBLACIÓN SEGÚN SEXO Y RANGO DE EDAD.xls]Hoja1'!$A$34:$A$54</c:f>
              <c:strCache>
                <c:ptCount val="21"/>
                <c:pt idx="0">
                  <c:v>    0 a 4</c:v>
                </c:pt>
                <c:pt idx="1">
                  <c:v>    5 a 9</c:v>
                </c:pt>
                <c:pt idx="2">
                  <c:v>    10 a 14</c:v>
                </c:pt>
                <c:pt idx="3">
                  <c:v>    15 a 19</c:v>
                </c:pt>
                <c:pt idx="4">
                  <c:v>    20 a 24</c:v>
                </c:pt>
                <c:pt idx="5">
                  <c:v>    25 a 29</c:v>
                </c:pt>
                <c:pt idx="6">
                  <c:v>    30 a 34</c:v>
                </c:pt>
                <c:pt idx="7">
                  <c:v>    35 a 39</c:v>
                </c:pt>
                <c:pt idx="8">
                  <c:v>    40 a 44</c:v>
                </c:pt>
                <c:pt idx="9">
                  <c:v>    45 a 49</c:v>
                </c:pt>
                <c:pt idx="10">
                  <c:v>    50 a 54</c:v>
                </c:pt>
                <c:pt idx="11">
                  <c:v>    55 a 59</c:v>
                </c:pt>
                <c:pt idx="12">
                  <c:v>    60 a 64</c:v>
                </c:pt>
                <c:pt idx="13">
                  <c:v>    65 a 69</c:v>
                </c:pt>
                <c:pt idx="14">
                  <c:v>    70 a 74</c:v>
                </c:pt>
                <c:pt idx="15">
                  <c:v>    75 a 79</c:v>
                </c:pt>
                <c:pt idx="16">
                  <c:v>    80 a 84</c:v>
                </c:pt>
                <c:pt idx="17">
                  <c:v>    85 a 89</c:v>
                </c:pt>
                <c:pt idx="18">
                  <c:v>    90 a 94</c:v>
                </c:pt>
                <c:pt idx="19">
                  <c:v>    95 a 99</c:v>
                </c:pt>
                <c:pt idx="20">
                  <c:v>    100 ó más</c:v>
                </c:pt>
              </c:strCache>
            </c:strRef>
          </c:cat>
          <c:val>
            <c:numRef>
              <c:f>'[POBLACIÓN SEGÚN SEXO Y RANGO DE EDAD.xls]Hoja1'!$B$34:$B$54</c:f>
              <c:numCache>
                <c:formatCode>#,##0</c:formatCode>
                <c:ptCount val="21"/>
                <c:pt idx="0">
                  <c:v>1564</c:v>
                </c:pt>
                <c:pt idx="1">
                  <c:v>1902</c:v>
                </c:pt>
                <c:pt idx="2">
                  <c:v>2054</c:v>
                </c:pt>
                <c:pt idx="3">
                  <c:v>2161</c:v>
                </c:pt>
                <c:pt idx="4">
                  <c:v>2450</c:v>
                </c:pt>
                <c:pt idx="5">
                  <c:v>2941</c:v>
                </c:pt>
                <c:pt idx="6">
                  <c:v>3304</c:v>
                </c:pt>
                <c:pt idx="7">
                  <c:v>3568</c:v>
                </c:pt>
                <c:pt idx="8">
                  <c:v>3397</c:v>
                </c:pt>
                <c:pt idx="9">
                  <c:v>3377</c:v>
                </c:pt>
                <c:pt idx="10">
                  <c:v>2779</c:v>
                </c:pt>
                <c:pt idx="11">
                  <c:v>2571</c:v>
                </c:pt>
                <c:pt idx="12">
                  <c:v>2435</c:v>
                </c:pt>
                <c:pt idx="13">
                  <c:v>2328</c:v>
                </c:pt>
                <c:pt idx="14">
                  <c:v>1980</c:v>
                </c:pt>
                <c:pt idx="15">
                  <c:v>2003</c:v>
                </c:pt>
                <c:pt idx="16">
                  <c:v>1507</c:v>
                </c:pt>
                <c:pt idx="17" formatCode="General">
                  <c:v>902</c:v>
                </c:pt>
                <c:pt idx="18" formatCode="General">
                  <c:v>403</c:v>
                </c:pt>
                <c:pt idx="19" formatCode="General">
                  <c:v>157</c:v>
                </c:pt>
                <c:pt idx="20" formatCode="General">
                  <c:v>32</c:v>
                </c:pt>
              </c:numCache>
            </c:numRef>
          </c:val>
          <c:extLst xmlns:c16r2="http://schemas.microsoft.com/office/drawing/2015/06/chart">
            <c:ext xmlns:c16="http://schemas.microsoft.com/office/drawing/2014/chart" uri="{C3380CC4-5D6E-409C-BE32-E72D297353CC}">
              <c16:uniqueId val="{00000000-F689-416A-B6C7-1B99663DCC08}"/>
            </c:ext>
          </c:extLst>
        </c:ser>
        <c:ser>
          <c:idx val="1"/>
          <c:order val="1"/>
          <c:tx>
            <c:strRef>
              <c:f>'[POBLACIÓN SEGÚN SEXO Y RANGO DE EDAD.xls]Hoja1'!$C$32:$C$33</c:f>
              <c:strCache>
                <c:ptCount val="2"/>
                <c:pt idx="0">
                  <c:v>2010</c:v>
                </c:pt>
                <c:pt idx="1">
                  <c:v>Hombres</c:v>
                </c:pt>
              </c:strCache>
            </c:strRef>
          </c:tx>
          <c:spPr>
            <a:solidFill>
              <a:schemeClr val="accent2"/>
            </a:solidFill>
            <a:ln>
              <a:noFill/>
            </a:ln>
            <a:effectLst/>
            <a:sp3d/>
          </c:spPr>
          <c:cat>
            <c:strRef>
              <c:f>'[POBLACIÓN SEGÚN SEXO Y RANGO DE EDAD.xls]Hoja1'!$A$34:$A$54</c:f>
              <c:strCache>
                <c:ptCount val="21"/>
                <c:pt idx="0">
                  <c:v>    0 a 4</c:v>
                </c:pt>
                <c:pt idx="1">
                  <c:v>    5 a 9</c:v>
                </c:pt>
                <c:pt idx="2">
                  <c:v>    10 a 14</c:v>
                </c:pt>
                <c:pt idx="3">
                  <c:v>    15 a 19</c:v>
                </c:pt>
                <c:pt idx="4">
                  <c:v>    20 a 24</c:v>
                </c:pt>
                <c:pt idx="5">
                  <c:v>    25 a 29</c:v>
                </c:pt>
                <c:pt idx="6">
                  <c:v>    30 a 34</c:v>
                </c:pt>
                <c:pt idx="7">
                  <c:v>    35 a 39</c:v>
                </c:pt>
                <c:pt idx="8">
                  <c:v>    40 a 44</c:v>
                </c:pt>
                <c:pt idx="9">
                  <c:v>    45 a 49</c:v>
                </c:pt>
                <c:pt idx="10">
                  <c:v>    50 a 54</c:v>
                </c:pt>
                <c:pt idx="11">
                  <c:v>    55 a 59</c:v>
                </c:pt>
                <c:pt idx="12">
                  <c:v>    60 a 64</c:v>
                </c:pt>
                <c:pt idx="13">
                  <c:v>    65 a 69</c:v>
                </c:pt>
                <c:pt idx="14">
                  <c:v>    70 a 74</c:v>
                </c:pt>
                <c:pt idx="15">
                  <c:v>    75 a 79</c:v>
                </c:pt>
                <c:pt idx="16">
                  <c:v>    80 a 84</c:v>
                </c:pt>
                <c:pt idx="17">
                  <c:v>    85 a 89</c:v>
                </c:pt>
                <c:pt idx="18">
                  <c:v>    90 a 94</c:v>
                </c:pt>
                <c:pt idx="19">
                  <c:v>    95 a 99</c:v>
                </c:pt>
                <c:pt idx="20">
                  <c:v>    100 ó más</c:v>
                </c:pt>
              </c:strCache>
            </c:strRef>
          </c:cat>
          <c:val>
            <c:numRef>
              <c:f>'[POBLACIÓN SEGÚN SEXO Y RANGO DE EDAD.xls]Hoja1'!$C$34:$C$54</c:f>
              <c:numCache>
                <c:formatCode>_(* #,##0_);_(* \(#,##0\);_(* "-"_);_(@_)</c:formatCode>
                <c:ptCount val="21"/>
                <c:pt idx="0">
                  <c:v>-1733</c:v>
                </c:pt>
                <c:pt idx="1">
                  <c:v>-2034</c:v>
                </c:pt>
                <c:pt idx="2">
                  <c:v>-2053</c:v>
                </c:pt>
                <c:pt idx="3">
                  <c:v>-2374</c:v>
                </c:pt>
                <c:pt idx="4">
                  <c:v>-2579</c:v>
                </c:pt>
                <c:pt idx="5">
                  <c:v>-3036</c:v>
                </c:pt>
                <c:pt idx="6">
                  <c:v>-3444</c:v>
                </c:pt>
                <c:pt idx="7">
                  <c:v>-3810</c:v>
                </c:pt>
                <c:pt idx="8">
                  <c:v>-3675</c:v>
                </c:pt>
                <c:pt idx="9">
                  <c:v>-3477</c:v>
                </c:pt>
                <c:pt idx="10">
                  <c:v>-2910</c:v>
                </c:pt>
                <c:pt idx="11">
                  <c:v>-2487</c:v>
                </c:pt>
                <c:pt idx="12">
                  <c:v>-2343</c:v>
                </c:pt>
                <c:pt idx="13">
                  <c:v>-2353</c:v>
                </c:pt>
                <c:pt idx="14">
                  <c:v>-1845</c:v>
                </c:pt>
                <c:pt idx="15">
                  <c:v>-1584</c:v>
                </c:pt>
                <c:pt idx="16">
                  <c:v>-997</c:v>
                </c:pt>
                <c:pt idx="17">
                  <c:v>-524</c:v>
                </c:pt>
                <c:pt idx="18">
                  <c:v>-176</c:v>
                </c:pt>
                <c:pt idx="19">
                  <c:v>-58</c:v>
                </c:pt>
                <c:pt idx="20">
                  <c:v>-17</c:v>
                </c:pt>
              </c:numCache>
            </c:numRef>
          </c:val>
          <c:extLst xmlns:c16r2="http://schemas.microsoft.com/office/drawing/2015/06/chart">
            <c:ext xmlns:c16="http://schemas.microsoft.com/office/drawing/2014/chart" uri="{C3380CC4-5D6E-409C-BE32-E72D297353CC}">
              <c16:uniqueId val="{00000001-F689-416A-B6C7-1B99663DCC08}"/>
            </c:ext>
          </c:extLst>
        </c:ser>
        <c:shape val="box"/>
        <c:axId val="219120768"/>
        <c:axId val="219122304"/>
        <c:axId val="0"/>
      </c:bar3DChart>
      <c:catAx>
        <c:axId val="21912076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9122304"/>
        <c:crosses val="autoZero"/>
        <c:auto val="1"/>
        <c:lblAlgn val="ctr"/>
        <c:lblOffset val="100"/>
      </c:catAx>
      <c:valAx>
        <c:axId val="219122304"/>
        <c:scaling>
          <c:orientation val="minMax"/>
        </c:scaling>
        <c:axPos val="b"/>
        <c:majorGridlines>
          <c:spPr>
            <a:ln w="9525" cap="flat" cmpd="sng" algn="ctr">
              <a:solidFill>
                <a:schemeClr val="tx1">
                  <a:lumMod val="15000"/>
                  <a:lumOff val="85000"/>
                </a:schemeClr>
              </a:solidFill>
              <a:round/>
            </a:ln>
            <a:effectLst/>
          </c:spPr>
        </c:majorGridlines>
        <c:numFmt formatCode="#,##0;[Black]#,##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91207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PIRÁMIDE</a:t>
            </a:r>
            <a:r>
              <a:rPr lang="en-US" sz="1200" baseline="0"/>
              <a:t> POBLACIONAL 2018</a:t>
            </a:r>
            <a:endParaRPr lang="en-US" sz="12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tx>
            <c:strRef>
              <c:f>'[POBLACIÓN SEGÚN SEXO Y RANGO DE EDAD.xls]Hoja1'!$B$8:$B$9</c:f>
              <c:strCache>
                <c:ptCount val="2"/>
                <c:pt idx="0">
                  <c:v>2018</c:v>
                </c:pt>
                <c:pt idx="1">
                  <c:v>Mujeres</c:v>
                </c:pt>
              </c:strCache>
            </c:strRef>
          </c:tx>
          <c:spPr>
            <a:solidFill>
              <a:schemeClr val="accent1"/>
            </a:solidFill>
            <a:ln>
              <a:noFill/>
            </a:ln>
            <a:effectLst/>
            <a:sp3d/>
          </c:spPr>
          <c:cat>
            <c:strRef>
              <c:f>'[POBLACIÓN SEGÚN SEXO Y RANGO DE EDAD.xls]Hoja1'!$A$10:$A$30</c:f>
              <c:strCache>
                <c:ptCount val="21"/>
                <c:pt idx="0">
                  <c:v>    0 a 4</c:v>
                </c:pt>
                <c:pt idx="1">
                  <c:v>    5 a 9</c:v>
                </c:pt>
                <c:pt idx="2">
                  <c:v>    10 a 14</c:v>
                </c:pt>
                <c:pt idx="3">
                  <c:v>    15 a 19</c:v>
                </c:pt>
                <c:pt idx="4">
                  <c:v>    20 a 24</c:v>
                </c:pt>
                <c:pt idx="5">
                  <c:v>    25 a 29</c:v>
                </c:pt>
                <c:pt idx="6">
                  <c:v>    30 a 34</c:v>
                </c:pt>
                <c:pt idx="7">
                  <c:v>    35 a 39</c:v>
                </c:pt>
                <c:pt idx="8">
                  <c:v>    40 a 44</c:v>
                </c:pt>
                <c:pt idx="9">
                  <c:v>    45 a 49</c:v>
                </c:pt>
                <c:pt idx="10">
                  <c:v>    50 a 54</c:v>
                </c:pt>
                <c:pt idx="11">
                  <c:v>    55 a 59</c:v>
                </c:pt>
                <c:pt idx="12">
                  <c:v>    60 a 64</c:v>
                </c:pt>
                <c:pt idx="13">
                  <c:v>    65 a 69</c:v>
                </c:pt>
                <c:pt idx="14">
                  <c:v>    70 a 74</c:v>
                </c:pt>
                <c:pt idx="15">
                  <c:v>    75 a 79</c:v>
                </c:pt>
                <c:pt idx="16">
                  <c:v>    80 a 84</c:v>
                </c:pt>
                <c:pt idx="17">
                  <c:v>    85 a 89</c:v>
                </c:pt>
                <c:pt idx="18">
                  <c:v>    90 a 94</c:v>
                </c:pt>
                <c:pt idx="19">
                  <c:v>    95 a 99</c:v>
                </c:pt>
                <c:pt idx="20">
                  <c:v>    100 ó más</c:v>
                </c:pt>
              </c:strCache>
            </c:strRef>
          </c:cat>
          <c:val>
            <c:numRef>
              <c:f>'[POBLACIÓN SEGÚN SEXO Y RANGO DE EDAD.xls]Hoja1'!$B$10:$B$30</c:f>
              <c:numCache>
                <c:formatCode>#,##0</c:formatCode>
                <c:ptCount val="21"/>
                <c:pt idx="0">
                  <c:v>1336</c:v>
                </c:pt>
                <c:pt idx="1">
                  <c:v>1655</c:v>
                </c:pt>
                <c:pt idx="2">
                  <c:v>1778</c:v>
                </c:pt>
                <c:pt idx="3">
                  <c:v>1944</c:v>
                </c:pt>
                <c:pt idx="4">
                  <c:v>2123</c:v>
                </c:pt>
                <c:pt idx="5">
                  <c:v>2233</c:v>
                </c:pt>
                <c:pt idx="6">
                  <c:v>2386</c:v>
                </c:pt>
                <c:pt idx="7">
                  <c:v>3026</c:v>
                </c:pt>
                <c:pt idx="8">
                  <c:v>3141</c:v>
                </c:pt>
                <c:pt idx="9">
                  <c:v>3467</c:v>
                </c:pt>
                <c:pt idx="10">
                  <c:v>3313</c:v>
                </c:pt>
                <c:pt idx="11">
                  <c:v>3038</c:v>
                </c:pt>
                <c:pt idx="12">
                  <c:v>2470</c:v>
                </c:pt>
                <c:pt idx="13">
                  <c:v>2280</c:v>
                </c:pt>
                <c:pt idx="14">
                  <c:v>2098</c:v>
                </c:pt>
                <c:pt idx="15">
                  <c:v>1652</c:v>
                </c:pt>
                <c:pt idx="16">
                  <c:v>1613</c:v>
                </c:pt>
                <c:pt idx="17">
                  <c:v>1138</c:v>
                </c:pt>
                <c:pt idx="18" formatCode="General">
                  <c:v>522</c:v>
                </c:pt>
                <c:pt idx="19" formatCode="General">
                  <c:v>120</c:v>
                </c:pt>
                <c:pt idx="20" formatCode="General">
                  <c:v>61</c:v>
                </c:pt>
              </c:numCache>
            </c:numRef>
          </c:val>
          <c:extLst xmlns:c16r2="http://schemas.microsoft.com/office/drawing/2015/06/chart">
            <c:ext xmlns:c16="http://schemas.microsoft.com/office/drawing/2014/chart" uri="{C3380CC4-5D6E-409C-BE32-E72D297353CC}">
              <c16:uniqueId val="{00000000-39A4-4222-8C78-F2DE4BF74814}"/>
            </c:ext>
          </c:extLst>
        </c:ser>
        <c:ser>
          <c:idx val="1"/>
          <c:order val="1"/>
          <c:tx>
            <c:strRef>
              <c:f>'[POBLACIÓN SEGÚN SEXO Y RANGO DE EDAD.xls]Hoja1'!$C$8:$C$9</c:f>
              <c:strCache>
                <c:ptCount val="2"/>
                <c:pt idx="0">
                  <c:v>2018</c:v>
                </c:pt>
                <c:pt idx="1">
                  <c:v>Hombres</c:v>
                </c:pt>
              </c:strCache>
            </c:strRef>
          </c:tx>
          <c:spPr>
            <a:solidFill>
              <a:schemeClr val="accent2"/>
            </a:solidFill>
            <a:ln>
              <a:noFill/>
            </a:ln>
            <a:effectLst/>
            <a:sp3d/>
          </c:spPr>
          <c:cat>
            <c:strRef>
              <c:f>'[POBLACIÓN SEGÚN SEXO Y RANGO DE EDAD.xls]Hoja1'!$A$10:$A$30</c:f>
              <c:strCache>
                <c:ptCount val="21"/>
                <c:pt idx="0">
                  <c:v>    0 a 4</c:v>
                </c:pt>
                <c:pt idx="1">
                  <c:v>    5 a 9</c:v>
                </c:pt>
                <c:pt idx="2">
                  <c:v>    10 a 14</c:v>
                </c:pt>
                <c:pt idx="3">
                  <c:v>    15 a 19</c:v>
                </c:pt>
                <c:pt idx="4">
                  <c:v>    20 a 24</c:v>
                </c:pt>
                <c:pt idx="5">
                  <c:v>    25 a 29</c:v>
                </c:pt>
                <c:pt idx="6">
                  <c:v>    30 a 34</c:v>
                </c:pt>
                <c:pt idx="7">
                  <c:v>    35 a 39</c:v>
                </c:pt>
                <c:pt idx="8">
                  <c:v>    40 a 44</c:v>
                </c:pt>
                <c:pt idx="9">
                  <c:v>    45 a 49</c:v>
                </c:pt>
                <c:pt idx="10">
                  <c:v>    50 a 54</c:v>
                </c:pt>
                <c:pt idx="11">
                  <c:v>    55 a 59</c:v>
                </c:pt>
                <c:pt idx="12">
                  <c:v>    60 a 64</c:v>
                </c:pt>
                <c:pt idx="13">
                  <c:v>    65 a 69</c:v>
                </c:pt>
                <c:pt idx="14">
                  <c:v>    70 a 74</c:v>
                </c:pt>
                <c:pt idx="15">
                  <c:v>    75 a 79</c:v>
                </c:pt>
                <c:pt idx="16">
                  <c:v>    80 a 84</c:v>
                </c:pt>
                <c:pt idx="17">
                  <c:v>    85 a 89</c:v>
                </c:pt>
                <c:pt idx="18">
                  <c:v>    90 a 94</c:v>
                </c:pt>
                <c:pt idx="19">
                  <c:v>    95 a 99</c:v>
                </c:pt>
                <c:pt idx="20">
                  <c:v>    100 ó más</c:v>
                </c:pt>
              </c:strCache>
            </c:strRef>
          </c:cat>
          <c:val>
            <c:numRef>
              <c:f>'[POBLACIÓN SEGÚN SEXO Y RANGO DE EDAD.xls]Hoja1'!$C$10:$C$30</c:f>
              <c:numCache>
                <c:formatCode>_(* #,##0_);_(* \(#,##0\);_(* "-"_);_(@_)</c:formatCode>
                <c:ptCount val="21"/>
                <c:pt idx="0">
                  <c:v>-1367</c:v>
                </c:pt>
                <c:pt idx="1">
                  <c:v>-1762</c:v>
                </c:pt>
                <c:pt idx="2">
                  <c:v>-1942</c:v>
                </c:pt>
                <c:pt idx="3">
                  <c:v>-2033</c:v>
                </c:pt>
                <c:pt idx="4">
                  <c:v>-2180</c:v>
                </c:pt>
                <c:pt idx="5">
                  <c:v>-2369</c:v>
                </c:pt>
                <c:pt idx="6">
                  <c:v>-2462</c:v>
                </c:pt>
                <c:pt idx="7">
                  <c:v>-2971</c:v>
                </c:pt>
                <c:pt idx="8">
                  <c:v>-3460</c:v>
                </c:pt>
                <c:pt idx="9">
                  <c:v>-3561</c:v>
                </c:pt>
                <c:pt idx="10">
                  <c:v>-3396</c:v>
                </c:pt>
                <c:pt idx="11">
                  <c:v>-3073</c:v>
                </c:pt>
                <c:pt idx="12">
                  <c:v>-2401</c:v>
                </c:pt>
                <c:pt idx="13">
                  <c:v>-2144</c:v>
                </c:pt>
                <c:pt idx="14">
                  <c:v>-1927</c:v>
                </c:pt>
                <c:pt idx="15">
                  <c:v>-1413</c:v>
                </c:pt>
                <c:pt idx="16">
                  <c:v>-1097</c:v>
                </c:pt>
                <c:pt idx="17">
                  <c:v>-597</c:v>
                </c:pt>
                <c:pt idx="18">
                  <c:v>-238</c:v>
                </c:pt>
                <c:pt idx="19">
                  <c:v>-58</c:v>
                </c:pt>
                <c:pt idx="20">
                  <c:v>-18</c:v>
                </c:pt>
              </c:numCache>
            </c:numRef>
          </c:val>
          <c:extLst xmlns:c16r2="http://schemas.microsoft.com/office/drawing/2015/06/chart">
            <c:ext xmlns:c16="http://schemas.microsoft.com/office/drawing/2014/chart" uri="{C3380CC4-5D6E-409C-BE32-E72D297353CC}">
              <c16:uniqueId val="{00000001-39A4-4222-8C78-F2DE4BF74814}"/>
            </c:ext>
          </c:extLst>
        </c:ser>
        <c:shape val="box"/>
        <c:axId val="219370624"/>
        <c:axId val="219372160"/>
        <c:axId val="0"/>
      </c:bar3DChart>
      <c:catAx>
        <c:axId val="2193706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9372160"/>
        <c:crosses val="autoZero"/>
        <c:auto val="1"/>
        <c:lblAlgn val="ctr"/>
        <c:lblOffset val="100"/>
      </c:catAx>
      <c:valAx>
        <c:axId val="219372160"/>
        <c:scaling>
          <c:orientation val="minMax"/>
        </c:scaling>
        <c:axPos val="b"/>
        <c:majorGridlines>
          <c:spPr>
            <a:ln w="9525" cap="flat" cmpd="sng" algn="ctr">
              <a:solidFill>
                <a:schemeClr val="tx1">
                  <a:lumMod val="15000"/>
                  <a:lumOff val="85000"/>
                </a:schemeClr>
              </a:solidFill>
              <a:round/>
            </a:ln>
            <a:effectLst/>
          </c:spPr>
        </c:majorGridlines>
        <c:numFmt formatCode="#,##0;[Black]#,##0" sourceLinked="0"/>
        <c:maj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937062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Edad media de la población</a:t>
            </a:r>
          </a:p>
        </c:rich>
      </c:tx>
      <c:spPr>
        <a:noFill/>
        <a:ln>
          <a:noFill/>
        </a:ln>
        <a:effectLst/>
      </c:spPr>
    </c:title>
    <c:plotArea>
      <c:layout/>
      <c:lineChart>
        <c:grouping val="standard"/>
        <c:ser>
          <c:idx val="0"/>
          <c:order val="0"/>
          <c:tx>
            <c:strRef>
              <c:f>'[edad media de la población.xls]Hoja1'!$A$2</c:f>
              <c:strCache>
                <c:ptCount val="1"/>
                <c:pt idx="0">
                  <c:v> LA PALMA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'[edad media de la población.xls]Hoja1'!$B$1:$T$1</c:f>
              <c:strCache>
                <c:ptCount val="19"/>
                <c:pt idx="0">
                  <c:v>2018</c:v>
                </c:pt>
                <c:pt idx="1">
                  <c:v>2017</c:v>
                </c:pt>
                <c:pt idx="2">
                  <c:v>2016</c:v>
                </c:pt>
                <c:pt idx="3">
                  <c:v>2015</c:v>
                </c:pt>
                <c:pt idx="4">
                  <c:v>2014</c:v>
                </c:pt>
                <c:pt idx="5">
                  <c:v>2013</c:v>
                </c:pt>
                <c:pt idx="6">
                  <c:v>2012</c:v>
                </c:pt>
                <c:pt idx="7">
                  <c:v>2011</c:v>
                </c:pt>
                <c:pt idx="8">
                  <c:v>2010</c:v>
                </c:pt>
                <c:pt idx="9">
                  <c:v>2009</c:v>
                </c:pt>
                <c:pt idx="10">
                  <c:v>2008</c:v>
                </c:pt>
                <c:pt idx="11">
                  <c:v>2007</c:v>
                </c:pt>
                <c:pt idx="12">
                  <c:v>2006</c:v>
                </c:pt>
                <c:pt idx="13">
                  <c:v>2005</c:v>
                </c:pt>
                <c:pt idx="14">
                  <c:v>2004</c:v>
                </c:pt>
                <c:pt idx="15">
                  <c:v>2003</c:v>
                </c:pt>
                <c:pt idx="16">
                  <c:v>2002</c:v>
                </c:pt>
                <c:pt idx="17">
                  <c:v>2001</c:v>
                </c:pt>
                <c:pt idx="18">
                  <c:v>2000</c:v>
                </c:pt>
              </c:strCache>
            </c:strRef>
          </c:cat>
          <c:val>
            <c:numRef>
              <c:f>'[edad media de la población.xls]Hoja1'!$B$2:$T$2</c:f>
              <c:numCache>
                <c:formatCode>General</c:formatCode>
                <c:ptCount val="19"/>
                <c:pt idx="0">
                  <c:v>44.4</c:v>
                </c:pt>
                <c:pt idx="1">
                  <c:v>44.2</c:v>
                </c:pt>
                <c:pt idx="2">
                  <c:v>43.9</c:v>
                </c:pt>
                <c:pt idx="3">
                  <c:v>43.7</c:v>
                </c:pt>
                <c:pt idx="4">
                  <c:v>43.3</c:v>
                </c:pt>
                <c:pt idx="5">
                  <c:v>43.1</c:v>
                </c:pt>
                <c:pt idx="6">
                  <c:v>42.8</c:v>
                </c:pt>
                <c:pt idx="7">
                  <c:v>42.6</c:v>
                </c:pt>
                <c:pt idx="8">
                  <c:v>42.3</c:v>
                </c:pt>
                <c:pt idx="9">
                  <c:v>41.9</c:v>
                </c:pt>
                <c:pt idx="10">
                  <c:v>41.5</c:v>
                </c:pt>
                <c:pt idx="11">
                  <c:v>41.2</c:v>
                </c:pt>
                <c:pt idx="12">
                  <c:v>41</c:v>
                </c:pt>
                <c:pt idx="13">
                  <c:v>40.6</c:v>
                </c:pt>
                <c:pt idx="14">
                  <c:v>40.300000000000004</c:v>
                </c:pt>
                <c:pt idx="15">
                  <c:v>40</c:v>
                </c:pt>
                <c:pt idx="16">
                  <c:v>39.800000000000004</c:v>
                </c:pt>
                <c:pt idx="17">
                  <c:v>39.700000000000003</c:v>
                </c:pt>
                <c:pt idx="18">
                  <c:v>39.4</c:v>
                </c:pt>
              </c:numCache>
            </c:numRef>
          </c:val>
          <c:extLst xmlns:c16r2="http://schemas.microsoft.com/office/drawing/2015/06/chart">
            <c:ext xmlns:c16="http://schemas.microsoft.com/office/drawing/2014/chart" uri="{C3380CC4-5D6E-409C-BE32-E72D297353CC}">
              <c16:uniqueId val="{00000000-81B0-41F7-AB64-EDE4F30A7EE3}"/>
            </c:ext>
          </c:extLst>
        </c:ser>
        <c:ser>
          <c:idx val="1"/>
          <c:order val="1"/>
          <c:tx>
            <c:strRef>
              <c:f>'[edad media de la población.xls]Hoja1'!$A$3</c:f>
              <c:strCache>
                <c:ptCount val="1"/>
                <c:pt idx="0">
                  <c:v>CANARIAS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'[edad media de la población.xls]Hoja1'!$B$1:$T$1</c:f>
              <c:strCache>
                <c:ptCount val="19"/>
                <c:pt idx="0">
                  <c:v>2018</c:v>
                </c:pt>
                <c:pt idx="1">
                  <c:v>2017</c:v>
                </c:pt>
                <c:pt idx="2">
                  <c:v>2016</c:v>
                </c:pt>
                <c:pt idx="3">
                  <c:v>2015</c:v>
                </c:pt>
                <c:pt idx="4">
                  <c:v>2014</c:v>
                </c:pt>
                <c:pt idx="5">
                  <c:v>2013</c:v>
                </c:pt>
                <c:pt idx="6">
                  <c:v>2012</c:v>
                </c:pt>
                <c:pt idx="7">
                  <c:v>2011</c:v>
                </c:pt>
                <c:pt idx="8">
                  <c:v>2010</c:v>
                </c:pt>
                <c:pt idx="9">
                  <c:v>2009</c:v>
                </c:pt>
                <c:pt idx="10">
                  <c:v>2008</c:v>
                </c:pt>
                <c:pt idx="11">
                  <c:v>2007</c:v>
                </c:pt>
                <c:pt idx="12">
                  <c:v>2006</c:v>
                </c:pt>
                <c:pt idx="13">
                  <c:v>2005</c:v>
                </c:pt>
                <c:pt idx="14">
                  <c:v>2004</c:v>
                </c:pt>
                <c:pt idx="15">
                  <c:v>2003</c:v>
                </c:pt>
                <c:pt idx="16">
                  <c:v>2002</c:v>
                </c:pt>
                <c:pt idx="17">
                  <c:v>2001</c:v>
                </c:pt>
                <c:pt idx="18">
                  <c:v>2000</c:v>
                </c:pt>
              </c:strCache>
            </c:strRef>
          </c:cat>
          <c:val>
            <c:numRef>
              <c:f>'[edad media de la población.xls]Hoja1'!$B$3:$T$3</c:f>
              <c:numCache>
                <c:formatCode>General</c:formatCode>
                <c:ptCount val="19"/>
                <c:pt idx="0">
                  <c:v>41.5</c:v>
                </c:pt>
                <c:pt idx="1">
                  <c:v>41.2</c:v>
                </c:pt>
                <c:pt idx="2">
                  <c:v>40.9</c:v>
                </c:pt>
                <c:pt idx="3">
                  <c:v>40.6</c:v>
                </c:pt>
                <c:pt idx="4">
                  <c:v>40.300000000000004</c:v>
                </c:pt>
                <c:pt idx="5">
                  <c:v>40</c:v>
                </c:pt>
                <c:pt idx="6">
                  <c:v>39.700000000000003</c:v>
                </c:pt>
                <c:pt idx="7">
                  <c:v>39.300000000000004</c:v>
                </c:pt>
                <c:pt idx="8">
                  <c:v>38.9</c:v>
                </c:pt>
                <c:pt idx="9">
                  <c:v>38.5</c:v>
                </c:pt>
                <c:pt idx="10">
                  <c:v>38.200000000000003</c:v>
                </c:pt>
                <c:pt idx="11">
                  <c:v>37.9</c:v>
                </c:pt>
                <c:pt idx="12">
                  <c:v>37.700000000000003</c:v>
                </c:pt>
                <c:pt idx="13">
                  <c:v>37.300000000000004</c:v>
                </c:pt>
                <c:pt idx="14">
                  <c:v>37</c:v>
                </c:pt>
                <c:pt idx="15">
                  <c:v>36.700000000000003</c:v>
                </c:pt>
                <c:pt idx="16">
                  <c:v>36.5</c:v>
                </c:pt>
                <c:pt idx="17">
                  <c:v>36.4</c:v>
                </c:pt>
                <c:pt idx="18">
                  <c:v>36</c:v>
                </c:pt>
              </c:numCache>
            </c:numRef>
          </c:val>
          <c:extLst xmlns:c16r2="http://schemas.microsoft.com/office/drawing/2015/06/chart">
            <c:ext xmlns:c16="http://schemas.microsoft.com/office/drawing/2014/chart" uri="{C3380CC4-5D6E-409C-BE32-E72D297353CC}">
              <c16:uniqueId val="{00000001-81B0-41F7-AB64-EDE4F30A7EE3}"/>
            </c:ext>
          </c:extLst>
        </c:ser>
        <c:ser>
          <c:idx val="2"/>
          <c:order val="2"/>
          <c:tx>
            <c:strRef>
              <c:f>'[edad media de la población.xls]Hoja1'!$A$4</c:f>
              <c:strCache>
                <c:ptCount val="1"/>
                <c:pt idx="0">
                  <c:v>NACIONAL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'[edad media de la población.xls]Hoja1'!$B$1:$T$1</c:f>
              <c:strCache>
                <c:ptCount val="19"/>
                <c:pt idx="0">
                  <c:v>2018</c:v>
                </c:pt>
                <c:pt idx="1">
                  <c:v>2017</c:v>
                </c:pt>
                <c:pt idx="2">
                  <c:v>2016</c:v>
                </c:pt>
                <c:pt idx="3">
                  <c:v>2015</c:v>
                </c:pt>
                <c:pt idx="4">
                  <c:v>2014</c:v>
                </c:pt>
                <c:pt idx="5">
                  <c:v>2013</c:v>
                </c:pt>
                <c:pt idx="6">
                  <c:v>2012</c:v>
                </c:pt>
                <c:pt idx="7">
                  <c:v>2011</c:v>
                </c:pt>
                <c:pt idx="8">
                  <c:v>2010</c:v>
                </c:pt>
                <c:pt idx="9">
                  <c:v>2009</c:v>
                </c:pt>
                <c:pt idx="10">
                  <c:v>2008</c:v>
                </c:pt>
                <c:pt idx="11">
                  <c:v>2007</c:v>
                </c:pt>
                <c:pt idx="12">
                  <c:v>2006</c:v>
                </c:pt>
                <c:pt idx="13">
                  <c:v>2005</c:v>
                </c:pt>
                <c:pt idx="14">
                  <c:v>2004</c:v>
                </c:pt>
                <c:pt idx="15">
                  <c:v>2003</c:v>
                </c:pt>
                <c:pt idx="16">
                  <c:v>2002</c:v>
                </c:pt>
                <c:pt idx="17">
                  <c:v>2001</c:v>
                </c:pt>
                <c:pt idx="18">
                  <c:v>2000</c:v>
                </c:pt>
              </c:strCache>
            </c:strRef>
          </c:cat>
          <c:val>
            <c:numRef>
              <c:f>'[edad media de la población.xls]Hoja1'!$B$4:$T$4</c:f>
              <c:numCache>
                <c:formatCode>General</c:formatCode>
                <c:ptCount val="19"/>
                <c:pt idx="0">
                  <c:v>43.39</c:v>
                </c:pt>
                <c:pt idx="1">
                  <c:v>43.18</c:v>
                </c:pt>
                <c:pt idx="2">
                  <c:v>42.97</c:v>
                </c:pt>
                <c:pt idx="3">
                  <c:v>42.720000000000013</c:v>
                </c:pt>
                <c:pt idx="4">
                  <c:v>42.46</c:v>
                </c:pt>
                <c:pt idx="5">
                  <c:v>42.160000000000011</c:v>
                </c:pt>
                <c:pt idx="6">
                  <c:v>41.83</c:v>
                </c:pt>
                <c:pt idx="7">
                  <c:v>41.54</c:v>
                </c:pt>
                <c:pt idx="8">
                  <c:v>41.27</c:v>
                </c:pt>
                <c:pt idx="9">
                  <c:v>41.01</c:v>
                </c:pt>
                <c:pt idx="10">
                  <c:v>40.78</c:v>
                </c:pt>
                <c:pt idx="11">
                  <c:v>40.64</c:v>
                </c:pt>
                <c:pt idx="12">
                  <c:v>40.57</c:v>
                </c:pt>
                <c:pt idx="13">
                  <c:v>40.46</c:v>
                </c:pt>
                <c:pt idx="14">
                  <c:v>40.339999999999996</c:v>
                </c:pt>
                <c:pt idx="15">
                  <c:v>40.21</c:v>
                </c:pt>
                <c:pt idx="16">
                  <c:v>40.11</c:v>
                </c:pt>
                <c:pt idx="17">
                  <c:v>40.01</c:v>
                </c:pt>
                <c:pt idx="18">
                  <c:v>39.78</c:v>
                </c:pt>
              </c:numCache>
            </c:numRef>
          </c:val>
          <c:extLst xmlns:c16r2="http://schemas.microsoft.com/office/drawing/2015/06/chart">
            <c:ext xmlns:c16="http://schemas.microsoft.com/office/drawing/2014/chart" uri="{C3380CC4-5D6E-409C-BE32-E72D297353CC}">
              <c16:uniqueId val="{00000002-81B0-41F7-AB64-EDE4F30A7EE3}"/>
            </c:ext>
          </c:extLst>
        </c:ser>
        <c:marker val="1"/>
        <c:axId val="220370432"/>
        <c:axId val="220371968"/>
      </c:lineChart>
      <c:catAx>
        <c:axId val="220370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0371968"/>
        <c:crosses val="autoZero"/>
        <c:auto val="1"/>
        <c:lblAlgn val="ctr"/>
        <c:lblOffset val="100"/>
      </c:catAx>
      <c:valAx>
        <c:axId val="220371968"/>
        <c:scaling>
          <c:orientation val="minMax"/>
          <c:max val="45"/>
          <c:min val="35"/>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Edad</a:t>
                </a:r>
              </a:p>
            </c:rich>
          </c:tx>
          <c:layout>
            <c:manualLayout>
              <c:xMode val="edge"/>
              <c:yMode val="edge"/>
              <c:x val="8.3973360753557574E-2"/>
              <c:y val="0.3681747339722084"/>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0370432"/>
        <c:crosses val="autoZero"/>
        <c:crossBetween val="between"/>
        <c:majorUnit val="2"/>
        <c:min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2D9C5-46D3-46E7-855D-EEC70B47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45167</Words>
  <Characters>248422</Characters>
  <Application>Microsoft Office Word</Application>
  <DocSecurity>0</DocSecurity>
  <Lines>2070</Lines>
  <Paragraphs>586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Centor</cp:lastModifiedBy>
  <cp:revision>2</cp:revision>
  <cp:lastPrinted>2020-10-29T12:19:00Z</cp:lastPrinted>
  <dcterms:created xsi:type="dcterms:W3CDTF">2020-10-29T18:35:00Z</dcterms:created>
  <dcterms:modified xsi:type="dcterms:W3CDTF">2020-10-29T18:35:00Z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